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Y="85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70"/>
        <w:gridCol w:w="4819"/>
      </w:tblGrid>
      <w:tr w:rsidR="002964CB" w:rsidRPr="0077261A" w14:paraId="69ECF203" w14:textId="77777777" w:rsidTr="002964CB">
        <w:trPr>
          <w:trHeight w:val="1835"/>
        </w:trPr>
        <w:tc>
          <w:tcPr>
            <w:tcW w:w="5070" w:type="dxa"/>
          </w:tcPr>
          <w:p w14:paraId="3FACEAD8" w14:textId="77777777" w:rsidR="002964CB" w:rsidRPr="0051104A" w:rsidRDefault="002964CB" w:rsidP="00F351EC">
            <w:pPr>
              <w:pStyle w:val="af5"/>
              <w:spacing w:line="276" w:lineRule="auto"/>
              <w:jc w:val="left"/>
              <w:rPr>
                <w:b/>
                <w:bCs/>
                <w:sz w:val="22"/>
                <w:szCs w:val="22"/>
              </w:rPr>
            </w:pPr>
            <w:r w:rsidRPr="0051104A">
              <w:rPr>
                <w:b/>
                <w:bCs/>
                <w:sz w:val="22"/>
                <w:szCs w:val="22"/>
              </w:rPr>
              <w:t>УТВЕРЖДЕНЫ</w:t>
            </w:r>
          </w:p>
          <w:p w14:paraId="67BA28E3" w14:textId="0BB75AF3" w:rsidR="002964CB" w:rsidRPr="0051104A" w:rsidRDefault="002964CB" w:rsidP="00F351EC">
            <w:pPr>
              <w:pStyle w:val="af5"/>
              <w:spacing w:line="276" w:lineRule="auto"/>
              <w:jc w:val="left"/>
              <w:rPr>
                <w:sz w:val="22"/>
                <w:szCs w:val="22"/>
              </w:rPr>
            </w:pPr>
            <w:r w:rsidRPr="0051104A">
              <w:rPr>
                <w:sz w:val="22"/>
                <w:szCs w:val="22"/>
              </w:rPr>
              <w:t xml:space="preserve">Приказом </w:t>
            </w:r>
          </w:p>
          <w:p w14:paraId="6BBF6879" w14:textId="77777777" w:rsidR="002964CB" w:rsidRPr="0051104A" w:rsidRDefault="002964CB" w:rsidP="00F351EC">
            <w:pPr>
              <w:pStyle w:val="af5"/>
              <w:spacing w:line="276" w:lineRule="auto"/>
              <w:jc w:val="left"/>
              <w:rPr>
                <w:sz w:val="22"/>
                <w:szCs w:val="22"/>
              </w:rPr>
            </w:pPr>
            <w:r w:rsidRPr="0051104A">
              <w:rPr>
                <w:sz w:val="22"/>
                <w:szCs w:val="22"/>
              </w:rPr>
              <w:t xml:space="preserve">ООО «УК «АГАНА»  </w:t>
            </w:r>
          </w:p>
          <w:p w14:paraId="2917EC42" w14:textId="33FF8A79" w:rsidR="002964CB" w:rsidRPr="0051104A" w:rsidRDefault="002964CB" w:rsidP="00F351EC">
            <w:pPr>
              <w:pStyle w:val="af5"/>
              <w:spacing w:line="276" w:lineRule="auto"/>
              <w:jc w:val="left"/>
              <w:rPr>
                <w:sz w:val="22"/>
                <w:szCs w:val="22"/>
              </w:rPr>
            </w:pPr>
            <w:r w:rsidRPr="0051104A">
              <w:rPr>
                <w:sz w:val="22"/>
                <w:szCs w:val="22"/>
              </w:rPr>
              <w:t>от 2</w:t>
            </w:r>
            <w:r w:rsidR="0095352A">
              <w:rPr>
                <w:sz w:val="22"/>
                <w:szCs w:val="22"/>
              </w:rPr>
              <w:t>4</w:t>
            </w:r>
            <w:r w:rsidRPr="0051104A">
              <w:rPr>
                <w:sz w:val="22"/>
                <w:szCs w:val="22"/>
              </w:rPr>
              <w:t xml:space="preserve"> </w:t>
            </w:r>
            <w:r w:rsidR="0095352A">
              <w:rPr>
                <w:sz w:val="22"/>
                <w:szCs w:val="22"/>
              </w:rPr>
              <w:t>декабря</w:t>
            </w:r>
            <w:r w:rsidR="003D2D90" w:rsidRPr="0051104A">
              <w:rPr>
                <w:sz w:val="22"/>
                <w:szCs w:val="22"/>
              </w:rPr>
              <w:t xml:space="preserve"> </w:t>
            </w:r>
            <w:r w:rsidRPr="0051104A">
              <w:rPr>
                <w:sz w:val="22"/>
                <w:szCs w:val="22"/>
              </w:rPr>
              <w:t>201</w:t>
            </w:r>
            <w:r w:rsidR="00CE4E90">
              <w:rPr>
                <w:sz w:val="22"/>
                <w:szCs w:val="22"/>
              </w:rPr>
              <w:t xml:space="preserve">9 </w:t>
            </w:r>
            <w:r w:rsidRPr="0051104A">
              <w:rPr>
                <w:sz w:val="22"/>
                <w:szCs w:val="22"/>
              </w:rPr>
              <w:t>г. № П-1</w:t>
            </w:r>
            <w:r w:rsidR="00CE4E90" w:rsidRPr="003341BC">
              <w:rPr>
                <w:sz w:val="22"/>
                <w:szCs w:val="22"/>
              </w:rPr>
              <w:t>9</w:t>
            </w:r>
            <w:r w:rsidR="0095352A">
              <w:rPr>
                <w:sz w:val="22"/>
                <w:szCs w:val="22"/>
              </w:rPr>
              <w:t>1224</w:t>
            </w:r>
            <w:r w:rsidRPr="0051104A">
              <w:rPr>
                <w:sz w:val="22"/>
                <w:szCs w:val="22"/>
              </w:rPr>
              <w:t>-</w:t>
            </w:r>
            <w:r w:rsidR="007C583B">
              <w:rPr>
                <w:sz w:val="22"/>
                <w:szCs w:val="22"/>
              </w:rPr>
              <w:t>2</w:t>
            </w:r>
          </w:p>
          <w:p w14:paraId="63C969AD" w14:textId="77777777" w:rsidR="00F351EC" w:rsidRDefault="00F351EC" w:rsidP="00F351EC">
            <w:pPr>
              <w:pStyle w:val="af5"/>
              <w:spacing w:line="276" w:lineRule="auto"/>
              <w:jc w:val="left"/>
              <w:rPr>
                <w:sz w:val="22"/>
                <w:szCs w:val="22"/>
              </w:rPr>
            </w:pPr>
          </w:p>
          <w:p w14:paraId="75BF87AD" w14:textId="19AB82E6" w:rsidR="0095352A" w:rsidRDefault="0095352A" w:rsidP="00F351EC">
            <w:pPr>
              <w:pStyle w:val="af5"/>
              <w:spacing w:line="276" w:lineRule="auto"/>
              <w:jc w:val="left"/>
              <w:rPr>
                <w:sz w:val="22"/>
                <w:szCs w:val="22"/>
              </w:rPr>
            </w:pPr>
            <w:r w:rsidRPr="0051104A">
              <w:rPr>
                <w:sz w:val="22"/>
                <w:szCs w:val="22"/>
              </w:rPr>
              <w:t>Генеральный директор                          Л.И. Кругляк</w:t>
            </w:r>
          </w:p>
          <w:p w14:paraId="1C916D61" w14:textId="77777777" w:rsidR="00F351EC" w:rsidRPr="0051104A" w:rsidRDefault="00F351EC" w:rsidP="00F351EC">
            <w:pPr>
              <w:pStyle w:val="af5"/>
              <w:spacing w:line="276" w:lineRule="auto"/>
              <w:jc w:val="left"/>
              <w:rPr>
                <w:sz w:val="22"/>
                <w:szCs w:val="22"/>
              </w:rPr>
            </w:pPr>
          </w:p>
          <w:p w14:paraId="7B2401B5" w14:textId="0DB784BF" w:rsidR="002964CB" w:rsidRPr="0051104A" w:rsidRDefault="002964CB" w:rsidP="00F351EC">
            <w:pPr>
              <w:pStyle w:val="af5"/>
              <w:spacing w:line="276" w:lineRule="auto"/>
              <w:jc w:val="left"/>
              <w:rPr>
                <w:sz w:val="22"/>
                <w:szCs w:val="22"/>
              </w:rPr>
            </w:pPr>
            <w:r w:rsidRPr="0051104A">
              <w:rPr>
                <w:sz w:val="22"/>
                <w:szCs w:val="22"/>
              </w:rPr>
              <w:t>«2</w:t>
            </w:r>
            <w:r w:rsidR="0095352A">
              <w:rPr>
                <w:sz w:val="22"/>
                <w:szCs w:val="22"/>
              </w:rPr>
              <w:t>4</w:t>
            </w:r>
            <w:r w:rsidRPr="0051104A">
              <w:rPr>
                <w:sz w:val="22"/>
                <w:szCs w:val="22"/>
              </w:rPr>
              <w:t xml:space="preserve">» </w:t>
            </w:r>
            <w:r w:rsidR="0095352A">
              <w:rPr>
                <w:sz w:val="22"/>
                <w:szCs w:val="22"/>
              </w:rPr>
              <w:t>декабря</w:t>
            </w:r>
            <w:r w:rsidR="00347D2D" w:rsidRPr="0051104A">
              <w:rPr>
                <w:sz w:val="22"/>
                <w:szCs w:val="22"/>
              </w:rPr>
              <w:t xml:space="preserve"> </w:t>
            </w:r>
            <w:r w:rsidRPr="0051104A">
              <w:rPr>
                <w:sz w:val="22"/>
                <w:szCs w:val="22"/>
              </w:rPr>
              <w:t>201</w:t>
            </w:r>
            <w:r w:rsidR="00CE4E90">
              <w:rPr>
                <w:sz w:val="22"/>
                <w:szCs w:val="22"/>
              </w:rPr>
              <w:t>9</w:t>
            </w:r>
            <w:r w:rsidRPr="0051104A">
              <w:rPr>
                <w:sz w:val="22"/>
                <w:szCs w:val="22"/>
              </w:rPr>
              <w:t xml:space="preserve"> г.</w:t>
            </w:r>
          </w:p>
        </w:tc>
        <w:tc>
          <w:tcPr>
            <w:tcW w:w="4819" w:type="dxa"/>
          </w:tcPr>
          <w:p w14:paraId="2F627D7B" w14:textId="77777777" w:rsidR="002964CB" w:rsidRPr="0051104A" w:rsidRDefault="002964CB" w:rsidP="00F351EC">
            <w:pPr>
              <w:pStyle w:val="af5"/>
              <w:spacing w:line="276" w:lineRule="auto"/>
              <w:jc w:val="left"/>
              <w:rPr>
                <w:b/>
                <w:bCs/>
                <w:sz w:val="22"/>
                <w:szCs w:val="22"/>
              </w:rPr>
            </w:pPr>
            <w:r w:rsidRPr="0051104A">
              <w:rPr>
                <w:b/>
                <w:bCs/>
                <w:sz w:val="22"/>
                <w:szCs w:val="22"/>
              </w:rPr>
              <w:t>СОГЛАСОВАНЫ</w:t>
            </w:r>
          </w:p>
          <w:p w14:paraId="7074B3EB" w14:textId="77777777" w:rsidR="002964CB" w:rsidRPr="0051104A" w:rsidRDefault="002964CB" w:rsidP="00F351EC">
            <w:pPr>
              <w:pStyle w:val="af5"/>
              <w:spacing w:line="276" w:lineRule="auto"/>
              <w:jc w:val="left"/>
              <w:rPr>
                <w:sz w:val="22"/>
                <w:szCs w:val="22"/>
              </w:rPr>
            </w:pPr>
            <w:r w:rsidRPr="0051104A">
              <w:rPr>
                <w:sz w:val="22"/>
                <w:szCs w:val="22"/>
              </w:rPr>
              <w:t>Специализированный депозитарий:</w:t>
            </w:r>
          </w:p>
          <w:p w14:paraId="48272F37" w14:textId="77777777" w:rsidR="002964CB" w:rsidRPr="0051104A" w:rsidRDefault="002964CB" w:rsidP="00F351EC">
            <w:pPr>
              <w:spacing w:after="0"/>
              <w:rPr>
                <w:rFonts w:ascii="Times New Roman" w:hAnsi="Times New Roman"/>
              </w:rPr>
            </w:pPr>
            <w:r w:rsidRPr="0051104A">
              <w:rPr>
                <w:rFonts w:ascii="Times New Roman" w:hAnsi="Times New Roman"/>
              </w:rPr>
              <w:t>АО «Специализированный депозитарий «ИНФИНИТУМ»</w:t>
            </w:r>
          </w:p>
          <w:p w14:paraId="4A0DAFF7" w14:textId="77777777" w:rsidR="0095352A" w:rsidRPr="0051104A" w:rsidRDefault="0095352A" w:rsidP="00F351EC">
            <w:pPr>
              <w:pStyle w:val="af5"/>
              <w:spacing w:line="276" w:lineRule="auto"/>
              <w:jc w:val="left"/>
              <w:rPr>
                <w:sz w:val="22"/>
                <w:szCs w:val="22"/>
              </w:rPr>
            </w:pPr>
            <w:r w:rsidRPr="0051104A">
              <w:rPr>
                <w:sz w:val="22"/>
                <w:szCs w:val="22"/>
              </w:rPr>
              <w:t xml:space="preserve">Генеральный директор                        П.И. Прасс </w:t>
            </w:r>
          </w:p>
          <w:p w14:paraId="3DB06E9B" w14:textId="77777777" w:rsidR="007A0BE9" w:rsidRPr="0051104A" w:rsidRDefault="007A0BE9" w:rsidP="00F351EC">
            <w:pPr>
              <w:pStyle w:val="af5"/>
              <w:spacing w:line="276" w:lineRule="auto"/>
              <w:jc w:val="left"/>
              <w:rPr>
                <w:sz w:val="22"/>
                <w:szCs w:val="22"/>
              </w:rPr>
            </w:pPr>
          </w:p>
          <w:p w14:paraId="176DE6B0" w14:textId="77777777" w:rsidR="002964CB" w:rsidRPr="0051104A" w:rsidRDefault="002964CB" w:rsidP="00F351EC">
            <w:pPr>
              <w:pStyle w:val="af5"/>
              <w:spacing w:line="276" w:lineRule="auto"/>
              <w:jc w:val="left"/>
              <w:rPr>
                <w:sz w:val="22"/>
                <w:szCs w:val="22"/>
              </w:rPr>
            </w:pPr>
          </w:p>
          <w:p w14:paraId="6E37B378" w14:textId="3D5E8C6C" w:rsidR="002964CB" w:rsidRPr="0051104A" w:rsidRDefault="002964CB" w:rsidP="00F351EC">
            <w:pPr>
              <w:pStyle w:val="af5"/>
              <w:spacing w:line="276" w:lineRule="auto"/>
              <w:jc w:val="left"/>
              <w:rPr>
                <w:sz w:val="22"/>
                <w:szCs w:val="22"/>
              </w:rPr>
            </w:pPr>
            <w:r w:rsidRPr="0051104A">
              <w:rPr>
                <w:sz w:val="22"/>
                <w:szCs w:val="22"/>
              </w:rPr>
              <w:t>«</w:t>
            </w:r>
            <w:r w:rsidR="00347D2D">
              <w:rPr>
                <w:sz w:val="22"/>
                <w:szCs w:val="22"/>
              </w:rPr>
              <w:t>2</w:t>
            </w:r>
            <w:r w:rsidR="0095352A">
              <w:rPr>
                <w:sz w:val="22"/>
                <w:szCs w:val="22"/>
              </w:rPr>
              <w:t>4</w:t>
            </w:r>
            <w:r w:rsidRPr="0051104A">
              <w:rPr>
                <w:sz w:val="22"/>
                <w:szCs w:val="22"/>
              </w:rPr>
              <w:t xml:space="preserve">» </w:t>
            </w:r>
            <w:r w:rsidR="0095352A">
              <w:rPr>
                <w:sz w:val="22"/>
                <w:szCs w:val="22"/>
              </w:rPr>
              <w:t>декабря</w:t>
            </w:r>
            <w:r w:rsidR="00347D2D" w:rsidRPr="0051104A">
              <w:rPr>
                <w:sz w:val="22"/>
                <w:szCs w:val="22"/>
              </w:rPr>
              <w:t xml:space="preserve"> </w:t>
            </w:r>
            <w:r w:rsidRPr="0051104A">
              <w:rPr>
                <w:sz w:val="22"/>
                <w:szCs w:val="22"/>
              </w:rPr>
              <w:t>201</w:t>
            </w:r>
            <w:r w:rsidR="00CE4E90">
              <w:rPr>
                <w:sz w:val="22"/>
                <w:szCs w:val="22"/>
              </w:rPr>
              <w:t>9</w:t>
            </w:r>
            <w:r w:rsidRPr="0051104A">
              <w:rPr>
                <w:sz w:val="22"/>
                <w:szCs w:val="22"/>
              </w:rPr>
              <w:t xml:space="preserve"> г.</w:t>
            </w:r>
          </w:p>
        </w:tc>
      </w:tr>
    </w:tbl>
    <w:p w14:paraId="420D3AD3" w14:textId="77777777" w:rsidR="00780287" w:rsidRDefault="00780287" w:rsidP="00D41B68">
      <w:pPr>
        <w:spacing w:after="0" w:line="360" w:lineRule="auto"/>
        <w:rPr>
          <w:rFonts w:ascii="Verdana" w:hAnsi="Verdana"/>
          <w:snapToGrid w:val="0"/>
          <w:vertAlign w:val="superscript"/>
        </w:rPr>
      </w:pPr>
    </w:p>
    <w:p w14:paraId="10969369" w14:textId="77777777" w:rsidR="002964CB" w:rsidRDefault="002964CB" w:rsidP="002964CB">
      <w:pPr>
        <w:pStyle w:val="af5"/>
        <w:jc w:val="center"/>
        <w:rPr>
          <w:b/>
          <w:sz w:val="22"/>
          <w:szCs w:val="22"/>
        </w:rPr>
      </w:pPr>
    </w:p>
    <w:p w14:paraId="7BA1E60D" w14:textId="77777777" w:rsidR="002964CB" w:rsidRDefault="002964CB" w:rsidP="002964CB">
      <w:pPr>
        <w:pStyle w:val="af5"/>
        <w:jc w:val="center"/>
        <w:rPr>
          <w:b/>
          <w:sz w:val="22"/>
          <w:szCs w:val="22"/>
        </w:rPr>
      </w:pPr>
    </w:p>
    <w:p w14:paraId="0D0388CC" w14:textId="77777777" w:rsidR="002964CB" w:rsidRDefault="002964CB" w:rsidP="002964CB">
      <w:pPr>
        <w:pStyle w:val="af5"/>
        <w:jc w:val="center"/>
        <w:rPr>
          <w:b/>
          <w:sz w:val="22"/>
          <w:szCs w:val="22"/>
        </w:rPr>
      </w:pPr>
    </w:p>
    <w:p w14:paraId="5BA3A830" w14:textId="77777777" w:rsidR="002964CB" w:rsidRDefault="002964CB" w:rsidP="002964CB">
      <w:pPr>
        <w:pStyle w:val="af5"/>
        <w:jc w:val="center"/>
        <w:rPr>
          <w:b/>
          <w:sz w:val="22"/>
          <w:szCs w:val="22"/>
        </w:rPr>
      </w:pPr>
    </w:p>
    <w:p w14:paraId="30782E7A" w14:textId="77777777" w:rsidR="002964CB" w:rsidRDefault="002964CB" w:rsidP="002964CB">
      <w:pPr>
        <w:pStyle w:val="af5"/>
        <w:jc w:val="center"/>
        <w:rPr>
          <w:b/>
          <w:sz w:val="22"/>
          <w:szCs w:val="22"/>
        </w:rPr>
      </w:pPr>
    </w:p>
    <w:p w14:paraId="0D9BCD86" w14:textId="77777777" w:rsidR="002964CB" w:rsidRDefault="002964CB" w:rsidP="002964CB">
      <w:pPr>
        <w:pStyle w:val="af5"/>
        <w:jc w:val="center"/>
        <w:rPr>
          <w:b/>
          <w:sz w:val="22"/>
          <w:szCs w:val="22"/>
        </w:rPr>
      </w:pPr>
    </w:p>
    <w:p w14:paraId="2D2840EF" w14:textId="10AF2B81" w:rsidR="002964CB" w:rsidRDefault="002964CB" w:rsidP="002964CB">
      <w:pPr>
        <w:pStyle w:val="af5"/>
        <w:jc w:val="center"/>
        <w:rPr>
          <w:b/>
          <w:sz w:val="22"/>
          <w:szCs w:val="22"/>
        </w:rPr>
      </w:pPr>
    </w:p>
    <w:p w14:paraId="2B24B594" w14:textId="77777777" w:rsidR="006A6256" w:rsidRDefault="006A6256" w:rsidP="002964CB">
      <w:pPr>
        <w:pStyle w:val="af5"/>
        <w:jc w:val="center"/>
        <w:rPr>
          <w:b/>
          <w:sz w:val="22"/>
          <w:szCs w:val="22"/>
        </w:rPr>
      </w:pPr>
    </w:p>
    <w:p w14:paraId="367B1E54" w14:textId="77777777" w:rsidR="008870E2" w:rsidRPr="008870E2" w:rsidRDefault="008870E2" w:rsidP="008870E2">
      <w:pPr>
        <w:pStyle w:val="af5"/>
        <w:jc w:val="center"/>
        <w:rPr>
          <w:b/>
          <w:bCs/>
          <w:sz w:val="36"/>
          <w:szCs w:val="36"/>
        </w:rPr>
      </w:pPr>
      <w:r w:rsidRPr="008870E2">
        <w:rPr>
          <w:b/>
          <w:bCs/>
          <w:sz w:val="36"/>
          <w:szCs w:val="36"/>
        </w:rPr>
        <w:t>ИЗМЕНЕНИЯ И ДОПОЛНЕНИЯ В</w:t>
      </w:r>
    </w:p>
    <w:p w14:paraId="2C474E57" w14:textId="77777777" w:rsidR="008870E2" w:rsidRPr="008870E2" w:rsidRDefault="008870E2" w:rsidP="008870E2">
      <w:pPr>
        <w:pStyle w:val="af5"/>
        <w:jc w:val="center"/>
        <w:rPr>
          <w:b/>
          <w:bCs/>
          <w:sz w:val="36"/>
          <w:szCs w:val="36"/>
        </w:rPr>
      </w:pPr>
    </w:p>
    <w:p w14:paraId="46952091" w14:textId="77777777" w:rsidR="008870E2" w:rsidRPr="008870E2" w:rsidRDefault="008870E2" w:rsidP="008870E2">
      <w:pPr>
        <w:pStyle w:val="af5"/>
        <w:jc w:val="center"/>
        <w:rPr>
          <w:b/>
          <w:bCs/>
          <w:sz w:val="36"/>
          <w:szCs w:val="36"/>
        </w:rPr>
      </w:pPr>
      <w:r w:rsidRPr="008870E2">
        <w:rPr>
          <w:b/>
          <w:bCs/>
          <w:sz w:val="36"/>
          <w:szCs w:val="36"/>
        </w:rPr>
        <w:t>ПРАВИЛА</w:t>
      </w:r>
    </w:p>
    <w:p w14:paraId="158BD1FE" w14:textId="7F247DAE" w:rsidR="002964CB" w:rsidRDefault="008870E2" w:rsidP="008870E2">
      <w:pPr>
        <w:pStyle w:val="af5"/>
        <w:jc w:val="center"/>
        <w:rPr>
          <w:b/>
          <w:bCs/>
          <w:sz w:val="36"/>
          <w:szCs w:val="36"/>
        </w:rPr>
      </w:pPr>
      <w:r w:rsidRPr="008870E2">
        <w:rPr>
          <w:b/>
          <w:bCs/>
          <w:sz w:val="36"/>
          <w:szCs w:val="36"/>
        </w:rPr>
        <w:t>определения стоимости чистых активов</w:t>
      </w:r>
    </w:p>
    <w:p w14:paraId="35F66782" w14:textId="77777777" w:rsidR="008870E2" w:rsidRPr="006270EC" w:rsidRDefault="008870E2" w:rsidP="008870E2">
      <w:pPr>
        <w:pStyle w:val="af5"/>
        <w:jc w:val="center"/>
        <w:rPr>
          <w:b/>
          <w:bCs/>
          <w:sz w:val="36"/>
          <w:szCs w:val="36"/>
        </w:rPr>
      </w:pPr>
    </w:p>
    <w:p w14:paraId="3003B219" w14:textId="77777777" w:rsidR="002964CB" w:rsidRPr="006270EC" w:rsidRDefault="002964CB" w:rsidP="002964CB">
      <w:pPr>
        <w:pStyle w:val="af5"/>
        <w:jc w:val="center"/>
        <w:rPr>
          <w:b/>
          <w:bCs/>
          <w:sz w:val="36"/>
          <w:szCs w:val="36"/>
        </w:rPr>
      </w:pPr>
    </w:p>
    <w:p w14:paraId="18D44519" w14:textId="77777777" w:rsidR="00933A24" w:rsidRPr="006270EC" w:rsidRDefault="00933A24" w:rsidP="00933A24">
      <w:pPr>
        <w:pStyle w:val="af5"/>
        <w:jc w:val="center"/>
        <w:rPr>
          <w:b/>
          <w:bCs/>
          <w:sz w:val="36"/>
          <w:szCs w:val="36"/>
        </w:rPr>
      </w:pPr>
      <w:r w:rsidRPr="006270EC">
        <w:rPr>
          <w:b/>
          <w:bCs/>
          <w:sz w:val="36"/>
          <w:szCs w:val="36"/>
        </w:rPr>
        <w:t>Закрытого паевого инвестиционного фонда смешанных инвестиций «Стратегические активы»</w:t>
      </w:r>
    </w:p>
    <w:p w14:paraId="226B85A8" w14:textId="77777777" w:rsidR="002964CB" w:rsidRDefault="002964CB" w:rsidP="002964CB">
      <w:pPr>
        <w:pStyle w:val="af5"/>
        <w:jc w:val="center"/>
        <w:rPr>
          <w:b/>
          <w:bCs/>
          <w:sz w:val="36"/>
          <w:szCs w:val="36"/>
        </w:rPr>
      </w:pPr>
    </w:p>
    <w:p w14:paraId="11F35301" w14:textId="7197A356" w:rsidR="006C10D2" w:rsidRDefault="006C10D2" w:rsidP="002964CB">
      <w:pPr>
        <w:pStyle w:val="af5"/>
        <w:jc w:val="center"/>
        <w:rPr>
          <w:b/>
          <w:bCs/>
          <w:sz w:val="36"/>
          <w:szCs w:val="36"/>
        </w:rPr>
      </w:pPr>
    </w:p>
    <w:p w14:paraId="648F169A" w14:textId="77777777" w:rsidR="008870E2" w:rsidRPr="006270EC" w:rsidRDefault="008870E2" w:rsidP="008870E2">
      <w:pPr>
        <w:pStyle w:val="af5"/>
        <w:jc w:val="center"/>
        <w:rPr>
          <w:b/>
          <w:bCs/>
          <w:sz w:val="28"/>
          <w:szCs w:val="28"/>
        </w:rPr>
      </w:pPr>
      <w:r w:rsidRPr="006270EC">
        <w:rPr>
          <w:b/>
          <w:bCs/>
          <w:sz w:val="28"/>
          <w:szCs w:val="28"/>
        </w:rPr>
        <w:t>Изложить Правила определения стоимости чистых активов в новой редакции:</w:t>
      </w:r>
    </w:p>
    <w:p w14:paraId="463DF3E0" w14:textId="77777777" w:rsidR="00A3546F" w:rsidRDefault="00A3546F" w:rsidP="002964CB">
      <w:pPr>
        <w:pStyle w:val="af5"/>
        <w:jc w:val="center"/>
        <w:rPr>
          <w:b/>
          <w:bCs/>
          <w:sz w:val="36"/>
          <w:szCs w:val="36"/>
        </w:rPr>
      </w:pPr>
    </w:p>
    <w:p w14:paraId="26C723EC" w14:textId="77777777" w:rsidR="00B61BA9" w:rsidRPr="00F85E6D" w:rsidRDefault="00B61BA9" w:rsidP="008943A0">
      <w:pPr>
        <w:spacing w:line="360" w:lineRule="auto"/>
        <w:rPr>
          <w:rFonts w:ascii="Verdana" w:hAnsi="Verdana"/>
          <w:snapToGrid w:val="0"/>
          <w:vertAlign w:val="superscript"/>
        </w:rPr>
      </w:pPr>
    </w:p>
    <w:p w14:paraId="40B9EA27" w14:textId="77777777" w:rsidR="00B43B66" w:rsidRPr="00F85E6D" w:rsidRDefault="00B43B66" w:rsidP="009D63B8">
      <w:pPr>
        <w:spacing w:line="360" w:lineRule="auto"/>
        <w:jc w:val="both"/>
        <w:rPr>
          <w:rFonts w:ascii="Verdana" w:hAnsi="Verdana"/>
          <w:snapToGrid w:val="0"/>
        </w:rPr>
      </w:pPr>
    </w:p>
    <w:p w14:paraId="3758B6B5" w14:textId="77777777" w:rsidR="005955A3" w:rsidRPr="00F85E6D" w:rsidRDefault="005955A3" w:rsidP="00C92AC4">
      <w:pPr>
        <w:spacing w:line="360" w:lineRule="auto"/>
        <w:ind w:left="-1701" w:firstLine="567"/>
        <w:jc w:val="both"/>
        <w:rPr>
          <w:rFonts w:ascii="Verdana" w:eastAsia="Times New Roman" w:hAnsi="Verdana" w:cs="Arial"/>
          <w:b/>
          <w:bCs/>
          <w:iCs/>
          <w:caps/>
          <w:color w:val="943634" w:themeColor="accent2" w:themeShade="BF"/>
          <w:lang w:eastAsia="ru-RU"/>
        </w:rPr>
      </w:pPr>
    </w:p>
    <w:p w14:paraId="6165FDBE" w14:textId="77777777" w:rsidR="002964CB" w:rsidRPr="00F85E6D" w:rsidRDefault="002964CB" w:rsidP="00C92AC4">
      <w:pPr>
        <w:spacing w:line="360" w:lineRule="auto"/>
        <w:ind w:left="-1701" w:firstLine="567"/>
        <w:jc w:val="both"/>
        <w:rPr>
          <w:rFonts w:ascii="Verdana" w:eastAsia="Times New Roman" w:hAnsi="Verdana" w:cs="Arial"/>
          <w:b/>
          <w:bCs/>
          <w:iCs/>
          <w:caps/>
          <w:color w:val="943634" w:themeColor="accent2" w:themeShade="BF"/>
          <w:lang w:eastAsia="ru-RU"/>
        </w:rPr>
      </w:pPr>
    </w:p>
    <w:p w14:paraId="20C44083" w14:textId="77777777" w:rsidR="002964CB" w:rsidRPr="00F85E6D" w:rsidRDefault="002964CB" w:rsidP="00C92AC4">
      <w:pPr>
        <w:spacing w:line="360" w:lineRule="auto"/>
        <w:ind w:left="-1701" w:firstLine="567"/>
        <w:jc w:val="both"/>
        <w:rPr>
          <w:rFonts w:ascii="Verdana" w:eastAsia="Times New Roman" w:hAnsi="Verdana" w:cs="Arial"/>
          <w:b/>
          <w:bCs/>
          <w:iCs/>
          <w:caps/>
          <w:color w:val="943634" w:themeColor="accent2" w:themeShade="BF"/>
          <w:lang w:eastAsia="ru-RU"/>
        </w:rPr>
      </w:pPr>
    </w:p>
    <w:p w14:paraId="23EB96F1" w14:textId="77777777" w:rsidR="002964CB" w:rsidRPr="00F85E6D" w:rsidRDefault="002964CB" w:rsidP="00C92AC4">
      <w:pPr>
        <w:spacing w:line="360" w:lineRule="auto"/>
        <w:ind w:left="-1701" w:firstLine="567"/>
        <w:jc w:val="both"/>
        <w:rPr>
          <w:rFonts w:ascii="Verdana" w:eastAsia="Times New Roman" w:hAnsi="Verdana" w:cs="Arial"/>
          <w:b/>
          <w:bCs/>
          <w:iCs/>
          <w:caps/>
          <w:color w:val="943634" w:themeColor="accent2" w:themeShade="BF"/>
          <w:lang w:eastAsia="ru-RU"/>
        </w:rPr>
      </w:pPr>
    </w:p>
    <w:p w14:paraId="200A5B9E" w14:textId="77777777" w:rsidR="002964CB" w:rsidRPr="00F85E6D" w:rsidRDefault="002964CB" w:rsidP="00C92AC4">
      <w:pPr>
        <w:spacing w:line="360" w:lineRule="auto"/>
        <w:ind w:left="-1701" w:firstLine="567"/>
        <w:jc w:val="both"/>
        <w:rPr>
          <w:rFonts w:ascii="Verdana" w:eastAsia="Times New Roman" w:hAnsi="Verdana" w:cs="Arial"/>
          <w:b/>
          <w:bCs/>
          <w:iCs/>
          <w:caps/>
          <w:color w:val="943634" w:themeColor="accent2" w:themeShade="BF"/>
          <w:lang w:eastAsia="ru-RU"/>
        </w:rPr>
      </w:pPr>
    </w:p>
    <w:p w14:paraId="48697B7D" w14:textId="77777777" w:rsidR="00CE4E90" w:rsidRPr="00D93215" w:rsidRDefault="00CE4E90" w:rsidP="00D93215">
      <w:pPr>
        <w:spacing w:line="240" w:lineRule="auto"/>
        <w:jc w:val="both"/>
        <w:rPr>
          <w:rFonts w:ascii="Verdana" w:eastAsia="Times New Roman" w:hAnsi="Verdana" w:cs="Arial"/>
          <w:b/>
          <w:bCs/>
          <w:iCs/>
          <w:caps/>
          <w:color w:val="943634"/>
          <w:sz w:val="24"/>
          <w:szCs w:val="24"/>
          <w:lang w:eastAsia="ru-RU"/>
        </w:rPr>
      </w:pPr>
      <w:r w:rsidRPr="00D93215">
        <w:rPr>
          <w:rFonts w:ascii="Verdana" w:eastAsia="Times New Roman" w:hAnsi="Verdana" w:cs="Arial"/>
          <w:b/>
          <w:bCs/>
          <w:iCs/>
          <w:caps/>
          <w:color w:val="943634"/>
          <w:sz w:val="24"/>
          <w:szCs w:val="24"/>
          <w:lang w:eastAsia="ru-RU"/>
        </w:rPr>
        <w:lastRenderedPageBreak/>
        <w:t>Термины и определения, используемые в Правилах определения стоимости чистых активов:</w:t>
      </w:r>
    </w:p>
    <w:p w14:paraId="11B34201" w14:textId="77777777" w:rsidR="00CE4E90" w:rsidRPr="004E2989" w:rsidRDefault="00CE4E90" w:rsidP="00234A60">
      <w:pPr>
        <w:pStyle w:val="a"/>
        <w:numPr>
          <w:ilvl w:val="0"/>
          <w:numId w:val="0"/>
        </w:numPr>
        <w:spacing w:line="240" w:lineRule="auto"/>
      </w:pPr>
      <w:r w:rsidRPr="00234A60">
        <w:rPr>
          <w:b/>
          <w:color w:val="943634"/>
        </w:rPr>
        <w:t xml:space="preserve">ПИФ </w:t>
      </w:r>
      <w:r w:rsidRPr="004E2989">
        <w:t>– паевой инвестиционный фонд.</w:t>
      </w:r>
    </w:p>
    <w:p w14:paraId="24F7E0CE" w14:textId="77777777" w:rsidR="00CE4E90" w:rsidRPr="004E2989" w:rsidRDefault="00CE4E90" w:rsidP="004E2989">
      <w:pPr>
        <w:pStyle w:val="a"/>
        <w:numPr>
          <w:ilvl w:val="0"/>
          <w:numId w:val="0"/>
        </w:numPr>
        <w:spacing w:line="240" w:lineRule="auto"/>
        <w:rPr>
          <w:b/>
        </w:rPr>
      </w:pPr>
      <w:r w:rsidRPr="004E2989">
        <w:rPr>
          <w:rFonts w:eastAsia="Times New Roman" w:cs="Arial"/>
          <w:b/>
          <w:color w:val="943634"/>
          <w:lang w:eastAsia="ru-RU"/>
        </w:rPr>
        <w:t>Управляющая компания</w:t>
      </w:r>
      <w:r w:rsidRPr="004E2989">
        <w:t xml:space="preserve"> - организация, созданная в соответствии с законодательством Российской Федерации и имеющая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Управляющая компания действует на основании правил доверительного управления ПИФ.</w:t>
      </w:r>
    </w:p>
    <w:p w14:paraId="5477FA67" w14:textId="77777777" w:rsidR="00CE4E90" w:rsidRPr="004E2989" w:rsidRDefault="00CE4E90" w:rsidP="004E2989">
      <w:pPr>
        <w:pStyle w:val="a"/>
        <w:numPr>
          <w:ilvl w:val="0"/>
          <w:numId w:val="0"/>
        </w:numPr>
        <w:spacing w:line="240" w:lineRule="auto"/>
      </w:pPr>
      <w:r w:rsidRPr="004E2989">
        <w:rPr>
          <w:rFonts w:eastAsia="Times New Roman" w:cs="Arial"/>
          <w:b/>
          <w:color w:val="943634"/>
          <w:lang w:eastAsia="ru-RU"/>
        </w:rPr>
        <w:t>Инвестиционный пай</w:t>
      </w:r>
      <w:r w:rsidRPr="004E2989">
        <w:rPr>
          <w:b/>
        </w:rPr>
        <w:t xml:space="preserve"> </w:t>
      </w:r>
      <w:r w:rsidRPr="004E2989">
        <w:t>– именная ценная бумага, удостоверяющая долю  владельца пая в праве собственности на имущество, составляющее ПИФ, право требовать от управляющей компании надлежащего доверительного управления ПИФ, право на получение денежной компенсации при прекращении договора доверительного управления ПИФ со всеми владельцами инвестиционных паев этого ПИФ (прекращении ПИФ).</w:t>
      </w:r>
    </w:p>
    <w:p w14:paraId="19CE2AC5" w14:textId="77777777" w:rsidR="00CE4E90" w:rsidRPr="004E2989" w:rsidRDefault="00CE4E90" w:rsidP="004E2989">
      <w:pPr>
        <w:pStyle w:val="a"/>
        <w:numPr>
          <w:ilvl w:val="0"/>
          <w:numId w:val="0"/>
        </w:numPr>
        <w:spacing w:line="240" w:lineRule="auto"/>
      </w:pPr>
      <w:r w:rsidRPr="004E2989">
        <w:rPr>
          <w:b/>
          <w:color w:val="943634"/>
        </w:rPr>
        <w:t xml:space="preserve">Правила доверительного управления паевым инвестиционным фондом (Правила ДУ ПИФ) </w:t>
      </w:r>
      <w:r w:rsidRPr="004E2989">
        <w:t>– условия договора доверительного управления ПИФ, определяемые Управляющей компанией в стандартных формах, соответствующие типовым правилам доверительного управления ПИФ, утвержденным Банком России. Правила ДУ ПИФ, и изменения и дополнения в них подлежат регистрации Банком России.</w:t>
      </w:r>
    </w:p>
    <w:p w14:paraId="154B89E2" w14:textId="77777777" w:rsidR="00CE4E90" w:rsidRPr="004E2989" w:rsidRDefault="00CE4E90" w:rsidP="004E2989">
      <w:pPr>
        <w:pStyle w:val="a"/>
        <w:numPr>
          <w:ilvl w:val="0"/>
          <w:numId w:val="0"/>
        </w:numPr>
        <w:spacing w:line="240" w:lineRule="auto"/>
      </w:pPr>
      <w:r w:rsidRPr="004E2989">
        <w:rPr>
          <w:b/>
          <w:color w:val="943634"/>
        </w:rPr>
        <w:t xml:space="preserve">Стоимость чистых активов (СЧА) </w:t>
      </w:r>
      <w:r w:rsidRPr="004E2989">
        <w:t>– величина, определяемая в соответствии с законодательством Российской Федерации, как разница между стоимостью активов ПИФ (далее – активы) и величиной обязательств, подлежащих исполнению за счет указанных активов (далее – обязательства), на момент определения СЧА ПИФ.</w:t>
      </w:r>
    </w:p>
    <w:p w14:paraId="0DF54D11" w14:textId="585A51B0" w:rsidR="00CE4E90" w:rsidRPr="004E2989" w:rsidRDefault="00CE4E90" w:rsidP="004E2989">
      <w:pPr>
        <w:pStyle w:val="ConsPlusNormal"/>
        <w:jc w:val="both"/>
        <w:rPr>
          <w:rFonts w:ascii="Verdana" w:hAnsi="Verdana" w:cs="Times New Roman"/>
          <w:sz w:val="22"/>
          <w:szCs w:val="22"/>
          <w:lang w:eastAsia="en-US"/>
        </w:rPr>
      </w:pPr>
      <w:r w:rsidRPr="004E2989">
        <w:rPr>
          <w:rFonts w:ascii="Verdana" w:hAnsi="Verdana"/>
          <w:b/>
          <w:color w:val="943634"/>
          <w:sz w:val="22"/>
          <w:szCs w:val="22"/>
        </w:rPr>
        <w:t xml:space="preserve">Правила определения СЧА - </w:t>
      </w:r>
      <w:r w:rsidRPr="004E2989">
        <w:rPr>
          <w:rFonts w:ascii="Verdana" w:eastAsia="Calibri" w:hAnsi="Verdana" w:cs="Times New Roman"/>
          <w:sz w:val="22"/>
          <w:szCs w:val="22"/>
          <w:lang w:eastAsia="en-US"/>
        </w:rPr>
        <w:t xml:space="preserve">локальный акт управляющей компании ПИФ, устанавливающий порядок и сроки определения СЧА, </w:t>
      </w:r>
      <w:r w:rsidRPr="004E2989">
        <w:rPr>
          <w:rFonts w:ascii="Verdana" w:hAnsi="Verdana" w:cs="Verdana"/>
          <w:sz w:val="22"/>
          <w:szCs w:val="22"/>
        </w:rPr>
        <w:t>в том числе порядок расчета среднегодовой СЧА ПИФ, определения расчетной стоимости инвестиционных паев ПИФ, порядок определения стоимости имущества, переданного в оплату инвестиционных паев.</w:t>
      </w:r>
      <w:r w:rsidR="0095352A">
        <w:rPr>
          <w:rFonts w:ascii="Verdana" w:hAnsi="Verdana" w:cs="Verdana"/>
          <w:sz w:val="22"/>
          <w:szCs w:val="22"/>
        </w:rPr>
        <w:t xml:space="preserve"> </w:t>
      </w:r>
      <w:r w:rsidR="0095352A" w:rsidRPr="001253EE">
        <w:rPr>
          <w:rFonts w:ascii="Verdana" w:hAnsi="Verdana" w:cs="Verdana"/>
          <w:sz w:val="22"/>
          <w:szCs w:val="22"/>
        </w:rPr>
        <w:t>Справедливая стоимость имущества, переданного в оплату инвестиционных паев, определяется с учетом алгоритмов оценки, предусмотренных в настоящих Правилах определения СЧА.</w:t>
      </w:r>
    </w:p>
    <w:p w14:paraId="169A2DDD" w14:textId="19ECBF12" w:rsidR="00CE4E90" w:rsidRPr="004E2989" w:rsidRDefault="00CE4E90" w:rsidP="004E2989">
      <w:pPr>
        <w:autoSpaceDE w:val="0"/>
        <w:autoSpaceDN w:val="0"/>
        <w:adjustRightInd w:val="0"/>
        <w:spacing w:after="0" w:line="240" w:lineRule="auto"/>
        <w:jc w:val="both"/>
        <w:rPr>
          <w:rFonts w:ascii="Verdana" w:hAnsi="Verdana"/>
        </w:rPr>
      </w:pPr>
      <w:r w:rsidRPr="004E2989">
        <w:rPr>
          <w:rFonts w:ascii="Verdana" w:hAnsi="Verdana"/>
          <w:b/>
          <w:color w:val="943634"/>
        </w:rPr>
        <w:t xml:space="preserve">МСФО - </w:t>
      </w:r>
      <w:r w:rsidRPr="004E2989">
        <w:rPr>
          <w:rFonts w:ascii="Verdana" w:hAnsi="Verdana"/>
        </w:rPr>
        <w:t>международные стандарты финансовой отчетности. Определение справедливой стоимости активов и величины обязательств производится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 декабря 2015 года №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 с учетом требований Указания Центрального Банка Российской Федерации от 25 августа 2015 года  № 3758-У, включая иные МСФО</w:t>
      </w:r>
      <w:r w:rsidR="009E47BB">
        <w:rPr>
          <w:rFonts w:ascii="Verdana" w:hAnsi="Verdana"/>
        </w:rPr>
        <w:t>,</w:t>
      </w:r>
      <w:r w:rsidRPr="004E2989">
        <w:rPr>
          <w:rFonts w:ascii="Verdana" w:hAnsi="Verdana"/>
        </w:rPr>
        <w:t xml:space="preserve"> </w:t>
      </w:r>
      <w:r w:rsidR="0095352A" w:rsidRPr="0095352A">
        <w:rPr>
          <w:rFonts w:ascii="Verdana" w:hAnsi="Verdana"/>
        </w:rPr>
        <w:t>применяемые в соответствии с действующим законодательством в отношении паевых инвестиционных фондов.</w:t>
      </w:r>
    </w:p>
    <w:p w14:paraId="33DE42F7" w14:textId="77777777" w:rsidR="00CE4E90" w:rsidRPr="004E2989" w:rsidRDefault="00CE4E90" w:rsidP="004E2989">
      <w:pPr>
        <w:autoSpaceDE w:val="0"/>
        <w:autoSpaceDN w:val="0"/>
        <w:adjustRightInd w:val="0"/>
        <w:spacing w:after="0" w:line="240" w:lineRule="auto"/>
        <w:jc w:val="both"/>
        <w:rPr>
          <w:rFonts w:ascii="Verdana" w:hAnsi="Verdana"/>
        </w:rPr>
      </w:pPr>
      <w:r w:rsidRPr="004E2989">
        <w:rPr>
          <w:rFonts w:ascii="Verdana" w:eastAsia="Times New Roman" w:hAnsi="Verdana" w:cs="Arial"/>
          <w:b/>
          <w:color w:val="943634"/>
          <w:lang w:eastAsia="ru-RU"/>
        </w:rPr>
        <w:t>Справедливая стоимость</w:t>
      </w:r>
      <w:r w:rsidRPr="004E2989">
        <w:rPr>
          <w:rFonts w:ascii="Verdana" w:hAnsi="Verdana"/>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w:t>
      </w:r>
      <w:r w:rsidRPr="004E2989">
        <w:rPr>
          <w:rFonts w:ascii="Verdana" w:hAnsi="Verdana"/>
        </w:rPr>
        <w:lastRenderedPageBreak/>
        <w:t>непосредственно наблюдаемой или рассчитывается с использованием другого метода оценки.</w:t>
      </w:r>
    </w:p>
    <w:p w14:paraId="70BBC2BD" w14:textId="0A340116" w:rsidR="00CE4E90" w:rsidRPr="004E2989" w:rsidRDefault="00CE4E90" w:rsidP="004E2989">
      <w:pPr>
        <w:autoSpaceDE w:val="0"/>
        <w:autoSpaceDN w:val="0"/>
        <w:adjustRightInd w:val="0"/>
        <w:spacing w:after="0" w:line="240" w:lineRule="auto"/>
        <w:jc w:val="both"/>
        <w:rPr>
          <w:rFonts w:ascii="Verdana" w:eastAsia="Times New Roman" w:hAnsi="Verdana" w:cs="Arial"/>
          <w:b/>
          <w:color w:val="943634"/>
        </w:rPr>
      </w:pPr>
      <w:r w:rsidRPr="004E2989">
        <w:rPr>
          <w:rFonts w:ascii="Verdana" w:eastAsia="Times New Roman" w:hAnsi="Verdana" w:cs="Arial"/>
          <w:b/>
          <w:color w:val="943634"/>
          <w:lang w:eastAsia="ru-RU"/>
        </w:rPr>
        <w:t>Наблюдаемая и доступная биржевая площадка</w:t>
      </w:r>
      <w:r w:rsidRPr="004E2989">
        <w:rPr>
          <w:rFonts w:ascii="Verdana" w:hAnsi="Verdana"/>
        </w:rPr>
        <w:t xml:space="preserve"> – торговая площадка российской и (или) иностранной биржи, закрепленная в Правилах определения СЧА</w:t>
      </w:r>
      <w:r w:rsidR="00BF3AF7">
        <w:rPr>
          <w:rFonts w:ascii="Verdana" w:hAnsi="Verdana"/>
        </w:rPr>
        <w:t>,</w:t>
      </w:r>
      <w:r w:rsidRPr="004E2989">
        <w:rPr>
          <w:rFonts w:ascii="Verdana" w:hAnsi="Verdana"/>
        </w:rPr>
        <w:t xml:space="preserve"> к которой у Управляющей компании есть доступ, как напрямую, так и через финансовых посредников. Указанные биржевые площадки приведены в приложении 4.</w:t>
      </w:r>
    </w:p>
    <w:p w14:paraId="6E2AB1A9" w14:textId="77777777" w:rsidR="00CE4E90" w:rsidRPr="003341BC" w:rsidRDefault="00CE4E90" w:rsidP="004E2989">
      <w:pPr>
        <w:pStyle w:val="13"/>
        <w:tabs>
          <w:tab w:val="left" w:pos="993"/>
        </w:tabs>
        <w:ind w:left="0"/>
        <w:jc w:val="both"/>
        <w:rPr>
          <w:rFonts w:ascii="Verdana" w:eastAsia="Batang" w:hAnsi="Verdana"/>
          <w:color w:val="000000"/>
          <w:szCs w:val="24"/>
        </w:rPr>
      </w:pPr>
      <w:r w:rsidRPr="004E2989">
        <w:rPr>
          <w:rFonts w:ascii="Verdana" w:hAnsi="Verdana" w:cs="Arial"/>
          <w:b/>
          <w:color w:val="943634"/>
          <w:sz w:val="22"/>
          <w:szCs w:val="22"/>
        </w:rPr>
        <w:t>Активный рынок</w:t>
      </w:r>
      <w:r w:rsidRPr="003341BC">
        <w:rPr>
          <w:rFonts w:ascii="Verdana" w:eastAsia="Batang" w:hAnsi="Verdana"/>
          <w:color w:val="000000"/>
          <w:szCs w:val="24"/>
        </w:rPr>
        <w:t xml:space="preserve"> </w:t>
      </w:r>
      <w:r w:rsidRPr="00D93215">
        <w:rPr>
          <w:rFonts w:ascii="Verdana" w:eastAsia="Calibri" w:hAnsi="Verdana"/>
          <w:sz w:val="22"/>
          <w:szCs w:val="22"/>
          <w:lang w:eastAsia="en-US"/>
        </w:rPr>
        <w:t>–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Pr="003341BC">
        <w:rPr>
          <w:rFonts w:ascii="Verdana" w:eastAsia="Batang" w:hAnsi="Verdana"/>
          <w:color w:val="000000"/>
          <w:szCs w:val="24"/>
        </w:rPr>
        <w:t xml:space="preserve"> </w:t>
      </w:r>
    </w:p>
    <w:p w14:paraId="76EE9AE6" w14:textId="77777777" w:rsidR="00CE4E90" w:rsidRPr="00D93215" w:rsidRDefault="00CE4E90" w:rsidP="004E2989">
      <w:pPr>
        <w:pStyle w:val="13"/>
        <w:tabs>
          <w:tab w:val="left" w:pos="993"/>
        </w:tabs>
        <w:ind w:left="0"/>
        <w:jc w:val="both"/>
        <w:rPr>
          <w:rFonts w:ascii="Verdana" w:eastAsia="Calibri" w:hAnsi="Verdana"/>
          <w:sz w:val="22"/>
          <w:szCs w:val="22"/>
          <w:lang w:eastAsia="en-US"/>
        </w:rPr>
      </w:pPr>
      <w:r w:rsidRPr="00D93215">
        <w:rPr>
          <w:rFonts w:ascii="Verdana" w:hAnsi="Verdana" w:cs="Arial"/>
          <w:b/>
          <w:color w:val="943634"/>
          <w:sz w:val="22"/>
          <w:szCs w:val="22"/>
        </w:rPr>
        <w:t>Основной рынок</w:t>
      </w:r>
      <w:r w:rsidRPr="003341BC">
        <w:rPr>
          <w:rFonts w:ascii="Verdana" w:eastAsia="Batang" w:hAnsi="Verdana"/>
          <w:b/>
          <w:color w:val="000000"/>
          <w:szCs w:val="24"/>
        </w:rPr>
        <w:t xml:space="preserve"> -</w:t>
      </w:r>
      <w:r w:rsidRPr="003341BC">
        <w:rPr>
          <w:rFonts w:ascii="Verdana" w:eastAsia="Batang" w:hAnsi="Verdana"/>
          <w:color w:val="000000"/>
          <w:szCs w:val="24"/>
        </w:rPr>
        <w:t xml:space="preserve"> </w:t>
      </w:r>
      <w:r w:rsidRPr="00D93215">
        <w:rPr>
          <w:rFonts w:ascii="Verdana" w:eastAsia="Calibri" w:hAnsi="Verdana"/>
          <w:sz w:val="22"/>
          <w:szCs w:val="22"/>
          <w:lang w:eastAsia="en-US"/>
        </w:rPr>
        <w:t>рынок (из числа активных) с наибольшим для соответствующего актива или обязательства объемом торгов и уровнем активности.</w:t>
      </w:r>
    </w:p>
    <w:p w14:paraId="3AB96929" w14:textId="77777777" w:rsidR="00CE4E90" w:rsidRPr="004E2989" w:rsidRDefault="00CE4E90" w:rsidP="004E2989">
      <w:pPr>
        <w:autoSpaceDE w:val="0"/>
        <w:autoSpaceDN w:val="0"/>
        <w:spacing w:after="0" w:line="240" w:lineRule="auto"/>
        <w:jc w:val="both"/>
        <w:rPr>
          <w:rFonts w:ascii="Verdana" w:hAnsi="Verdana"/>
        </w:rPr>
      </w:pPr>
      <w:r w:rsidRPr="00234A60">
        <w:rPr>
          <w:rFonts w:ascii="Verdana" w:eastAsia="Times New Roman" w:hAnsi="Verdana" w:cs="Arial"/>
          <w:b/>
          <w:color w:val="943634"/>
          <w:lang w:eastAsia="ru-RU"/>
        </w:rPr>
        <w:t>Кред</w:t>
      </w:r>
      <w:r w:rsidRPr="004E2989">
        <w:rPr>
          <w:rFonts w:ascii="Verdana" w:eastAsia="Times New Roman" w:hAnsi="Verdana" w:cs="Arial"/>
          <w:b/>
          <w:color w:val="943634"/>
          <w:lang w:eastAsia="ru-RU"/>
        </w:rPr>
        <w:t>итный риск</w:t>
      </w:r>
      <w:r w:rsidRPr="004E2989">
        <w:rPr>
          <w:rFonts w:ascii="Verdana" w:hAnsi="Verdana"/>
        </w:rPr>
        <w:t xml:space="preserve"> – риск возникновения убытка вследствие неисполнения контрагентом обязательств по договору, а также неоплаты контрагентом основного долга и/или процентов, причитающихся в установленный договором срок.</w:t>
      </w:r>
    </w:p>
    <w:p w14:paraId="76040A41" w14:textId="77777777" w:rsidR="00CE4E90" w:rsidRPr="004E2989" w:rsidRDefault="00CE4E90" w:rsidP="004E2989">
      <w:pPr>
        <w:autoSpaceDE w:val="0"/>
        <w:autoSpaceDN w:val="0"/>
        <w:spacing w:after="0" w:line="240" w:lineRule="auto"/>
        <w:jc w:val="both"/>
        <w:rPr>
          <w:rFonts w:ascii="Verdana" w:hAnsi="Verdana"/>
        </w:rPr>
      </w:pPr>
      <w:r w:rsidRPr="004E2989">
        <w:rPr>
          <w:rFonts w:ascii="Verdana" w:hAnsi="Verdana" w:cs="Arial"/>
          <w:b/>
          <w:color w:val="943634"/>
        </w:rPr>
        <w:t>Кредитный рейтинг</w:t>
      </w:r>
      <w:r w:rsidRPr="004E2989">
        <w:rPr>
          <w:rFonts w:ascii="Verdana" w:hAnsi="Verdana"/>
        </w:rPr>
        <w:t xml:space="preserve"> – 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p>
    <w:p w14:paraId="6D35C4CE" w14:textId="3E54879A" w:rsidR="00CE4E90" w:rsidRPr="003341BC" w:rsidRDefault="00CE4E90" w:rsidP="004E2989">
      <w:pPr>
        <w:pStyle w:val="13"/>
        <w:tabs>
          <w:tab w:val="left" w:pos="993"/>
        </w:tabs>
        <w:ind w:left="0"/>
        <w:jc w:val="both"/>
        <w:rPr>
          <w:rFonts w:ascii="Verdana" w:eastAsia="Batang" w:hAnsi="Verdana"/>
          <w:szCs w:val="24"/>
        </w:rPr>
      </w:pPr>
      <w:r w:rsidRPr="00692EDF">
        <w:rPr>
          <w:rFonts w:ascii="Verdana" w:eastAsia="Calibri" w:hAnsi="Verdana" w:cs="Arial"/>
          <w:b/>
          <w:color w:val="943634"/>
          <w:sz w:val="22"/>
          <w:szCs w:val="22"/>
          <w:lang w:eastAsia="en-US"/>
        </w:rPr>
        <w:t>Уровни цен</w:t>
      </w:r>
      <w:r w:rsidRPr="004E2989">
        <w:rPr>
          <w:rFonts w:ascii="Verdana" w:eastAsia="Calibri" w:hAnsi="Verdana"/>
          <w:sz w:val="22"/>
          <w:szCs w:val="22"/>
          <w:lang w:eastAsia="en-US"/>
        </w:rPr>
        <w:t xml:space="preserve">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p>
    <w:p w14:paraId="42CC0913" w14:textId="77777777" w:rsidR="00CE4E90" w:rsidRPr="003341BC" w:rsidRDefault="00CE4E90" w:rsidP="004E2989">
      <w:pPr>
        <w:pStyle w:val="13"/>
        <w:tabs>
          <w:tab w:val="left" w:pos="993"/>
        </w:tabs>
        <w:ind w:left="0"/>
        <w:jc w:val="both"/>
        <w:rPr>
          <w:rFonts w:ascii="Verdana" w:eastAsia="Batang" w:hAnsi="Verdana"/>
          <w:szCs w:val="24"/>
        </w:rPr>
      </w:pPr>
    </w:p>
    <w:p w14:paraId="2884E9A8" w14:textId="77777777" w:rsidR="00B43B66" w:rsidRPr="00D93215" w:rsidRDefault="00B43B66" w:rsidP="003341BC">
      <w:pPr>
        <w:spacing w:line="240" w:lineRule="auto"/>
        <w:jc w:val="both"/>
        <w:rPr>
          <w:rFonts w:ascii="Verdana" w:eastAsia="Times New Roman" w:hAnsi="Verdana" w:cs="Arial"/>
          <w:b/>
          <w:bCs/>
          <w:iCs/>
          <w:caps/>
          <w:color w:val="943634" w:themeColor="accent2" w:themeShade="BF"/>
          <w:sz w:val="24"/>
          <w:szCs w:val="24"/>
          <w:lang w:eastAsia="ru-RU"/>
        </w:rPr>
      </w:pPr>
      <w:r w:rsidRPr="00D93215">
        <w:rPr>
          <w:rFonts w:ascii="Verdana" w:eastAsia="Times New Roman" w:hAnsi="Verdana" w:cs="Arial"/>
          <w:b/>
          <w:bCs/>
          <w:iCs/>
          <w:caps/>
          <w:color w:val="943634" w:themeColor="accent2" w:themeShade="BF"/>
          <w:sz w:val="24"/>
          <w:szCs w:val="24"/>
          <w:lang w:eastAsia="ru-RU"/>
        </w:rPr>
        <w:t>Общие положения</w:t>
      </w:r>
    </w:p>
    <w:p w14:paraId="0E049E03" w14:textId="46EB8C11" w:rsidR="00A57567" w:rsidRPr="004E2989" w:rsidRDefault="00B43B66" w:rsidP="003341BC">
      <w:pPr>
        <w:pStyle w:val="ConsPlusNormal"/>
        <w:ind w:firstLine="709"/>
        <w:jc w:val="both"/>
        <w:rPr>
          <w:rFonts w:ascii="Verdana" w:hAnsi="Verdana"/>
          <w:sz w:val="22"/>
          <w:szCs w:val="22"/>
        </w:rPr>
      </w:pPr>
      <w:r w:rsidRPr="00234A60">
        <w:rPr>
          <w:rFonts w:ascii="Verdana" w:hAnsi="Verdana" w:cs="Times New Roman"/>
          <w:sz w:val="22"/>
          <w:szCs w:val="22"/>
        </w:rPr>
        <w:t xml:space="preserve">Настоящие </w:t>
      </w:r>
      <w:r w:rsidRPr="004E2989">
        <w:rPr>
          <w:rFonts w:ascii="Verdana" w:hAnsi="Verdana" w:cs="Times New Roman"/>
          <w:sz w:val="22"/>
          <w:szCs w:val="22"/>
        </w:rPr>
        <w:t xml:space="preserve">Правила определения </w:t>
      </w:r>
      <w:r w:rsidR="001561FC" w:rsidRPr="004E2989">
        <w:rPr>
          <w:rFonts w:ascii="Verdana" w:hAnsi="Verdana" w:cs="Times New Roman"/>
          <w:sz w:val="22"/>
          <w:szCs w:val="22"/>
        </w:rPr>
        <w:t>чистых активов</w:t>
      </w:r>
      <w:r w:rsidRPr="004E2989">
        <w:rPr>
          <w:rFonts w:ascii="Verdana" w:hAnsi="Verdana" w:cs="Times New Roman"/>
          <w:sz w:val="22"/>
          <w:szCs w:val="22"/>
        </w:rPr>
        <w:t xml:space="preserve"> </w:t>
      </w:r>
      <w:r w:rsidR="00933A24" w:rsidRPr="004E2989">
        <w:rPr>
          <w:rFonts w:ascii="Verdana" w:hAnsi="Verdana" w:cs="Times New Roman"/>
          <w:sz w:val="22"/>
          <w:szCs w:val="22"/>
        </w:rPr>
        <w:t>Закрытого паевого инвестиционного фонда смешанных инвестиций «Стратегические активы»</w:t>
      </w:r>
      <w:r w:rsidR="001561FC" w:rsidRPr="004E2989">
        <w:rPr>
          <w:rFonts w:ascii="Verdana" w:hAnsi="Verdana" w:cs="Times New Roman"/>
          <w:sz w:val="22"/>
          <w:szCs w:val="22"/>
        </w:rPr>
        <w:t xml:space="preserve"> (далее</w:t>
      </w:r>
      <w:r w:rsidR="004143D6" w:rsidRPr="004E2989">
        <w:rPr>
          <w:rFonts w:ascii="Verdana" w:hAnsi="Verdana" w:cs="Times New Roman"/>
          <w:sz w:val="22"/>
          <w:szCs w:val="22"/>
        </w:rPr>
        <w:t xml:space="preserve"> -</w:t>
      </w:r>
      <w:r w:rsidR="001561FC" w:rsidRPr="004E2989">
        <w:rPr>
          <w:rFonts w:ascii="Verdana" w:hAnsi="Verdana" w:cs="Times New Roman"/>
          <w:sz w:val="22"/>
          <w:szCs w:val="22"/>
        </w:rPr>
        <w:t xml:space="preserve"> Правила определения СЧА)</w:t>
      </w:r>
      <w:r w:rsidRPr="004E2989">
        <w:rPr>
          <w:rFonts w:ascii="Verdana" w:hAnsi="Verdana" w:cs="Times New Roman"/>
          <w:sz w:val="22"/>
          <w:szCs w:val="22"/>
        </w:rPr>
        <w:t xml:space="preserve"> </w:t>
      </w:r>
      <w:r w:rsidR="00CE4E90" w:rsidRPr="004E2989">
        <w:rPr>
          <w:rFonts w:ascii="Verdana" w:hAnsi="Verdana" w:cs="Times New Roman"/>
          <w:sz w:val="22"/>
          <w:szCs w:val="22"/>
        </w:rPr>
        <w:t>под управлением Общества с ограниченной ответственностью «Управляющая ко</w:t>
      </w:r>
      <w:r w:rsidR="00D93215" w:rsidRPr="004E2989">
        <w:rPr>
          <w:rFonts w:ascii="Verdana" w:hAnsi="Verdana" w:cs="Times New Roman"/>
          <w:sz w:val="22"/>
          <w:szCs w:val="22"/>
        </w:rPr>
        <w:t>м</w:t>
      </w:r>
      <w:r w:rsidR="00CE4E90" w:rsidRPr="004E2989">
        <w:rPr>
          <w:rFonts w:ascii="Verdana" w:hAnsi="Verdana" w:cs="Times New Roman"/>
          <w:sz w:val="22"/>
          <w:szCs w:val="22"/>
        </w:rPr>
        <w:t xml:space="preserve">пания «АГАНА» (далее – управляющая компания) </w:t>
      </w:r>
      <w:r w:rsidRPr="004E2989">
        <w:rPr>
          <w:rFonts w:ascii="Verdana" w:hAnsi="Verdana" w:cs="Times New Roman"/>
          <w:sz w:val="22"/>
          <w:szCs w:val="22"/>
        </w:rPr>
        <w:t xml:space="preserve">разработаны в соответствии с </w:t>
      </w:r>
      <w:r w:rsidRPr="004E2989">
        <w:rPr>
          <w:rFonts w:ascii="Verdana" w:hAnsi="Verdana"/>
          <w:sz w:val="22"/>
          <w:szCs w:val="22"/>
        </w:rPr>
        <w:t xml:space="preserve">Федеральным </w:t>
      </w:r>
      <w:hyperlink r:id="rId8" w:history="1">
        <w:r w:rsidRPr="004E2989">
          <w:rPr>
            <w:rFonts w:ascii="Verdana" w:hAnsi="Verdana"/>
            <w:sz w:val="22"/>
            <w:szCs w:val="22"/>
          </w:rPr>
          <w:t>законом</w:t>
        </w:r>
      </w:hyperlink>
      <w:r w:rsidRPr="00D93215">
        <w:rPr>
          <w:rFonts w:ascii="Verdana" w:hAnsi="Verdana"/>
          <w:sz w:val="22"/>
          <w:szCs w:val="22"/>
        </w:rPr>
        <w:t xml:space="preserve"> "Об инвестиционных фондах"  </w:t>
      </w:r>
      <w:r w:rsidR="0095352A">
        <w:rPr>
          <w:rFonts w:ascii="Verdana" w:hAnsi="Verdana"/>
          <w:sz w:val="22"/>
          <w:szCs w:val="22"/>
        </w:rPr>
        <w:t>№</w:t>
      </w:r>
      <w:r w:rsidRPr="00D93215">
        <w:rPr>
          <w:rFonts w:ascii="Verdana" w:hAnsi="Verdana"/>
          <w:sz w:val="22"/>
          <w:szCs w:val="22"/>
        </w:rPr>
        <w:t xml:space="preserve"> 156-ФЗ от 29 ноября 2001 года (далее - Федеральный закон "Об инвестиционных фондах")</w:t>
      </w:r>
      <w:r w:rsidR="00276976">
        <w:rPr>
          <w:rFonts w:ascii="Verdana" w:hAnsi="Verdana"/>
          <w:sz w:val="22"/>
          <w:szCs w:val="22"/>
        </w:rPr>
        <w:t>,</w:t>
      </w:r>
      <w:r w:rsidR="00220974" w:rsidRPr="00D93215">
        <w:rPr>
          <w:rFonts w:ascii="Verdana" w:hAnsi="Verdana"/>
          <w:sz w:val="22"/>
          <w:szCs w:val="22"/>
        </w:rPr>
        <w:t xml:space="preserve"> </w:t>
      </w:r>
      <w:r w:rsidR="00276976" w:rsidRPr="001253EE">
        <w:rPr>
          <w:rFonts w:ascii="Verdana" w:hAnsi="Verdana" w:cs="Times New Roman"/>
          <w:sz w:val="22"/>
          <w:szCs w:val="22"/>
        </w:rPr>
        <w:t xml:space="preserve">в соответствии с </w:t>
      </w:r>
      <w:r w:rsidR="00276976" w:rsidRPr="001253EE">
        <w:rPr>
          <w:rFonts w:ascii="Verdana" w:hAnsi="Verdana"/>
          <w:sz w:val="22"/>
          <w:szCs w:val="22"/>
        </w:rPr>
        <w:t>Указанием Центрального Банка Российской Федерации от 25 августа 2015 года № 3758-У (далее – Указание №</w:t>
      </w:r>
      <w:r w:rsidR="00276976" w:rsidRPr="001253EE">
        <w:rPr>
          <w:rFonts w:ascii="Verdana" w:hAnsi="Verdana"/>
          <w:sz w:val="22"/>
          <w:szCs w:val="22"/>
          <w:lang w:val="en-US"/>
        </w:rPr>
        <w:t> </w:t>
      </w:r>
      <w:r w:rsidR="00276976" w:rsidRPr="001253EE">
        <w:rPr>
          <w:rFonts w:ascii="Verdana" w:hAnsi="Verdana"/>
          <w:sz w:val="22"/>
          <w:szCs w:val="22"/>
        </w:rPr>
        <w:t>3758-У),</w:t>
      </w:r>
      <w:r w:rsidR="00276976">
        <w:rPr>
          <w:rFonts w:ascii="Verdana" w:hAnsi="Verdana"/>
          <w:sz w:val="22"/>
          <w:szCs w:val="22"/>
        </w:rPr>
        <w:t xml:space="preserve"> </w:t>
      </w:r>
      <w:r w:rsidRPr="00D93215">
        <w:rPr>
          <w:rFonts w:ascii="Verdana" w:hAnsi="Verdana"/>
          <w:sz w:val="22"/>
          <w:szCs w:val="22"/>
        </w:rPr>
        <w:t>и принятыми в соответствии с ними нормативными актами</w:t>
      </w:r>
      <w:r w:rsidR="00BA108A" w:rsidRPr="00234A60">
        <w:rPr>
          <w:rFonts w:ascii="Verdana" w:hAnsi="Verdana"/>
          <w:sz w:val="22"/>
          <w:szCs w:val="22"/>
        </w:rPr>
        <w:t>.</w:t>
      </w:r>
      <w:r w:rsidR="00A57567" w:rsidRPr="004E2989">
        <w:rPr>
          <w:rFonts w:ascii="Verdana" w:hAnsi="Verdana"/>
          <w:sz w:val="22"/>
          <w:szCs w:val="22"/>
        </w:rPr>
        <w:t xml:space="preserve"> </w:t>
      </w:r>
    </w:p>
    <w:p w14:paraId="622E939B" w14:textId="54F64B96" w:rsidR="002A12F8" w:rsidRPr="004E2989" w:rsidRDefault="00A13309" w:rsidP="003341BC">
      <w:pPr>
        <w:pStyle w:val="ac"/>
        <w:spacing w:after="0" w:line="240" w:lineRule="auto"/>
        <w:ind w:left="1" w:firstLine="708"/>
        <w:jc w:val="both"/>
        <w:rPr>
          <w:rFonts w:ascii="Verdana" w:hAnsi="Verdana"/>
        </w:rPr>
      </w:pPr>
      <w:r w:rsidRPr="004E2989">
        <w:rPr>
          <w:rFonts w:ascii="Verdana" w:hAnsi="Verdana"/>
        </w:rPr>
        <w:t xml:space="preserve">Настоящие Правила определения СЧА применяются с </w:t>
      </w:r>
      <w:r w:rsidR="007A06A7">
        <w:rPr>
          <w:rFonts w:ascii="Verdana" w:hAnsi="Verdana"/>
        </w:rPr>
        <w:t>01</w:t>
      </w:r>
      <w:r w:rsidR="004D1EB6">
        <w:rPr>
          <w:rFonts w:ascii="Verdana" w:hAnsi="Verdana"/>
        </w:rPr>
        <w:t>.</w:t>
      </w:r>
      <w:r w:rsidR="007A06A7">
        <w:rPr>
          <w:rFonts w:ascii="Verdana" w:hAnsi="Verdana"/>
        </w:rPr>
        <w:t>01</w:t>
      </w:r>
      <w:r w:rsidR="004D1EB6">
        <w:rPr>
          <w:rFonts w:ascii="Verdana" w:hAnsi="Verdana"/>
        </w:rPr>
        <w:t>.20</w:t>
      </w:r>
      <w:r w:rsidR="007A06A7">
        <w:rPr>
          <w:rFonts w:ascii="Verdana" w:hAnsi="Verdana"/>
        </w:rPr>
        <w:t>20</w:t>
      </w:r>
      <w:r w:rsidRPr="004E2989">
        <w:rPr>
          <w:rFonts w:ascii="Verdana" w:hAnsi="Verdana"/>
        </w:rPr>
        <w:t>.</w:t>
      </w:r>
    </w:p>
    <w:p w14:paraId="2FE19C31" w14:textId="77777777" w:rsidR="00451E97" w:rsidRPr="004E2989" w:rsidRDefault="00451E97" w:rsidP="003341BC">
      <w:pPr>
        <w:pStyle w:val="ConsPlusNormal"/>
        <w:ind w:firstLine="709"/>
        <w:jc w:val="both"/>
        <w:rPr>
          <w:rFonts w:ascii="Verdana" w:hAnsi="Verdana" w:cs="Verdana"/>
          <w:sz w:val="22"/>
          <w:szCs w:val="22"/>
        </w:rPr>
      </w:pPr>
      <w:r w:rsidRPr="004E2989">
        <w:rPr>
          <w:rFonts w:ascii="Verdana" w:hAnsi="Verdana"/>
          <w:sz w:val="22"/>
          <w:szCs w:val="22"/>
        </w:rPr>
        <w:t xml:space="preserve">Изменения и дополнения в настоящие Правила определения СЧА могут быть внесены в случаях, установленных нормативными правовыми актами. </w:t>
      </w:r>
      <w:r w:rsidRPr="004E2989">
        <w:rPr>
          <w:rFonts w:ascii="Verdana" w:hAnsi="Verdana" w:cs="Verdana"/>
          <w:sz w:val="22"/>
          <w:szCs w:val="22"/>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r w:rsidR="00F75F8C" w:rsidRPr="004E2989">
        <w:rPr>
          <w:rFonts w:ascii="Verdana" w:hAnsi="Verdana" w:cs="Verdana"/>
          <w:sz w:val="22"/>
          <w:szCs w:val="22"/>
        </w:rPr>
        <w:t xml:space="preserve"> и </w:t>
      </w:r>
      <w:r w:rsidR="005C71ED" w:rsidRPr="004E2989">
        <w:rPr>
          <w:rFonts w:ascii="Verdana" w:hAnsi="Verdana" w:cs="Verdana"/>
          <w:sz w:val="22"/>
          <w:szCs w:val="22"/>
        </w:rPr>
        <w:t xml:space="preserve">указывается </w:t>
      </w:r>
      <w:r w:rsidR="00F75F8C" w:rsidRPr="004E2989">
        <w:rPr>
          <w:rFonts w:ascii="Verdana" w:hAnsi="Verdana" w:cs="Verdana"/>
          <w:sz w:val="22"/>
          <w:szCs w:val="22"/>
        </w:rPr>
        <w:t>дата начала применения изменени</w:t>
      </w:r>
      <w:r w:rsidR="001E11F4" w:rsidRPr="004E2989">
        <w:rPr>
          <w:rFonts w:ascii="Verdana" w:hAnsi="Verdana" w:cs="Verdana"/>
          <w:sz w:val="22"/>
          <w:szCs w:val="22"/>
        </w:rPr>
        <w:t>й</w:t>
      </w:r>
      <w:r w:rsidR="00F75F8C" w:rsidRPr="004E2989">
        <w:rPr>
          <w:rFonts w:ascii="Verdana" w:hAnsi="Verdana" w:cs="Verdana"/>
          <w:sz w:val="22"/>
          <w:szCs w:val="22"/>
        </w:rPr>
        <w:t xml:space="preserve"> и дополнений в нас</w:t>
      </w:r>
      <w:r w:rsidR="001561FC" w:rsidRPr="004E2989">
        <w:rPr>
          <w:rFonts w:ascii="Verdana" w:hAnsi="Verdana" w:cs="Verdana"/>
          <w:sz w:val="22"/>
          <w:szCs w:val="22"/>
        </w:rPr>
        <w:t>тоящие Правила определения СЧА.</w:t>
      </w:r>
    </w:p>
    <w:p w14:paraId="6E66D856" w14:textId="73E6D011" w:rsidR="00FC5507" w:rsidRPr="00F351EC" w:rsidRDefault="00FC5507" w:rsidP="00F351EC">
      <w:pPr>
        <w:pStyle w:val="10"/>
        <w:numPr>
          <w:ilvl w:val="0"/>
          <w:numId w:val="0"/>
        </w:numPr>
        <w:spacing w:before="240" w:line="360" w:lineRule="auto"/>
        <w:jc w:val="both"/>
        <w:rPr>
          <w:rFonts w:ascii="Verdana" w:hAnsi="Verdana" w:cs="Arial"/>
          <w:caps/>
          <w:color w:val="943634"/>
          <w:sz w:val="24"/>
        </w:rPr>
      </w:pPr>
      <w:bookmarkStart w:id="0" w:name="_Toc27400749"/>
      <w:r w:rsidRPr="001253EE">
        <w:rPr>
          <w:rFonts w:ascii="Verdana" w:hAnsi="Verdana" w:cs="Arial"/>
          <w:caps/>
          <w:color w:val="943634"/>
          <w:sz w:val="24"/>
        </w:rPr>
        <w:lastRenderedPageBreak/>
        <w:t>Порядок раскрытия правил определения СЧА</w:t>
      </w:r>
      <w:bookmarkEnd w:id="0"/>
    </w:p>
    <w:p w14:paraId="7D31D971" w14:textId="01427A9F" w:rsidR="001561FC" w:rsidRPr="004E2989" w:rsidRDefault="001561FC" w:rsidP="003341BC">
      <w:pPr>
        <w:pStyle w:val="ac"/>
        <w:autoSpaceDE w:val="0"/>
        <w:autoSpaceDN w:val="0"/>
        <w:adjustRightInd w:val="0"/>
        <w:spacing w:after="0" w:line="240" w:lineRule="auto"/>
        <w:ind w:left="0" w:firstLine="709"/>
        <w:jc w:val="both"/>
        <w:rPr>
          <w:rFonts w:ascii="Verdana" w:eastAsia="Times New Roman" w:hAnsi="Verdana" w:cs="Arial"/>
          <w:lang w:eastAsia="ru-RU"/>
        </w:rPr>
      </w:pPr>
      <w:r w:rsidRPr="004E2989">
        <w:rPr>
          <w:rFonts w:ascii="Verdana" w:eastAsia="Times New Roman" w:hAnsi="Verdana" w:cs="Arial"/>
          <w:lang w:eastAsia="ru-RU"/>
        </w:rPr>
        <w:t xml:space="preserve">Правила определения СЧА (изменения и дополнения, вносимые в Правила определения СЧА) подлежат раскрытию на сайте </w:t>
      </w:r>
      <w:r w:rsidR="004143D6" w:rsidRPr="004E2989">
        <w:rPr>
          <w:rFonts w:ascii="Verdana" w:eastAsia="Times New Roman" w:hAnsi="Verdana" w:cs="Arial"/>
          <w:lang w:eastAsia="ru-RU"/>
        </w:rPr>
        <w:t>у</w:t>
      </w:r>
      <w:r w:rsidRPr="004E2989">
        <w:rPr>
          <w:rFonts w:ascii="Verdana" w:eastAsia="Times New Roman" w:hAnsi="Verdana" w:cs="Arial"/>
          <w:lang w:eastAsia="ru-RU"/>
        </w:rPr>
        <w:t>правляющ</w:t>
      </w:r>
      <w:r w:rsidR="00CE4E90" w:rsidRPr="004E2989">
        <w:rPr>
          <w:rFonts w:ascii="Verdana" w:eastAsia="Times New Roman" w:hAnsi="Verdana" w:cs="Arial"/>
          <w:lang w:eastAsia="ru-RU"/>
        </w:rPr>
        <w:t>ей</w:t>
      </w:r>
      <w:r w:rsidR="00840DAF" w:rsidRPr="004E2989">
        <w:rPr>
          <w:rFonts w:ascii="Verdana" w:eastAsia="Times New Roman" w:hAnsi="Verdana" w:cs="Arial"/>
          <w:lang w:eastAsia="ru-RU"/>
        </w:rPr>
        <w:t xml:space="preserve"> </w:t>
      </w:r>
      <w:r w:rsidRPr="004E2989">
        <w:rPr>
          <w:rFonts w:ascii="Verdana" w:eastAsia="Times New Roman" w:hAnsi="Verdana" w:cs="Arial"/>
          <w:lang w:eastAsia="ru-RU"/>
        </w:rPr>
        <w:t>компани</w:t>
      </w:r>
      <w:r w:rsidR="00840DAF" w:rsidRPr="004E2989">
        <w:rPr>
          <w:rFonts w:ascii="Verdana" w:eastAsia="Times New Roman" w:hAnsi="Verdana" w:cs="Arial"/>
          <w:lang w:eastAsia="ru-RU"/>
        </w:rPr>
        <w:t>и</w:t>
      </w:r>
      <w:r w:rsidRPr="004E2989">
        <w:rPr>
          <w:rFonts w:ascii="Verdana" w:eastAsia="Times New Roman" w:hAnsi="Verdana" w:cs="Arial"/>
          <w:lang w:eastAsia="ru-RU"/>
        </w:rPr>
        <w:t xml:space="preserve"> (</w:t>
      </w:r>
      <w:r w:rsidRPr="004E2989">
        <w:rPr>
          <w:rFonts w:ascii="Verdana" w:eastAsia="Times New Roman" w:hAnsi="Verdana" w:cs="Arial"/>
          <w:lang w:val="en-US" w:eastAsia="ru-RU"/>
        </w:rPr>
        <w:t>www</w:t>
      </w:r>
      <w:r w:rsidRPr="004E2989">
        <w:rPr>
          <w:rFonts w:ascii="Verdana" w:eastAsia="Times New Roman" w:hAnsi="Verdana" w:cs="Arial"/>
          <w:lang w:eastAsia="ru-RU"/>
        </w:rPr>
        <w:t>.</w:t>
      </w:r>
      <w:r w:rsidRPr="004E2989">
        <w:rPr>
          <w:rFonts w:ascii="Verdana" w:eastAsia="Times New Roman" w:hAnsi="Verdana" w:cs="Arial"/>
          <w:lang w:val="en-US" w:eastAsia="ru-RU"/>
        </w:rPr>
        <w:t>agana</w:t>
      </w:r>
      <w:r w:rsidRPr="004E2989">
        <w:rPr>
          <w:rFonts w:ascii="Verdana" w:eastAsia="Times New Roman" w:hAnsi="Verdana" w:cs="Arial"/>
          <w:lang w:eastAsia="ru-RU"/>
        </w:rPr>
        <w:t>.</w:t>
      </w:r>
      <w:r w:rsidRPr="004E2989">
        <w:rPr>
          <w:rFonts w:ascii="Verdana" w:eastAsia="Times New Roman" w:hAnsi="Verdana" w:cs="Arial"/>
          <w:lang w:val="en-US" w:eastAsia="ru-RU"/>
        </w:rPr>
        <w:t>ru</w:t>
      </w:r>
      <w:r w:rsidRPr="004E2989">
        <w:rPr>
          <w:rFonts w:ascii="Verdana" w:eastAsia="Times New Roman" w:hAnsi="Verdana" w:cs="Arial"/>
          <w:lang w:eastAsia="ru-RU"/>
        </w:rPr>
        <w:t>) в информационно-телекоммуникационной сети «Интернет»:</w:t>
      </w:r>
    </w:p>
    <w:p w14:paraId="7C6FB57D" w14:textId="77777777" w:rsidR="001561FC" w:rsidRPr="00726FF4" w:rsidRDefault="001561FC" w:rsidP="003341BC">
      <w:pPr>
        <w:pStyle w:val="ac"/>
        <w:autoSpaceDE w:val="0"/>
        <w:autoSpaceDN w:val="0"/>
        <w:adjustRightInd w:val="0"/>
        <w:spacing w:after="0" w:line="240" w:lineRule="auto"/>
        <w:ind w:left="0" w:firstLine="34"/>
        <w:jc w:val="both"/>
        <w:rPr>
          <w:rFonts w:ascii="Verdana" w:eastAsia="Times New Roman" w:hAnsi="Verdana" w:cs="Arial"/>
          <w:lang w:eastAsia="ru-RU"/>
        </w:rPr>
      </w:pPr>
      <w:r w:rsidRPr="004E2989">
        <w:rPr>
          <w:rFonts w:ascii="Verdana" w:eastAsia="Times New Roman" w:hAnsi="Verdana" w:cs="Arial"/>
          <w:lang w:eastAsia="ru-RU"/>
        </w:rPr>
        <w:t xml:space="preserve">- не позднее </w:t>
      </w:r>
      <w:r w:rsidRPr="0073451E">
        <w:rPr>
          <w:rFonts w:ascii="Verdana" w:eastAsia="Times New Roman" w:hAnsi="Verdana" w:cs="Arial"/>
          <w:lang w:eastAsia="ru-RU"/>
        </w:rPr>
        <w:t>пяти рабочих дней до даты начала применения Правил определения СЧА, с внесенными изменениями и дополнениями.</w:t>
      </w:r>
    </w:p>
    <w:p w14:paraId="62CEE443" w14:textId="1D1EA958" w:rsidR="00FA583C" w:rsidRPr="003341BC" w:rsidRDefault="001561FC" w:rsidP="003341BC">
      <w:pPr>
        <w:pStyle w:val="ConsPlusNormal"/>
        <w:spacing w:after="200"/>
        <w:ind w:firstLine="709"/>
        <w:jc w:val="both"/>
        <w:rPr>
          <w:sz w:val="22"/>
          <w:szCs w:val="22"/>
        </w:rPr>
      </w:pPr>
      <w:r w:rsidRPr="003341BC">
        <w:rPr>
          <w:rFonts w:ascii="Verdana" w:hAnsi="Verdana"/>
          <w:sz w:val="22"/>
          <w:szCs w:val="22"/>
        </w:rPr>
        <w:t>Правила определения СЧА (и все изменения и дополнения к ним за три последних календарных года) должны быть доступны в течение трех последних календарных лет на сайте управляющей компании.</w:t>
      </w:r>
    </w:p>
    <w:p w14:paraId="3617D494" w14:textId="77777777" w:rsidR="00833632" w:rsidRPr="000F70FB" w:rsidRDefault="00D70A46" w:rsidP="003341BC">
      <w:pPr>
        <w:spacing w:line="240" w:lineRule="auto"/>
        <w:jc w:val="both"/>
        <w:rPr>
          <w:rFonts w:ascii="Verdana" w:eastAsia="Times New Roman" w:hAnsi="Verdana" w:cs="Arial"/>
          <w:b/>
          <w:bCs/>
          <w:iCs/>
          <w:caps/>
          <w:color w:val="943634" w:themeColor="accent2" w:themeShade="BF"/>
          <w:sz w:val="24"/>
          <w:szCs w:val="24"/>
          <w:lang w:eastAsia="ru-RU"/>
        </w:rPr>
      </w:pPr>
      <w:r w:rsidRPr="000F70FB">
        <w:rPr>
          <w:rFonts w:ascii="Verdana" w:eastAsia="Times New Roman" w:hAnsi="Verdana" w:cs="Arial"/>
          <w:b/>
          <w:bCs/>
          <w:iCs/>
          <w:caps/>
          <w:color w:val="943634" w:themeColor="accent2" w:themeShade="BF"/>
          <w:sz w:val="24"/>
          <w:szCs w:val="24"/>
          <w:lang w:eastAsia="ru-RU"/>
        </w:rPr>
        <w:t xml:space="preserve">Порядок определения </w:t>
      </w:r>
      <w:r w:rsidR="00CD3B40" w:rsidRPr="000F70FB">
        <w:rPr>
          <w:rFonts w:ascii="Verdana" w:eastAsia="Times New Roman" w:hAnsi="Verdana" w:cs="Arial"/>
          <w:b/>
          <w:bCs/>
          <w:iCs/>
          <w:caps/>
          <w:color w:val="943634" w:themeColor="accent2" w:themeShade="BF"/>
          <w:sz w:val="24"/>
          <w:szCs w:val="24"/>
          <w:lang w:eastAsia="ru-RU"/>
        </w:rPr>
        <w:t>СЧА</w:t>
      </w:r>
      <w:r w:rsidRPr="000F70FB">
        <w:rPr>
          <w:rFonts w:ascii="Verdana" w:eastAsia="Times New Roman" w:hAnsi="Verdana" w:cs="Arial"/>
          <w:b/>
          <w:bCs/>
          <w:iCs/>
          <w:caps/>
          <w:color w:val="943634" w:themeColor="accent2" w:themeShade="BF"/>
          <w:sz w:val="24"/>
          <w:szCs w:val="24"/>
          <w:lang w:eastAsia="ru-RU"/>
        </w:rPr>
        <w:t xml:space="preserve"> и среднегодовой </w:t>
      </w:r>
      <w:r w:rsidR="00CD3B40" w:rsidRPr="000F70FB">
        <w:rPr>
          <w:rFonts w:ascii="Verdana" w:eastAsia="Times New Roman" w:hAnsi="Verdana" w:cs="Arial"/>
          <w:b/>
          <w:bCs/>
          <w:iCs/>
          <w:caps/>
          <w:color w:val="943634" w:themeColor="accent2" w:themeShade="BF"/>
          <w:sz w:val="24"/>
          <w:szCs w:val="24"/>
          <w:lang w:eastAsia="ru-RU"/>
        </w:rPr>
        <w:t>СЧА</w:t>
      </w:r>
      <w:r w:rsidRPr="000F70FB">
        <w:rPr>
          <w:rFonts w:ascii="Verdana" w:eastAsia="Times New Roman" w:hAnsi="Verdana" w:cs="Arial"/>
          <w:b/>
          <w:bCs/>
          <w:iCs/>
          <w:caps/>
          <w:color w:val="943634" w:themeColor="accent2" w:themeShade="BF"/>
          <w:sz w:val="24"/>
          <w:szCs w:val="24"/>
          <w:lang w:eastAsia="ru-RU"/>
        </w:rPr>
        <w:t xml:space="preserve"> </w:t>
      </w:r>
      <w:r w:rsidR="00594E06" w:rsidRPr="000F70FB">
        <w:rPr>
          <w:rFonts w:ascii="Verdana" w:eastAsia="Times New Roman" w:hAnsi="Verdana" w:cs="Arial"/>
          <w:b/>
          <w:bCs/>
          <w:iCs/>
          <w:caps/>
          <w:color w:val="943634" w:themeColor="accent2" w:themeShade="BF"/>
          <w:sz w:val="24"/>
          <w:szCs w:val="24"/>
          <w:lang w:eastAsia="ru-RU"/>
        </w:rPr>
        <w:t>ПИФ</w:t>
      </w:r>
      <w:r w:rsidRPr="000F70FB">
        <w:rPr>
          <w:rFonts w:ascii="Verdana" w:eastAsia="Times New Roman" w:hAnsi="Verdana" w:cs="Arial"/>
          <w:b/>
          <w:bCs/>
          <w:iCs/>
          <w:caps/>
          <w:color w:val="943634" w:themeColor="accent2" w:themeShade="BF"/>
          <w:sz w:val="24"/>
          <w:szCs w:val="24"/>
          <w:lang w:eastAsia="ru-RU"/>
        </w:rPr>
        <w:t xml:space="preserve"> </w:t>
      </w:r>
    </w:p>
    <w:p w14:paraId="63FEE38D" w14:textId="3C53673E" w:rsidR="006A7400" w:rsidRPr="004E2989" w:rsidRDefault="00C87A81" w:rsidP="003341BC">
      <w:pPr>
        <w:pStyle w:val="ac"/>
        <w:spacing w:after="0" w:line="240" w:lineRule="auto"/>
        <w:ind w:left="0" w:firstLine="709"/>
        <w:jc w:val="both"/>
        <w:rPr>
          <w:rFonts w:ascii="Verdana" w:hAnsi="Verdana"/>
        </w:rPr>
      </w:pPr>
      <w:r w:rsidRPr="004E2989">
        <w:rPr>
          <w:rFonts w:ascii="Verdana" w:hAnsi="Verdana"/>
        </w:rPr>
        <w:t>СЧА</w:t>
      </w:r>
      <w:r w:rsidR="006A7400" w:rsidRPr="004E2989">
        <w:rPr>
          <w:rFonts w:ascii="Verdana" w:hAnsi="Verdana"/>
        </w:rPr>
        <w:t xml:space="preserve"> </w:t>
      </w:r>
      <w:r w:rsidR="00594E06" w:rsidRPr="004E2989">
        <w:rPr>
          <w:rFonts w:ascii="Verdana" w:hAnsi="Verdana"/>
        </w:rPr>
        <w:t xml:space="preserve">ПИФ </w:t>
      </w:r>
      <w:r w:rsidR="006A7400" w:rsidRPr="004E2989">
        <w:rPr>
          <w:rFonts w:ascii="Verdana" w:hAnsi="Verdana"/>
        </w:rPr>
        <w:t>определяется по состоянию на</w:t>
      </w:r>
      <w:r w:rsidR="0035557A" w:rsidRPr="004E2989">
        <w:rPr>
          <w:rFonts w:ascii="Verdana" w:hAnsi="Verdana"/>
        </w:rPr>
        <w:t xml:space="preserve"> 23:59:59 даты, за которую рассчитывается </w:t>
      </w:r>
      <w:r w:rsidRPr="004E2989">
        <w:rPr>
          <w:rFonts w:ascii="Verdana" w:hAnsi="Verdana"/>
        </w:rPr>
        <w:t>СЧА</w:t>
      </w:r>
      <w:r w:rsidR="0035557A" w:rsidRPr="004E2989">
        <w:rPr>
          <w:rFonts w:ascii="Verdana" w:hAnsi="Verdana"/>
        </w:rPr>
        <w:t xml:space="preserve">, с учетом данных, раскрытых </w:t>
      </w:r>
      <w:r w:rsidR="00191E55" w:rsidRPr="004E2989">
        <w:rPr>
          <w:rFonts w:ascii="Verdana" w:hAnsi="Verdana"/>
        </w:rPr>
        <w:t>на</w:t>
      </w:r>
      <w:r w:rsidR="0035557A" w:rsidRPr="004E2989">
        <w:rPr>
          <w:rFonts w:ascii="Verdana" w:hAnsi="Verdana"/>
        </w:rPr>
        <w:t xml:space="preserve"> указанную дату в доступных для управляющей компании источниках, вне зависимости от часового пояса</w:t>
      </w:r>
      <w:r w:rsidR="006A7400" w:rsidRPr="004E2989">
        <w:rPr>
          <w:rFonts w:ascii="Verdana" w:hAnsi="Verdana"/>
        </w:rPr>
        <w:t>.</w:t>
      </w:r>
    </w:p>
    <w:p w14:paraId="446C8159" w14:textId="77777777" w:rsidR="006A7400" w:rsidRPr="004E2989" w:rsidRDefault="00C87A81" w:rsidP="003341BC">
      <w:pPr>
        <w:pStyle w:val="ac"/>
        <w:autoSpaceDE w:val="0"/>
        <w:autoSpaceDN w:val="0"/>
        <w:adjustRightInd w:val="0"/>
        <w:spacing w:after="0" w:line="240" w:lineRule="auto"/>
        <w:ind w:left="0" w:firstLine="709"/>
        <w:jc w:val="both"/>
        <w:rPr>
          <w:rFonts w:ascii="Verdana" w:hAnsi="Verdana"/>
        </w:rPr>
      </w:pPr>
      <w:r w:rsidRPr="004E2989">
        <w:rPr>
          <w:rFonts w:ascii="Verdana" w:hAnsi="Verdana"/>
        </w:rPr>
        <w:t>СЧА</w:t>
      </w:r>
      <w:r w:rsidR="006A7400" w:rsidRPr="004E2989">
        <w:rPr>
          <w:rFonts w:ascii="Verdana" w:hAnsi="Verdana"/>
        </w:rPr>
        <w:t xml:space="preserve"> определяется не позднее рабочего дня, следующего за днем, по состоянию на который осуществляется определение </w:t>
      </w:r>
      <w:r w:rsidRPr="004E2989">
        <w:rPr>
          <w:rFonts w:ascii="Verdana" w:hAnsi="Verdana"/>
        </w:rPr>
        <w:t>СЧА</w:t>
      </w:r>
      <w:r w:rsidR="006A7400" w:rsidRPr="004E2989">
        <w:rPr>
          <w:rFonts w:ascii="Verdana" w:hAnsi="Verdana"/>
        </w:rPr>
        <w:t>.</w:t>
      </w:r>
    </w:p>
    <w:p w14:paraId="11AB071B" w14:textId="066BEA74" w:rsidR="0014321A" w:rsidRPr="004E2989" w:rsidRDefault="00C87A81" w:rsidP="003341BC">
      <w:pPr>
        <w:pStyle w:val="ac"/>
        <w:spacing w:after="0" w:line="240" w:lineRule="auto"/>
        <w:ind w:left="0" w:firstLine="709"/>
        <w:jc w:val="both"/>
        <w:rPr>
          <w:rFonts w:ascii="Verdana" w:hAnsi="Verdana"/>
        </w:rPr>
      </w:pPr>
      <w:r w:rsidRPr="004E2989">
        <w:rPr>
          <w:rFonts w:ascii="Verdana" w:hAnsi="Verdana"/>
        </w:rPr>
        <w:t>СЧА</w:t>
      </w:r>
      <w:r w:rsidR="0014321A" w:rsidRPr="004E2989">
        <w:rPr>
          <w:rFonts w:ascii="Verdana" w:hAnsi="Verdana"/>
        </w:rPr>
        <w:t xml:space="preserve"> определяется</w:t>
      </w:r>
      <w:r w:rsidR="00FC5507">
        <w:rPr>
          <w:rFonts w:ascii="Verdana" w:hAnsi="Verdana"/>
        </w:rPr>
        <w:t xml:space="preserve"> </w:t>
      </w:r>
      <w:r w:rsidR="00FC5507" w:rsidRPr="001253EE">
        <w:rPr>
          <w:rFonts w:ascii="Verdana" w:hAnsi="Verdana"/>
        </w:rPr>
        <w:t>в соответствии с настоящими Правилами</w:t>
      </w:r>
      <w:r w:rsidR="0014321A" w:rsidRPr="004E2989">
        <w:rPr>
          <w:rFonts w:ascii="Verdana" w:hAnsi="Verdana"/>
        </w:rPr>
        <w:t xml:space="preserve"> </w:t>
      </w:r>
      <w:r w:rsidR="000E530A">
        <w:rPr>
          <w:rFonts w:ascii="Verdana" w:hAnsi="Verdana"/>
        </w:rPr>
        <w:t xml:space="preserve">определения СЧА </w:t>
      </w:r>
      <w:r w:rsidR="0014321A" w:rsidRPr="004E2989">
        <w:rPr>
          <w:rFonts w:ascii="Verdana" w:hAnsi="Verdana"/>
        </w:rPr>
        <w:t>как разница между стоимостью актив</w:t>
      </w:r>
      <w:r w:rsidR="00915D33" w:rsidRPr="004E2989">
        <w:rPr>
          <w:rFonts w:ascii="Verdana" w:hAnsi="Verdana"/>
        </w:rPr>
        <w:t>ов</w:t>
      </w:r>
      <w:r w:rsidR="0014321A" w:rsidRPr="004E2989">
        <w:rPr>
          <w:rFonts w:ascii="Verdana" w:hAnsi="Verdana"/>
        </w:rPr>
        <w:t xml:space="preserve">, и обязательств, на момент определения </w:t>
      </w:r>
      <w:r w:rsidRPr="004E2989">
        <w:rPr>
          <w:rFonts w:ascii="Verdana" w:hAnsi="Verdana"/>
        </w:rPr>
        <w:t>СЧА</w:t>
      </w:r>
      <w:r w:rsidR="00276976">
        <w:rPr>
          <w:rFonts w:ascii="Verdana" w:hAnsi="Verdana"/>
        </w:rPr>
        <w:t>.</w:t>
      </w:r>
    </w:p>
    <w:p w14:paraId="693C4D21" w14:textId="77777777" w:rsidR="00867137" w:rsidRPr="004E2989" w:rsidRDefault="00334C27" w:rsidP="003341BC">
      <w:pPr>
        <w:pStyle w:val="ac"/>
        <w:autoSpaceDE w:val="0"/>
        <w:autoSpaceDN w:val="0"/>
        <w:adjustRightInd w:val="0"/>
        <w:spacing w:after="0" w:line="240" w:lineRule="auto"/>
        <w:ind w:left="0" w:firstLine="709"/>
        <w:jc w:val="both"/>
        <w:rPr>
          <w:rFonts w:ascii="Verdana" w:hAnsi="Verdana"/>
        </w:rPr>
      </w:pPr>
      <w:r w:rsidRPr="004E2989">
        <w:rPr>
          <w:rFonts w:ascii="Verdana" w:hAnsi="Verdana"/>
        </w:rPr>
        <w:t>СЧА</w:t>
      </w:r>
      <w:r w:rsidR="006A7400" w:rsidRPr="004E2989">
        <w:rPr>
          <w:rFonts w:ascii="Verdana" w:hAnsi="Verdana"/>
        </w:rPr>
        <w:t xml:space="preserve"> </w:t>
      </w:r>
      <w:r w:rsidR="00594E06" w:rsidRPr="004E2989">
        <w:rPr>
          <w:rFonts w:ascii="Verdana" w:hAnsi="Verdana"/>
        </w:rPr>
        <w:t xml:space="preserve">ПИФ </w:t>
      </w:r>
      <w:r w:rsidR="006A7400" w:rsidRPr="004E2989">
        <w:rPr>
          <w:rFonts w:ascii="Verdana" w:hAnsi="Verdana"/>
        </w:rPr>
        <w:t>определяется</w:t>
      </w:r>
      <w:r w:rsidR="00F21035" w:rsidRPr="004E2989">
        <w:rPr>
          <w:rFonts w:ascii="Verdana" w:hAnsi="Verdana"/>
        </w:rPr>
        <w:t xml:space="preserve"> (дата определения СЧА)</w:t>
      </w:r>
      <w:r w:rsidR="006A7400" w:rsidRPr="004E2989">
        <w:rPr>
          <w:rFonts w:ascii="Verdana" w:hAnsi="Verdana"/>
        </w:rPr>
        <w:t xml:space="preserve">: </w:t>
      </w:r>
    </w:p>
    <w:p w14:paraId="4967DF47" w14:textId="77777777" w:rsidR="000F70FB" w:rsidRDefault="000F70FB" w:rsidP="00D93215">
      <w:pPr>
        <w:pStyle w:val="ac"/>
        <w:numPr>
          <w:ilvl w:val="0"/>
          <w:numId w:val="13"/>
        </w:numPr>
        <w:autoSpaceDE w:val="0"/>
        <w:autoSpaceDN w:val="0"/>
        <w:adjustRightInd w:val="0"/>
        <w:spacing w:after="0" w:line="240" w:lineRule="auto"/>
        <w:ind w:left="993" w:hanging="284"/>
        <w:jc w:val="both"/>
        <w:rPr>
          <w:rFonts w:ascii="Verdana" w:hAnsi="Verdana"/>
        </w:rPr>
      </w:pPr>
      <w:r w:rsidRPr="003A566D">
        <w:rPr>
          <w:rFonts w:ascii="Verdana" w:hAnsi="Verdana"/>
        </w:rPr>
        <w:t>на дату завершения (окончания) формирования ПИФ;</w:t>
      </w:r>
    </w:p>
    <w:p w14:paraId="30ED7D09" w14:textId="77777777" w:rsidR="006A7400" w:rsidRPr="000F70FB" w:rsidRDefault="006A7400" w:rsidP="003341BC">
      <w:pPr>
        <w:pStyle w:val="ac"/>
        <w:numPr>
          <w:ilvl w:val="0"/>
          <w:numId w:val="13"/>
        </w:numPr>
        <w:autoSpaceDE w:val="0"/>
        <w:autoSpaceDN w:val="0"/>
        <w:adjustRightInd w:val="0"/>
        <w:spacing w:after="0" w:line="240" w:lineRule="auto"/>
        <w:ind w:left="993" w:hanging="284"/>
        <w:jc w:val="both"/>
        <w:rPr>
          <w:rFonts w:ascii="Verdana" w:hAnsi="Verdana"/>
        </w:rPr>
      </w:pPr>
      <w:r w:rsidRPr="000F70FB">
        <w:rPr>
          <w:rFonts w:ascii="Verdana" w:hAnsi="Verdana"/>
        </w:rPr>
        <w:t>в случае приостановления выдачи, погашения и обмена инвестиционных паев – на дату возобновления их выдачи, погашения и обмена;</w:t>
      </w:r>
    </w:p>
    <w:p w14:paraId="21E29EBC" w14:textId="77777777" w:rsidR="006A7400" w:rsidRPr="004E2989" w:rsidRDefault="006A7400" w:rsidP="003341BC">
      <w:pPr>
        <w:pStyle w:val="ac"/>
        <w:numPr>
          <w:ilvl w:val="0"/>
          <w:numId w:val="13"/>
        </w:numPr>
        <w:autoSpaceDE w:val="0"/>
        <w:autoSpaceDN w:val="0"/>
        <w:adjustRightInd w:val="0"/>
        <w:spacing w:after="0" w:line="240" w:lineRule="auto"/>
        <w:ind w:left="993" w:hanging="284"/>
        <w:jc w:val="both"/>
        <w:rPr>
          <w:rFonts w:ascii="Verdana" w:hAnsi="Verdana"/>
        </w:rPr>
      </w:pPr>
      <w:r w:rsidRPr="00234A60">
        <w:rPr>
          <w:rFonts w:ascii="Verdana" w:hAnsi="Verdana"/>
        </w:rPr>
        <w:t xml:space="preserve">в случае прекращения </w:t>
      </w:r>
      <w:r w:rsidR="00594E06" w:rsidRPr="00234A60">
        <w:rPr>
          <w:rFonts w:ascii="Verdana" w:hAnsi="Verdana"/>
        </w:rPr>
        <w:t>ПИФ</w:t>
      </w:r>
      <w:r w:rsidRPr="004E2989">
        <w:rPr>
          <w:rFonts w:ascii="Verdana" w:hAnsi="Verdana"/>
        </w:rPr>
        <w:t xml:space="preserve"> – на дату возникновения основания его прекращения</w:t>
      </w:r>
      <w:r w:rsidR="00C54464" w:rsidRPr="004E2989">
        <w:rPr>
          <w:rFonts w:ascii="Verdana" w:hAnsi="Verdana"/>
        </w:rPr>
        <w:t>;</w:t>
      </w:r>
    </w:p>
    <w:p w14:paraId="0DF04B52" w14:textId="77777777" w:rsidR="00D70A46" w:rsidRPr="00D12970" w:rsidRDefault="006A7400" w:rsidP="003341BC">
      <w:pPr>
        <w:pStyle w:val="ac"/>
        <w:numPr>
          <w:ilvl w:val="0"/>
          <w:numId w:val="13"/>
        </w:numPr>
        <w:autoSpaceDE w:val="0"/>
        <w:autoSpaceDN w:val="0"/>
        <w:adjustRightInd w:val="0"/>
        <w:spacing w:after="0" w:line="240" w:lineRule="auto"/>
        <w:ind w:left="993" w:hanging="284"/>
        <w:jc w:val="both"/>
        <w:rPr>
          <w:rFonts w:ascii="Verdana" w:hAnsi="Verdana"/>
        </w:rPr>
      </w:pPr>
      <w:r w:rsidRPr="00D12970">
        <w:rPr>
          <w:rFonts w:ascii="Verdana" w:hAnsi="Verdana"/>
        </w:rPr>
        <w:t xml:space="preserve">после завершения (окончания) формирования </w:t>
      </w:r>
      <w:r w:rsidR="00CD3B40" w:rsidRPr="00D12970">
        <w:rPr>
          <w:rFonts w:ascii="Verdana" w:hAnsi="Verdana"/>
        </w:rPr>
        <w:t>СЧА</w:t>
      </w:r>
      <w:r w:rsidRPr="00D12970">
        <w:rPr>
          <w:rFonts w:ascii="Verdana" w:hAnsi="Verdana"/>
        </w:rPr>
        <w:t xml:space="preserve"> </w:t>
      </w:r>
      <w:r w:rsidR="00594E06" w:rsidRPr="00D12970">
        <w:rPr>
          <w:rFonts w:ascii="Verdana" w:hAnsi="Verdana"/>
        </w:rPr>
        <w:t xml:space="preserve">ПИФ </w:t>
      </w:r>
      <w:r w:rsidRPr="00D12970">
        <w:rPr>
          <w:rFonts w:ascii="Verdana" w:hAnsi="Verdana"/>
        </w:rPr>
        <w:t>определяется</w:t>
      </w:r>
      <w:r w:rsidR="00D70A46" w:rsidRPr="00D12970">
        <w:rPr>
          <w:rFonts w:ascii="Verdana" w:hAnsi="Verdana"/>
        </w:rPr>
        <w:t xml:space="preserve"> в порядке:</w:t>
      </w:r>
    </w:p>
    <w:p w14:paraId="56864508" w14:textId="5B65BAF2" w:rsidR="004143D6" w:rsidRPr="00D12970" w:rsidRDefault="004143D6" w:rsidP="003341BC">
      <w:pPr>
        <w:pStyle w:val="ac"/>
        <w:autoSpaceDE w:val="0"/>
        <w:autoSpaceDN w:val="0"/>
        <w:adjustRightInd w:val="0"/>
        <w:spacing w:after="0" w:line="240" w:lineRule="auto"/>
        <w:ind w:left="993"/>
        <w:jc w:val="both"/>
        <w:rPr>
          <w:rFonts w:ascii="Verdana" w:hAnsi="Verdana"/>
        </w:rPr>
      </w:pPr>
      <w:r w:rsidRPr="00D12970">
        <w:rPr>
          <w:rFonts w:ascii="Verdana" w:hAnsi="Verdana"/>
        </w:rPr>
        <w:t xml:space="preserve">- </w:t>
      </w:r>
      <w:r w:rsidR="00977AAA" w:rsidRPr="00D12970">
        <w:rPr>
          <w:rFonts w:ascii="Verdana" w:hAnsi="Verdana"/>
        </w:rPr>
        <w:t>каждый</w:t>
      </w:r>
      <w:r w:rsidRPr="00D12970">
        <w:rPr>
          <w:rFonts w:ascii="Verdana" w:hAnsi="Verdana"/>
        </w:rPr>
        <w:t xml:space="preserve"> рабочий день</w:t>
      </w:r>
      <w:r w:rsidR="00977AAA" w:rsidRPr="00D12970">
        <w:rPr>
          <w:rFonts w:ascii="Verdana" w:hAnsi="Verdana"/>
        </w:rPr>
        <w:t xml:space="preserve"> до дня</w:t>
      </w:r>
      <w:r w:rsidRPr="00D12970">
        <w:rPr>
          <w:rFonts w:ascii="Verdana" w:hAnsi="Verdana"/>
        </w:rPr>
        <w:t>, в котором ПИФ исключен из реестра ПИФ</w:t>
      </w:r>
      <w:r w:rsidR="00D12970">
        <w:rPr>
          <w:rFonts w:ascii="Verdana" w:hAnsi="Verdana"/>
        </w:rPr>
        <w:t>.</w:t>
      </w:r>
    </w:p>
    <w:p w14:paraId="396517CB" w14:textId="3B5973AC" w:rsidR="004143D6" w:rsidRPr="00A57747" w:rsidRDefault="002341A4" w:rsidP="003341BC">
      <w:pPr>
        <w:autoSpaceDE w:val="0"/>
        <w:autoSpaceDN w:val="0"/>
        <w:adjustRightInd w:val="0"/>
        <w:spacing w:after="0" w:line="240" w:lineRule="auto"/>
        <w:ind w:firstLine="709"/>
        <w:jc w:val="both"/>
        <w:rPr>
          <w:rFonts w:ascii="Verdana" w:hAnsi="Verdana"/>
        </w:rPr>
      </w:pPr>
      <w:r w:rsidRPr="004E2989">
        <w:rPr>
          <w:rFonts w:ascii="Verdana" w:hAnsi="Verdana" w:cs="Verdana"/>
        </w:rPr>
        <w:t xml:space="preserve">Среднегодовая СЧА ПИФ </w:t>
      </w:r>
      <w:r w:rsidR="00830D86" w:rsidRPr="004E2989">
        <w:rPr>
          <w:rFonts w:ascii="Verdana" w:hAnsi="Verdana" w:cs="Verdana"/>
        </w:rPr>
        <w:t>(</w:t>
      </w:r>
      <w:r w:rsidR="00081E9B" w:rsidRPr="004E2989">
        <w:rPr>
          <w:rFonts w:ascii="Verdana" w:hAnsi="Verdana" w:cs="Verdana"/>
        </w:rPr>
        <w:t xml:space="preserve">далее - </w:t>
      </w:r>
      <w:r w:rsidR="00830D86" w:rsidRPr="004E2989">
        <w:rPr>
          <w:rFonts w:ascii="Verdana" w:hAnsi="Verdana" w:cs="Verdana"/>
        </w:rPr>
        <w:t xml:space="preserve">СГСЧА) </w:t>
      </w:r>
      <w:r w:rsidRPr="004E2989">
        <w:rPr>
          <w:rFonts w:ascii="Verdana" w:hAnsi="Verdana" w:cs="Verdana"/>
        </w:rPr>
        <w:t xml:space="preserve">на любой день определяется </w:t>
      </w:r>
      <w:r w:rsidR="004143D6" w:rsidRPr="004E2989">
        <w:rPr>
          <w:rFonts w:ascii="Verdana" w:hAnsi="Verdana" w:cs="Verdana"/>
        </w:rPr>
        <w:t xml:space="preserve">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 до даты расчета СГСЧА к числу рабочих дней </w:t>
      </w:r>
      <w:r w:rsidR="00A57747" w:rsidRPr="00025A8E">
        <w:rPr>
          <w:rFonts w:ascii="Verdana" w:hAnsi="Verdana" w:cs="Verdana"/>
        </w:rPr>
        <w:t>в календарном году.</w:t>
      </w:r>
    </w:p>
    <w:p w14:paraId="764E9D5C" w14:textId="246CBC47" w:rsidR="007632A4" w:rsidRDefault="007632A4" w:rsidP="003341BC">
      <w:pPr>
        <w:pStyle w:val="ac"/>
        <w:autoSpaceDE w:val="0"/>
        <w:autoSpaceDN w:val="0"/>
        <w:adjustRightInd w:val="0"/>
        <w:spacing w:after="0" w:line="240" w:lineRule="auto"/>
        <w:ind w:left="0" w:firstLine="709"/>
        <w:jc w:val="both"/>
        <w:rPr>
          <w:rFonts w:ascii="Verdana" w:hAnsi="Verdana" w:cs="Verdana"/>
        </w:rPr>
      </w:pPr>
      <w:r w:rsidRPr="00A57747">
        <w:rPr>
          <w:rFonts w:ascii="Verdana" w:hAnsi="Verdana" w:cs="Verdana"/>
        </w:rPr>
        <w:t>В целях определения СГСЧА датой, за которую определяется СЧА ПИФ, понима</w:t>
      </w:r>
      <w:r w:rsidR="00A57747">
        <w:rPr>
          <w:rFonts w:ascii="Verdana" w:hAnsi="Verdana" w:cs="Verdana"/>
        </w:rPr>
        <w:t>е</w:t>
      </w:r>
      <w:r w:rsidRPr="00A57747">
        <w:rPr>
          <w:rFonts w:ascii="Verdana" w:hAnsi="Verdana" w:cs="Verdana"/>
        </w:rPr>
        <w:t xml:space="preserve">тся </w:t>
      </w:r>
      <w:r w:rsidR="00A57747">
        <w:rPr>
          <w:rFonts w:ascii="Verdana" w:hAnsi="Verdana" w:cs="Verdana"/>
        </w:rPr>
        <w:t>каждая дата</w:t>
      </w:r>
      <w:r w:rsidRPr="00A57747">
        <w:rPr>
          <w:rFonts w:ascii="Verdana" w:hAnsi="Verdana" w:cs="Verdana"/>
        </w:rPr>
        <w:t xml:space="preserve"> определения СЧА ПИФ, </w:t>
      </w:r>
      <w:r w:rsidR="00A57747" w:rsidRPr="00A57747">
        <w:rPr>
          <w:rFonts w:ascii="Verdana" w:hAnsi="Verdana" w:cs="Verdana"/>
        </w:rPr>
        <w:t>указанн</w:t>
      </w:r>
      <w:r w:rsidR="00A57747">
        <w:rPr>
          <w:rFonts w:ascii="Verdana" w:hAnsi="Verdana" w:cs="Verdana"/>
        </w:rPr>
        <w:t>ая</w:t>
      </w:r>
      <w:r w:rsidR="00A57747" w:rsidRPr="00A57747">
        <w:rPr>
          <w:rFonts w:ascii="Verdana" w:hAnsi="Verdana" w:cs="Verdana"/>
        </w:rPr>
        <w:t xml:space="preserve"> </w:t>
      </w:r>
      <w:r w:rsidRPr="00A57747">
        <w:rPr>
          <w:rFonts w:ascii="Verdana" w:hAnsi="Verdana" w:cs="Verdana"/>
        </w:rPr>
        <w:t>в настоящих Правилах определения СЧА.</w:t>
      </w:r>
    </w:p>
    <w:p w14:paraId="7A7FA537" w14:textId="15D87939" w:rsidR="00F351EC" w:rsidRPr="00A57747" w:rsidRDefault="00F351EC" w:rsidP="003341BC">
      <w:pPr>
        <w:pStyle w:val="ac"/>
        <w:autoSpaceDE w:val="0"/>
        <w:autoSpaceDN w:val="0"/>
        <w:adjustRightInd w:val="0"/>
        <w:spacing w:after="0" w:line="240" w:lineRule="auto"/>
        <w:ind w:left="0" w:firstLine="709"/>
        <w:jc w:val="both"/>
        <w:rPr>
          <w:rFonts w:ascii="Verdana" w:hAnsi="Verdana" w:cs="Verdana"/>
        </w:rPr>
      </w:pPr>
      <w:r w:rsidRPr="00A57747">
        <w:rPr>
          <w:rFonts w:ascii="Verdana" w:hAnsi="Verdana" w:cs="Verdana"/>
        </w:rPr>
        <w:t xml:space="preserve">СЧА ПИФ, в том числе среднегодовая </w:t>
      </w:r>
      <w:r w:rsidRPr="00234A60">
        <w:rPr>
          <w:rFonts w:ascii="Verdana" w:hAnsi="Verdana" w:cs="Verdana"/>
        </w:rPr>
        <w:t xml:space="preserve">СЧА </w:t>
      </w:r>
      <w:r w:rsidRPr="004E2989">
        <w:rPr>
          <w:rFonts w:ascii="Verdana" w:hAnsi="Verdana" w:cs="Verdana"/>
        </w:rPr>
        <w:t>ПИФ, а также расчетная стоимость инвестиционного пая ПИФ определяются с точностью до двух знаков после запятой, с применением правил математического округления в рублях</w:t>
      </w:r>
      <w:r w:rsidRPr="00A57747">
        <w:rPr>
          <w:rFonts w:ascii="Verdana" w:hAnsi="Verdana" w:cs="Verdana"/>
        </w:rPr>
        <w:t>.</w:t>
      </w:r>
    </w:p>
    <w:p w14:paraId="5A89A317" w14:textId="4AEA9541" w:rsidR="00783C0C" w:rsidRPr="009A6424" w:rsidRDefault="00783C0C" w:rsidP="009A6424">
      <w:pPr>
        <w:pStyle w:val="10"/>
        <w:numPr>
          <w:ilvl w:val="0"/>
          <w:numId w:val="0"/>
        </w:numPr>
        <w:spacing w:before="240" w:line="276" w:lineRule="auto"/>
        <w:jc w:val="both"/>
        <w:rPr>
          <w:rFonts w:ascii="Verdana" w:hAnsi="Verdana" w:cs="Arial"/>
          <w:caps/>
          <w:smallCaps w:val="0"/>
          <w:color w:val="943634" w:themeColor="accent2" w:themeShade="BF"/>
          <w:spacing w:val="0"/>
          <w:kern w:val="0"/>
          <w:sz w:val="24"/>
        </w:rPr>
      </w:pPr>
      <w:bookmarkStart w:id="1" w:name="_Toc27400751"/>
      <w:r w:rsidRPr="009A6424">
        <w:rPr>
          <w:rFonts w:ascii="Verdana" w:hAnsi="Verdana" w:cs="Arial"/>
          <w:caps/>
          <w:smallCaps w:val="0"/>
          <w:color w:val="943634" w:themeColor="accent2" w:themeShade="BF"/>
          <w:spacing w:val="0"/>
          <w:kern w:val="0"/>
          <w:sz w:val="24"/>
        </w:rPr>
        <w:t>Порядок определения даты и времени, по состоянию на которые определяется стоимость имущества, переданного в оплату инвестиционных паев ПИФ</w:t>
      </w:r>
      <w:bookmarkEnd w:id="1"/>
    </w:p>
    <w:p w14:paraId="6D4292A1" w14:textId="26448C9D" w:rsidR="00783C0C" w:rsidRPr="009A6424" w:rsidRDefault="00783C0C" w:rsidP="009A6424">
      <w:pPr>
        <w:autoSpaceDE w:val="0"/>
        <w:autoSpaceDN w:val="0"/>
        <w:adjustRightInd w:val="0"/>
        <w:spacing w:after="0" w:line="240" w:lineRule="auto"/>
        <w:ind w:firstLine="709"/>
        <w:jc w:val="both"/>
        <w:rPr>
          <w:rFonts w:ascii="Verdana" w:hAnsi="Verdana"/>
        </w:rPr>
      </w:pPr>
      <w:r w:rsidRPr="009A6424">
        <w:rPr>
          <w:rFonts w:ascii="Verdana" w:hAnsi="Verdana"/>
        </w:rPr>
        <w:t xml:space="preserve">Стоимость имущества, переданного в оплату инвестиционных паев ПИФ, определяется в соответствии с требованиями Федерального закона «Об </w:t>
      </w:r>
      <w:r w:rsidRPr="009A6424">
        <w:rPr>
          <w:rFonts w:ascii="Verdana" w:hAnsi="Verdana"/>
        </w:rPr>
        <w:lastRenderedPageBreak/>
        <w:t>инвестиционных фондах», принятыми в соответствии с ним нормативными актами, требованиями Указания № 3758-У и настоящими Правилами</w:t>
      </w:r>
      <w:r w:rsidR="000E530A">
        <w:rPr>
          <w:rFonts w:ascii="Verdana" w:hAnsi="Verdana"/>
        </w:rPr>
        <w:t xml:space="preserve"> определения СЧА</w:t>
      </w:r>
      <w:r w:rsidRPr="009A6424">
        <w:rPr>
          <w:rFonts w:ascii="Verdana" w:hAnsi="Verdana"/>
        </w:rPr>
        <w:t>.</w:t>
      </w:r>
    </w:p>
    <w:p w14:paraId="2E000C32" w14:textId="77777777" w:rsidR="00783C0C" w:rsidRPr="009A6424" w:rsidRDefault="00783C0C" w:rsidP="009A6424">
      <w:pPr>
        <w:autoSpaceDE w:val="0"/>
        <w:autoSpaceDN w:val="0"/>
        <w:adjustRightInd w:val="0"/>
        <w:spacing w:after="0" w:line="240" w:lineRule="auto"/>
        <w:ind w:firstLine="709"/>
        <w:jc w:val="both"/>
        <w:rPr>
          <w:rFonts w:ascii="Verdana" w:hAnsi="Verdana"/>
        </w:rPr>
      </w:pPr>
      <w:r w:rsidRPr="009A6424">
        <w:rPr>
          <w:rFonts w:ascii="Verdana" w:hAnsi="Verdana"/>
        </w:rPr>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52E0AE9B" w14:textId="77777777" w:rsidR="00783C0C" w:rsidRPr="009A6424" w:rsidRDefault="00783C0C" w:rsidP="009A6424">
      <w:pPr>
        <w:autoSpaceDE w:val="0"/>
        <w:autoSpaceDN w:val="0"/>
        <w:adjustRightInd w:val="0"/>
        <w:spacing w:after="0" w:line="240" w:lineRule="auto"/>
        <w:ind w:firstLine="709"/>
        <w:jc w:val="both"/>
        <w:rPr>
          <w:rFonts w:ascii="Verdana" w:hAnsi="Verdana"/>
        </w:rPr>
      </w:pPr>
      <w:r w:rsidRPr="009A6424">
        <w:rPr>
          <w:rFonts w:ascii="Verdana" w:hAnsi="Verdana"/>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1097655A" w14:textId="76590971" w:rsidR="00783C0C" w:rsidRDefault="00783C0C" w:rsidP="009A6424">
      <w:pPr>
        <w:autoSpaceDE w:val="0"/>
        <w:autoSpaceDN w:val="0"/>
        <w:adjustRightInd w:val="0"/>
        <w:spacing w:after="0" w:line="240" w:lineRule="auto"/>
        <w:ind w:firstLine="709"/>
        <w:jc w:val="both"/>
        <w:rPr>
          <w:rFonts w:ascii="Verdana" w:hAnsi="Verdana"/>
        </w:rPr>
      </w:pPr>
      <w:r w:rsidRPr="009A6424">
        <w:rPr>
          <w:rFonts w:ascii="Verdana" w:hAnsi="Verdana"/>
        </w:rPr>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50CC2125" w14:textId="77777777" w:rsidR="009A6424" w:rsidRPr="009A6424" w:rsidRDefault="009A6424" w:rsidP="009A6424">
      <w:pPr>
        <w:autoSpaceDE w:val="0"/>
        <w:autoSpaceDN w:val="0"/>
        <w:adjustRightInd w:val="0"/>
        <w:spacing w:after="0" w:line="240" w:lineRule="auto"/>
        <w:ind w:firstLine="709"/>
        <w:jc w:val="both"/>
        <w:rPr>
          <w:rFonts w:ascii="Verdana" w:hAnsi="Verdana"/>
        </w:rPr>
      </w:pPr>
    </w:p>
    <w:p w14:paraId="68FEF5AE" w14:textId="77777777" w:rsidR="00F51149" w:rsidRPr="004E2989" w:rsidRDefault="00F51149" w:rsidP="003341BC">
      <w:pPr>
        <w:spacing w:after="0" w:line="240" w:lineRule="auto"/>
        <w:jc w:val="both"/>
        <w:rPr>
          <w:rFonts w:ascii="Verdana" w:eastAsia="Times New Roman" w:hAnsi="Verdana" w:cs="Arial"/>
          <w:b/>
          <w:bCs/>
          <w:iCs/>
          <w:caps/>
          <w:color w:val="943634" w:themeColor="accent2" w:themeShade="BF"/>
          <w:sz w:val="24"/>
          <w:szCs w:val="24"/>
          <w:lang w:eastAsia="ru-RU"/>
        </w:rPr>
      </w:pPr>
      <w:r w:rsidRPr="00234A60">
        <w:rPr>
          <w:rFonts w:ascii="Verdana" w:eastAsia="Times New Roman" w:hAnsi="Verdana" w:cs="Arial"/>
          <w:b/>
          <w:bCs/>
          <w:iCs/>
          <w:caps/>
          <w:color w:val="943634" w:themeColor="accent2" w:themeShade="BF"/>
          <w:sz w:val="24"/>
          <w:szCs w:val="24"/>
          <w:lang w:eastAsia="ru-RU"/>
        </w:rPr>
        <w:t>Критерии признания (прекращения признания) активов (обязательств)</w:t>
      </w:r>
    </w:p>
    <w:p w14:paraId="18240056" w14:textId="77777777" w:rsidR="00833632" w:rsidRPr="004E2989" w:rsidRDefault="00833632" w:rsidP="003341BC">
      <w:pPr>
        <w:spacing w:after="0" w:line="240" w:lineRule="auto"/>
        <w:jc w:val="both"/>
        <w:rPr>
          <w:rFonts w:ascii="Verdana" w:eastAsia="Times New Roman" w:hAnsi="Verdana" w:cs="Arial"/>
          <w:b/>
          <w:bCs/>
          <w:iCs/>
          <w:caps/>
          <w:color w:val="943634" w:themeColor="accent2" w:themeShade="BF"/>
          <w:sz w:val="24"/>
          <w:szCs w:val="24"/>
          <w:lang w:eastAsia="ru-RU"/>
        </w:rPr>
      </w:pPr>
    </w:p>
    <w:p w14:paraId="4899FB67" w14:textId="31E394DB" w:rsidR="004143D6" w:rsidRPr="00234A60" w:rsidRDefault="00A57747" w:rsidP="003341BC">
      <w:pPr>
        <w:autoSpaceDE w:val="0"/>
        <w:autoSpaceDN w:val="0"/>
        <w:adjustRightInd w:val="0"/>
        <w:spacing w:after="0" w:line="240" w:lineRule="auto"/>
        <w:ind w:firstLine="709"/>
        <w:jc w:val="both"/>
        <w:rPr>
          <w:rFonts w:ascii="Verdana" w:hAnsi="Verdana"/>
        </w:rPr>
      </w:pPr>
      <w:r w:rsidRPr="00025A8E">
        <w:rPr>
          <w:rFonts w:ascii="Verdana" w:hAnsi="Verdana"/>
        </w:rPr>
        <w:t>Активы (обязательства) принимаются к расчету СЧА в случае их признания в соответствии с МСФО, введенными в действие на территории Российской Федерации.</w:t>
      </w:r>
      <w:r w:rsidR="004143D6" w:rsidRPr="00234A60">
        <w:rPr>
          <w:rFonts w:ascii="Verdana" w:hAnsi="Verdana"/>
        </w:rPr>
        <w:t xml:space="preserve"> </w:t>
      </w:r>
    </w:p>
    <w:p w14:paraId="1BDE2859" w14:textId="0D8ABC9E" w:rsidR="00A57747" w:rsidRPr="00F02BFB" w:rsidRDefault="004667D1" w:rsidP="00A57747">
      <w:pPr>
        <w:pStyle w:val="ac"/>
        <w:spacing w:after="0" w:line="240" w:lineRule="auto"/>
        <w:ind w:left="0" w:firstLine="709"/>
        <w:jc w:val="both"/>
        <w:rPr>
          <w:rFonts w:ascii="Verdana" w:hAnsi="Verdana"/>
        </w:rPr>
      </w:pPr>
      <w:r w:rsidRPr="00234A60">
        <w:rPr>
          <w:rFonts w:ascii="Verdana" w:hAnsi="Verdana"/>
        </w:rPr>
        <w:t>Критерии</w:t>
      </w:r>
      <w:r w:rsidRPr="004E2989">
        <w:rPr>
          <w:rFonts w:ascii="Verdana" w:hAnsi="Verdana"/>
        </w:rPr>
        <w:t xml:space="preserve"> признания (</w:t>
      </w:r>
      <w:r w:rsidRPr="00F02BFB">
        <w:rPr>
          <w:rFonts w:ascii="Verdana" w:hAnsi="Verdana"/>
        </w:rPr>
        <w:t xml:space="preserve">прекращения признания) активов (обязательств) в </w:t>
      </w:r>
      <w:r w:rsidR="000846CD" w:rsidRPr="00F02BFB">
        <w:rPr>
          <w:rFonts w:ascii="Verdana" w:hAnsi="Verdana"/>
        </w:rPr>
        <w:t>составе активов (обязательств)</w:t>
      </w:r>
      <w:r w:rsidRPr="00F02BFB">
        <w:rPr>
          <w:rFonts w:ascii="Verdana" w:hAnsi="Verdana"/>
        </w:rPr>
        <w:t xml:space="preserve"> </w:t>
      </w:r>
      <w:r w:rsidR="00F84910" w:rsidRPr="00F02BFB">
        <w:rPr>
          <w:rFonts w:ascii="Verdana" w:hAnsi="Verdana"/>
        </w:rPr>
        <w:t xml:space="preserve">ПИФ </w:t>
      </w:r>
      <w:r w:rsidRPr="00F02BFB">
        <w:rPr>
          <w:rFonts w:ascii="Verdana" w:hAnsi="Verdana"/>
        </w:rPr>
        <w:t xml:space="preserve">представлены в </w:t>
      </w:r>
      <w:r w:rsidR="00A57747" w:rsidRPr="00E744FB">
        <w:rPr>
          <w:rFonts w:ascii="Verdana" w:hAnsi="Verdana"/>
        </w:rPr>
        <w:t>Приложен</w:t>
      </w:r>
      <w:r w:rsidR="0073451E" w:rsidRPr="00E744FB">
        <w:rPr>
          <w:rFonts w:ascii="Verdana" w:hAnsi="Verdana"/>
        </w:rPr>
        <w:t>и</w:t>
      </w:r>
      <w:r w:rsidR="00A57747" w:rsidRPr="00670BCD">
        <w:rPr>
          <w:rFonts w:ascii="Verdana" w:hAnsi="Verdana"/>
        </w:rPr>
        <w:t xml:space="preserve">ях </w:t>
      </w:r>
      <w:r w:rsidR="0077309F" w:rsidRPr="00670BCD">
        <w:rPr>
          <w:rFonts w:ascii="Verdana" w:hAnsi="Verdana"/>
        </w:rPr>
        <w:t>7</w:t>
      </w:r>
      <w:r w:rsidR="00A778EB" w:rsidRPr="00670BCD">
        <w:rPr>
          <w:rFonts w:ascii="Verdana" w:hAnsi="Verdana"/>
        </w:rPr>
        <w:t>-</w:t>
      </w:r>
      <w:r w:rsidR="005A2759" w:rsidRPr="00670BCD">
        <w:rPr>
          <w:rFonts w:ascii="Verdana" w:hAnsi="Verdana"/>
        </w:rPr>
        <w:t>20</w:t>
      </w:r>
      <w:r w:rsidRPr="00E137CD">
        <w:rPr>
          <w:rFonts w:ascii="Verdana" w:hAnsi="Verdana"/>
        </w:rPr>
        <w:t>.</w:t>
      </w:r>
      <w:r w:rsidRPr="00F02BFB">
        <w:rPr>
          <w:rFonts w:ascii="Verdana" w:hAnsi="Verdana"/>
        </w:rPr>
        <w:t xml:space="preserve"> </w:t>
      </w:r>
    </w:p>
    <w:p w14:paraId="34BEA836" w14:textId="77777777" w:rsidR="00A57747" w:rsidRPr="00F02BFB" w:rsidRDefault="00A57747" w:rsidP="003341BC">
      <w:pPr>
        <w:pStyle w:val="ac"/>
        <w:spacing w:after="0" w:line="240" w:lineRule="auto"/>
        <w:ind w:left="0" w:firstLine="709"/>
        <w:jc w:val="both"/>
        <w:rPr>
          <w:rFonts w:ascii="Verdana" w:hAnsi="Verdana"/>
        </w:rPr>
      </w:pPr>
    </w:p>
    <w:p w14:paraId="11C988B6" w14:textId="77777777" w:rsidR="00BB0FBC" w:rsidRPr="00F02BFB" w:rsidRDefault="00B43B66" w:rsidP="003341BC">
      <w:pPr>
        <w:pStyle w:val="ac"/>
        <w:spacing w:after="0" w:line="240" w:lineRule="auto"/>
        <w:ind w:left="0"/>
        <w:jc w:val="both"/>
        <w:rPr>
          <w:rFonts w:ascii="Verdana" w:eastAsia="Times New Roman" w:hAnsi="Verdana" w:cs="Arial"/>
          <w:b/>
          <w:bCs/>
          <w:iCs/>
          <w:caps/>
          <w:color w:val="943634" w:themeColor="accent2" w:themeShade="BF"/>
          <w:sz w:val="24"/>
          <w:szCs w:val="24"/>
          <w:lang w:eastAsia="ru-RU"/>
        </w:rPr>
      </w:pPr>
      <w:r w:rsidRPr="00F02BFB">
        <w:rPr>
          <w:rFonts w:ascii="Verdana" w:eastAsia="Times New Roman" w:hAnsi="Verdana" w:cs="Arial"/>
          <w:b/>
          <w:bCs/>
          <w:iCs/>
          <w:caps/>
          <w:color w:val="943634" w:themeColor="accent2" w:themeShade="BF"/>
          <w:sz w:val="24"/>
          <w:szCs w:val="24"/>
          <w:lang w:eastAsia="ru-RU"/>
        </w:rPr>
        <w:t>Методы определения стоимости</w:t>
      </w:r>
      <w:r w:rsidR="0014321A" w:rsidRPr="00F02BFB">
        <w:rPr>
          <w:rFonts w:ascii="Verdana" w:eastAsia="Times New Roman" w:hAnsi="Verdana" w:cs="Arial"/>
          <w:b/>
          <w:bCs/>
          <w:iCs/>
          <w:caps/>
          <w:color w:val="943634" w:themeColor="accent2" w:themeShade="BF"/>
          <w:sz w:val="24"/>
          <w:szCs w:val="24"/>
          <w:lang w:eastAsia="ru-RU"/>
        </w:rPr>
        <w:t xml:space="preserve"> активов и обязательств</w:t>
      </w:r>
    </w:p>
    <w:p w14:paraId="7B8E7944" w14:textId="77777777" w:rsidR="00E93264" w:rsidRPr="00F02BFB" w:rsidRDefault="00E93264" w:rsidP="003341BC">
      <w:pPr>
        <w:pStyle w:val="ac"/>
        <w:spacing w:after="0" w:line="240" w:lineRule="auto"/>
        <w:ind w:left="0"/>
        <w:jc w:val="both"/>
        <w:rPr>
          <w:rFonts w:ascii="Verdana" w:hAnsi="Verdana"/>
        </w:rPr>
      </w:pPr>
    </w:p>
    <w:p w14:paraId="23CF2D07" w14:textId="28E6BEBF" w:rsidR="005D3D0E" w:rsidRPr="00F02BFB" w:rsidRDefault="00783C0C" w:rsidP="003341BC">
      <w:pPr>
        <w:pStyle w:val="ac"/>
        <w:spacing w:after="0" w:line="240" w:lineRule="auto"/>
        <w:ind w:left="0" w:firstLine="709"/>
        <w:jc w:val="both"/>
        <w:rPr>
          <w:rFonts w:ascii="Verdana" w:hAnsi="Verdana"/>
        </w:rPr>
      </w:pPr>
      <w:r>
        <w:rPr>
          <w:rFonts w:ascii="Verdana" w:hAnsi="Verdana"/>
        </w:rPr>
        <w:t>Активы</w:t>
      </w:r>
      <w:r w:rsidR="0014321A" w:rsidRPr="00F02BFB">
        <w:rPr>
          <w:rFonts w:ascii="Verdana" w:hAnsi="Verdana"/>
        </w:rPr>
        <w:t xml:space="preserve"> и обязательств</w:t>
      </w:r>
      <w:r>
        <w:rPr>
          <w:rFonts w:ascii="Verdana" w:hAnsi="Verdana"/>
        </w:rPr>
        <w:t>а</w:t>
      </w:r>
      <w:r w:rsidR="0014321A" w:rsidRPr="00F02BFB">
        <w:rPr>
          <w:rFonts w:ascii="Verdana" w:hAnsi="Verdana"/>
        </w:rPr>
        <w:t xml:space="preserve"> </w:t>
      </w:r>
      <w:r w:rsidR="00F84910" w:rsidRPr="00F02BFB">
        <w:rPr>
          <w:rFonts w:ascii="Verdana" w:hAnsi="Verdana"/>
        </w:rPr>
        <w:t xml:space="preserve">ПИФ </w:t>
      </w:r>
      <w:r>
        <w:rPr>
          <w:rFonts w:ascii="Verdana" w:hAnsi="Verdana"/>
        </w:rPr>
        <w:t>оцениваются</w:t>
      </w:r>
      <w:r w:rsidRPr="00F02BFB">
        <w:rPr>
          <w:rFonts w:ascii="Verdana" w:hAnsi="Verdana"/>
        </w:rPr>
        <w:t xml:space="preserve"> </w:t>
      </w:r>
      <w:r w:rsidR="0014321A" w:rsidRPr="00F02BFB">
        <w:rPr>
          <w:rFonts w:ascii="Verdana" w:hAnsi="Verdana"/>
        </w:rPr>
        <w:t xml:space="preserve">по справедливой стоимости в соответствии с </w:t>
      </w:r>
      <w:r w:rsidR="00ED0353" w:rsidRPr="00F02BFB">
        <w:rPr>
          <w:rFonts w:ascii="Verdana" w:hAnsi="Verdana"/>
        </w:rPr>
        <w:t>МСФО</w:t>
      </w:r>
      <w:r w:rsidR="00852887" w:rsidRPr="00F02BFB">
        <w:rPr>
          <w:rFonts w:ascii="Verdana" w:hAnsi="Verdana"/>
        </w:rPr>
        <w:t>.</w:t>
      </w:r>
      <w:r w:rsidR="00ED0353" w:rsidRPr="00F02BFB">
        <w:rPr>
          <w:rFonts w:ascii="Verdana" w:hAnsi="Verdana"/>
        </w:rPr>
        <w:t xml:space="preserve"> </w:t>
      </w:r>
      <w:r w:rsidR="0014321A" w:rsidRPr="00F02BFB">
        <w:rPr>
          <w:rFonts w:ascii="Verdana" w:hAnsi="Verdana"/>
        </w:rPr>
        <w:t>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Pr>
          <w:rFonts w:ascii="Verdana" w:hAnsi="Verdana"/>
        </w:rPr>
        <w:t>,</w:t>
      </w:r>
      <w:r w:rsidR="0014321A" w:rsidRPr="00F02BFB">
        <w:rPr>
          <w:rFonts w:ascii="Verdana" w:hAnsi="Verdana"/>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5DFF1AD1" w14:textId="77777777" w:rsidR="00A57747" w:rsidRPr="00F02BFB" w:rsidRDefault="003E2F75" w:rsidP="00A57747">
      <w:pPr>
        <w:pStyle w:val="ac"/>
        <w:spacing w:after="0" w:line="240" w:lineRule="auto"/>
        <w:ind w:left="0" w:firstLine="709"/>
        <w:jc w:val="both"/>
        <w:rPr>
          <w:rFonts w:ascii="Verdana" w:hAnsi="Verdana"/>
        </w:rPr>
      </w:pPr>
      <w:r w:rsidRPr="00F02BFB">
        <w:rPr>
          <w:rFonts w:ascii="Verdana" w:hAnsi="Verdana"/>
        </w:rPr>
        <w:t xml:space="preserve">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w:t>
      </w:r>
      <w:hyperlink r:id="rId9" w:history="1">
        <w:r w:rsidRPr="00F02BFB">
          <w:rPr>
            <w:rFonts w:ascii="Verdana" w:hAnsi="Verdana"/>
          </w:rPr>
          <w:t>законом</w:t>
        </w:r>
      </w:hyperlink>
      <w:r w:rsidRPr="00F02BFB">
        <w:rPr>
          <w:rFonts w:ascii="Verdana" w:hAnsi="Verdana"/>
        </w:rPr>
        <w:t xml:space="preserve">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r w:rsidR="00A57747" w:rsidRPr="00F02BFB">
        <w:rPr>
          <w:rFonts w:ascii="Verdana" w:hAnsi="Verdana"/>
        </w:rPr>
        <w:t>, а также имеющим квалификационный аттестат по соответствующему направлению оценочной деятельности.</w:t>
      </w:r>
    </w:p>
    <w:p w14:paraId="12ECD02E" w14:textId="2348C566" w:rsidR="005D3D0E" w:rsidRPr="00F02BFB" w:rsidRDefault="005D3D0E" w:rsidP="00234A60">
      <w:pPr>
        <w:pStyle w:val="ac"/>
        <w:spacing w:after="0" w:line="240" w:lineRule="auto"/>
        <w:ind w:left="0" w:firstLine="709"/>
        <w:jc w:val="both"/>
        <w:rPr>
          <w:rFonts w:ascii="Verdana" w:hAnsi="Verdana"/>
        </w:rPr>
      </w:pPr>
      <w:r w:rsidRPr="00F02BFB">
        <w:rPr>
          <w:rFonts w:ascii="Verdana" w:hAnsi="Verdana"/>
        </w:rPr>
        <w:t xml:space="preserve">В случае определения стоимости актива на основании отчета оценщика дата оценки стоимости должна быть не ранее шести месяцев до даты, по состоянию на которую определяется </w:t>
      </w:r>
      <w:r w:rsidR="004667D1" w:rsidRPr="00F02BFB">
        <w:rPr>
          <w:rFonts w:ascii="Verdana" w:hAnsi="Verdana"/>
        </w:rPr>
        <w:t>СЧА</w:t>
      </w:r>
      <w:r w:rsidRPr="00F02BFB">
        <w:rPr>
          <w:rFonts w:ascii="Verdana" w:hAnsi="Verdana"/>
        </w:rPr>
        <w:t xml:space="preserve">. При этом стоимость актива определяется на основании доступного на момент определения </w:t>
      </w:r>
      <w:r w:rsidR="00852887" w:rsidRPr="00F02BFB">
        <w:rPr>
          <w:rFonts w:ascii="Verdana" w:hAnsi="Verdana"/>
        </w:rPr>
        <w:t>СЧА</w:t>
      </w:r>
      <w:r w:rsidRPr="00F02BFB">
        <w:rPr>
          <w:rFonts w:ascii="Verdana" w:hAnsi="Verdana"/>
        </w:rPr>
        <w:t xml:space="preserve"> отчета оценщика с датой оценки наиболее близкой к дате определения стоимости актива</w:t>
      </w:r>
      <w:r w:rsidR="00D70A46" w:rsidRPr="00F02BFB">
        <w:rPr>
          <w:rFonts w:ascii="Verdana" w:hAnsi="Verdana"/>
        </w:rPr>
        <w:t>, составленно</w:t>
      </w:r>
      <w:r w:rsidR="00AF7FC0" w:rsidRPr="00F02BFB">
        <w:rPr>
          <w:rFonts w:ascii="Verdana" w:hAnsi="Verdana"/>
        </w:rPr>
        <w:t>го</w:t>
      </w:r>
      <w:r w:rsidR="00D70A46" w:rsidRPr="00F02BFB">
        <w:rPr>
          <w:rFonts w:ascii="Verdana" w:hAnsi="Verdana"/>
        </w:rPr>
        <w:t xml:space="preserve"> с </w:t>
      </w:r>
      <w:r w:rsidR="00AF7FC0" w:rsidRPr="00F02BFB">
        <w:rPr>
          <w:rFonts w:ascii="Verdana" w:hAnsi="Verdana"/>
        </w:rPr>
        <w:t xml:space="preserve">соблюдением </w:t>
      </w:r>
      <w:r w:rsidR="00D70A46" w:rsidRPr="00F02BFB">
        <w:rPr>
          <w:rFonts w:ascii="Verdana" w:hAnsi="Verdana"/>
        </w:rPr>
        <w:t>требовани</w:t>
      </w:r>
      <w:r w:rsidR="00820C98" w:rsidRPr="00F02BFB">
        <w:rPr>
          <w:rFonts w:ascii="Verdana" w:hAnsi="Verdana"/>
        </w:rPr>
        <w:t>й</w:t>
      </w:r>
      <w:r w:rsidR="00D70A46" w:rsidRPr="00F02BFB">
        <w:rPr>
          <w:rFonts w:ascii="Verdana" w:hAnsi="Verdana"/>
        </w:rPr>
        <w:t xml:space="preserve"> нормативных правовых актов</w:t>
      </w:r>
      <w:r w:rsidRPr="00F02BFB">
        <w:rPr>
          <w:rFonts w:ascii="Verdana" w:hAnsi="Verdana"/>
        </w:rPr>
        <w:t>.</w:t>
      </w:r>
      <w:r w:rsidR="005C0942" w:rsidRPr="00F02BFB">
        <w:rPr>
          <w:rFonts w:ascii="Verdana" w:hAnsi="Verdana"/>
        </w:rPr>
        <w:t xml:space="preserve"> Активы</w:t>
      </w:r>
      <w:r w:rsidR="00A57747" w:rsidRPr="00F02BFB">
        <w:rPr>
          <w:rFonts w:ascii="Verdana" w:hAnsi="Verdana"/>
        </w:rPr>
        <w:t xml:space="preserve">, </w:t>
      </w:r>
      <w:r w:rsidR="005C0942" w:rsidRPr="00F02BFB">
        <w:rPr>
          <w:rFonts w:ascii="Verdana" w:hAnsi="Verdana"/>
        </w:rPr>
        <w:t>оцениваемые по отчету оценщика</w:t>
      </w:r>
      <w:r w:rsidR="00A57747" w:rsidRPr="00F02BFB">
        <w:rPr>
          <w:rFonts w:ascii="Verdana" w:hAnsi="Verdana"/>
        </w:rPr>
        <w:t>,</w:t>
      </w:r>
      <w:r w:rsidR="005C0942" w:rsidRPr="00F02BFB">
        <w:rPr>
          <w:rFonts w:ascii="Verdana" w:hAnsi="Verdana"/>
        </w:rPr>
        <w:t xml:space="preserve"> перечислены в Приложении 1.</w:t>
      </w:r>
    </w:p>
    <w:p w14:paraId="21FB2591" w14:textId="2E639D0B" w:rsidR="00B43B66" w:rsidRPr="00F02BFB" w:rsidRDefault="00741423" w:rsidP="00234A60">
      <w:pPr>
        <w:pStyle w:val="ac"/>
        <w:spacing w:after="0" w:line="240" w:lineRule="auto"/>
        <w:ind w:left="0" w:firstLine="709"/>
        <w:jc w:val="both"/>
        <w:rPr>
          <w:rFonts w:ascii="Verdana" w:eastAsia="Times New Roman" w:hAnsi="Verdana" w:cs="Arial"/>
          <w:lang w:eastAsia="ru-RU"/>
        </w:rPr>
      </w:pPr>
      <w:r w:rsidRPr="00F02BFB">
        <w:rPr>
          <w:rFonts w:ascii="Verdana" w:hAnsi="Verdana" w:cs="Verdana"/>
        </w:rPr>
        <w:lastRenderedPageBreak/>
        <w:t xml:space="preserve">Методика определения справедливой стоимости активов (обязательств) представлена в </w:t>
      </w:r>
      <w:r w:rsidRPr="00670BCD">
        <w:rPr>
          <w:rFonts w:ascii="Verdana" w:hAnsi="Verdana" w:cs="Verdana"/>
        </w:rPr>
        <w:t>Приложени</w:t>
      </w:r>
      <w:r w:rsidR="0073451E" w:rsidRPr="00670BCD">
        <w:rPr>
          <w:rFonts w:ascii="Verdana" w:hAnsi="Verdana" w:cs="Verdana"/>
        </w:rPr>
        <w:t>ях</w:t>
      </w:r>
      <w:r w:rsidRPr="00670BCD">
        <w:rPr>
          <w:rFonts w:ascii="Verdana" w:hAnsi="Verdana" w:cs="Verdana"/>
        </w:rPr>
        <w:t xml:space="preserve"> </w:t>
      </w:r>
      <w:r w:rsidR="006B10B9" w:rsidRPr="00670BCD">
        <w:rPr>
          <w:rFonts w:ascii="Verdana" w:hAnsi="Verdana" w:cs="Verdana"/>
        </w:rPr>
        <w:t xml:space="preserve">3, </w:t>
      </w:r>
      <w:r w:rsidR="002348AE" w:rsidRPr="00E137CD">
        <w:rPr>
          <w:rFonts w:ascii="Verdana" w:hAnsi="Verdana" w:cs="Verdana"/>
        </w:rPr>
        <w:t>5</w:t>
      </w:r>
      <w:r w:rsidR="006113F0" w:rsidRPr="00B61D90">
        <w:rPr>
          <w:rFonts w:ascii="Verdana" w:hAnsi="Verdana" w:cs="Verdana"/>
        </w:rPr>
        <w:t>-</w:t>
      </w:r>
      <w:r w:rsidR="005A2759" w:rsidRPr="00916A12">
        <w:rPr>
          <w:rFonts w:ascii="Verdana" w:hAnsi="Verdana" w:cs="Verdana"/>
        </w:rPr>
        <w:t>20</w:t>
      </w:r>
      <w:r w:rsidRPr="00916A12">
        <w:rPr>
          <w:rFonts w:ascii="Verdana" w:hAnsi="Verdana" w:cs="Verdana"/>
        </w:rPr>
        <w:t>.</w:t>
      </w:r>
      <w:r w:rsidR="00656954" w:rsidRPr="00F02BFB">
        <w:rPr>
          <w:rFonts w:ascii="Verdana" w:eastAsia="Times New Roman" w:hAnsi="Verdana" w:cs="Arial"/>
          <w:lang w:eastAsia="ru-RU"/>
        </w:rPr>
        <w:t xml:space="preserve"> </w:t>
      </w:r>
    </w:p>
    <w:p w14:paraId="3ADCEFA3" w14:textId="77777777" w:rsidR="009D1967" w:rsidRPr="00F02BFB" w:rsidRDefault="009D1967" w:rsidP="00234A60">
      <w:pPr>
        <w:pStyle w:val="ac"/>
        <w:spacing w:after="0" w:line="240" w:lineRule="auto"/>
        <w:ind w:left="0" w:firstLine="709"/>
        <w:jc w:val="both"/>
        <w:rPr>
          <w:rFonts w:ascii="Verdana" w:hAnsi="Verdana"/>
          <w:sz w:val="20"/>
          <w:szCs w:val="20"/>
        </w:rPr>
      </w:pPr>
    </w:p>
    <w:p w14:paraId="48E21063" w14:textId="77777777" w:rsidR="00B43B66" w:rsidRPr="00F02BFB" w:rsidRDefault="002D630B" w:rsidP="00234A60">
      <w:pPr>
        <w:spacing w:line="240" w:lineRule="auto"/>
        <w:jc w:val="both"/>
        <w:rPr>
          <w:rFonts w:ascii="Verdana" w:eastAsia="Times New Roman" w:hAnsi="Verdana" w:cs="Arial"/>
          <w:b/>
          <w:bCs/>
          <w:iCs/>
          <w:caps/>
          <w:color w:val="943634" w:themeColor="accent2" w:themeShade="BF"/>
          <w:sz w:val="24"/>
          <w:szCs w:val="24"/>
          <w:lang w:eastAsia="ru-RU"/>
        </w:rPr>
      </w:pPr>
      <w:r w:rsidRPr="00F02BFB">
        <w:rPr>
          <w:rFonts w:ascii="Verdana" w:eastAsia="Times New Roman" w:hAnsi="Verdana" w:cs="Arial"/>
          <w:b/>
          <w:bCs/>
          <w:iCs/>
          <w:caps/>
          <w:color w:val="943634" w:themeColor="accent2" w:themeShade="BF"/>
          <w:sz w:val="24"/>
          <w:szCs w:val="24"/>
          <w:lang w:eastAsia="ru-RU"/>
        </w:rPr>
        <w:t>Порядок</w:t>
      </w:r>
      <w:r w:rsidR="002947B2" w:rsidRPr="00F02BFB">
        <w:rPr>
          <w:rFonts w:ascii="Verdana" w:eastAsia="Times New Roman" w:hAnsi="Verdana" w:cs="Arial"/>
          <w:b/>
          <w:bCs/>
          <w:iCs/>
          <w:caps/>
          <w:color w:val="943634" w:themeColor="accent2" w:themeShade="BF"/>
          <w:sz w:val="24"/>
          <w:szCs w:val="24"/>
          <w:lang w:eastAsia="ru-RU"/>
        </w:rPr>
        <w:t xml:space="preserve"> конвертации</w:t>
      </w:r>
      <w:r w:rsidR="009D51E8" w:rsidRPr="00F02BFB">
        <w:rPr>
          <w:rFonts w:ascii="Verdana" w:eastAsia="Times New Roman" w:hAnsi="Verdana" w:cs="Arial"/>
          <w:b/>
          <w:bCs/>
          <w:iCs/>
          <w:caps/>
          <w:color w:val="943634" w:themeColor="accent2" w:themeShade="BF"/>
          <w:sz w:val="24"/>
          <w:szCs w:val="24"/>
          <w:lang w:eastAsia="ru-RU"/>
        </w:rPr>
        <w:t xml:space="preserve"> стоимостей, выраженных в одной валюте, в другую валюту</w:t>
      </w:r>
    </w:p>
    <w:p w14:paraId="239B8D71" w14:textId="373065AD" w:rsidR="00B43B66" w:rsidRPr="00F02BFB" w:rsidRDefault="00F90963" w:rsidP="00234A60">
      <w:pPr>
        <w:pStyle w:val="ac"/>
        <w:autoSpaceDE w:val="0"/>
        <w:autoSpaceDN w:val="0"/>
        <w:adjustRightInd w:val="0"/>
        <w:spacing w:after="0" w:line="240" w:lineRule="auto"/>
        <w:ind w:left="0" w:firstLine="709"/>
        <w:jc w:val="both"/>
        <w:rPr>
          <w:rFonts w:ascii="Verdana" w:hAnsi="Verdana"/>
          <w:color w:val="00000A"/>
        </w:rPr>
      </w:pPr>
      <w:r w:rsidRPr="00F02BFB">
        <w:rPr>
          <w:rFonts w:ascii="Verdana" w:hAnsi="Verdana"/>
          <w:color w:val="00000A"/>
        </w:rPr>
        <w:t xml:space="preserve">Стоимость активов и </w:t>
      </w:r>
      <w:r w:rsidR="00852887" w:rsidRPr="00F02BFB">
        <w:rPr>
          <w:rFonts w:ascii="Verdana" w:hAnsi="Verdana"/>
          <w:color w:val="00000A"/>
        </w:rPr>
        <w:t>обязательств</w:t>
      </w:r>
      <w:r w:rsidRPr="00F02BFB">
        <w:rPr>
          <w:rFonts w:ascii="Verdana" w:hAnsi="Verdana"/>
          <w:color w:val="00000A"/>
        </w:rPr>
        <w:t>, выраженная в иностранной валюте</w:t>
      </w:r>
      <w:r w:rsidR="00FA2624">
        <w:rPr>
          <w:rFonts w:ascii="Verdana" w:hAnsi="Verdana"/>
          <w:color w:val="00000A"/>
        </w:rPr>
        <w:t>,</w:t>
      </w:r>
      <w:r w:rsidRPr="00F02BFB">
        <w:rPr>
          <w:rFonts w:ascii="Verdana" w:hAnsi="Verdana"/>
          <w:color w:val="00000A"/>
        </w:rPr>
        <w:t xml:space="preserve"> </w:t>
      </w:r>
      <w:r w:rsidR="00094F30" w:rsidRPr="00F02BFB">
        <w:rPr>
          <w:rFonts w:ascii="Verdana" w:hAnsi="Verdana"/>
          <w:color w:val="00000A"/>
        </w:rPr>
        <w:t xml:space="preserve">принимается в расчет </w:t>
      </w:r>
      <w:r w:rsidR="00852887" w:rsidRPr="00F02BFB">
        <w:rPr>
          <w:rFonts w:ascii="Verdana" w:hAnsi="Verdana"/>
          <w:color w:val="00000A"/>
        </w:rPr>
        <w:t>СЧА</w:t>
      </w:r>
      <w:r w:rsidR="00094F30" w:rsidRPr="00F02BFB">
        <w:rPr>
          <w:rFonts w:ascii="Verdana" w:hAnsi="Verdana"/>
          <w:color w:val="00000A"/>
        </w:rPr>
        <w:t xml:space="preserve"> в рублях</w:t>
      </w:r>
      <w:r w:rsidRPr="00F02BFB">
        <w:rPr>
          <w:rFonts w:ascii="Verdana" w:hAnsi="Verdana"/>
          <w:color w:val="00000A"/>
        </w:rPr>
        <w:t xml:space="preserve"> по курсу Центрального </w:t>
      </w:r>
      <w:r w:rsidR="00783C0C">
        <w:rPr>
          <w:rFonts w:ascii="Verdana" w:hAnsi="Verdana"/>
          <w:color w:val="00000A"/>
        </w:rPr>
        <w:t>Б</w:t>
      </w:r>
      <w:r w:rsidRPr="00F02BFB">
        <w:rPr>
          <w:rFonts w:ascii="Verdana" w:hAnsi="Verdana"/>
          <w:color w:val="00000A"/>
        </w:rPr>
        <w:t xml:space="preserve">анка Российской Федерации </w:t>
      </w:r>
      <w:r w:rsidR="009D51E8" w:rsidRPr="00F02BFB">
        <w:rPr>
          <w:rFonts w:ascii="Verdana" w:hAnsi="Verdana"/>
          <w:color w:val="00000A"/>
        </w:rPr>
        <w:t xml:space="preserve">на дату </w:t>
      </w:r>
      <w:r w:rsidR="00094F30" w:rsidRPr="00F02BFB">
        <w:rPr>
          <w:rFonts w:ascii="Verdana" w:hAnsi="Verdana"/>
          <w:color w:val="00000A"/>
        </w:rPr>
        <w:t>определения их справедливой стоимости</w:t>
      </w:r>
      <w:r w:rsidR="00403DFF" w:rsidRPr="00F02BFB">
        <w:rPr>
          <w:rFonts w:ascii="Verdana" w:hAnsi="Verdana"/>
          <w:color w:val="00000A"/>
        </w:rPr>
        <w:t>.</w:t>
      </w:r>
      <w:r w:rsidR="00094F30" w:rsidRPr="00F02BFB">
        <w:rPr>
          <w:rFonts w:ascii="Verdana" w:hAnsi="Verdana"/>
          <w:color w:val="00000A"/>
        </w:rPr>
        <w:t xml:space="preserve"> </w:t>
      </w:r>
    </w:p>
    <w:p w14:paraId="218DFBF9" w14:textId="56B971D7" w:rsidR="00D1133A" w:rsidRPr="00F02BFB" w:rsidRDefault="00D1133A" w:rsidP="00234A60">
      <w:pPr>
        <w:pStyle w:val="ac"/>
        <w:autoSpaceDE w:val="0"/>
        <w:autoSpaceDN w:val="0"/>
        <w:adjustRightInd w:val="0"/>
        <w:spacing w:after="0" w:line="240" w:lineRule="auto"/>
        <w:ind w:left="0" w:firstLine="709"/>
        <w:jc w:val="both"/>
        <w:rPr>
          <w:rFonts w:ascii="Verdana" w:hAnsi="Verdana"/>
          <w:color w:val="00000A"/>
        </w:rPr>
      </w:pPr>
      <w:r w:rsidRPr="00F02BFB">
        <w:rPr>
          <w:rFonts w:ascii="Verdana" w:hAnsi="Verdana"/>
          <w:color w:val="00000A"/>
        </w:rPr>
        <w:t xml:space="preserve">В случае если Центральным </w:t>
      </w:r>
      <w:r w:rsidR="00783C0C">
        <w:rPr>
          <w:rFonts w:ascii="Verdana" w:hAnsi="Verdana"/>
          <w:color w:val="00000A"/>
        </w:rPr>
        <w:t>Б</w:t>
      </w:r>
      <w:r w:rsidRPr="00F02BFB">
        <w:rPr>
          <w:rFonts w:ascii="Verdana" w:hAnsi="Verdana"/>
          <w:color w:val="00000A"/>
        </w:rPr>
        <w:t xml:space="preserve">анком Российской Федерации не установлен </w:t>
      </w:r>
      <w:r w:rsidR="00015919" w:rsidRPr="00F02BFB">
        <w:rPr>
          <w:rFonts w:ascii="Verdana" w:hAnsi="Verdana"/>
          <w:color w:val="00000A"/>
        </w:rPr>
        <w:t xml:space="preserve">курс этой иностранной валюты, в которой выражена стоимость активов (обязательств), к рублю, </w:t>
      </w:r>
      <w:r w:rsidRPr="00F02BFB">
        <w:rPr>
          <w:rFonts w:ascii="Verdana" w:hAnsi="Verdana"/>
          <w:color w:val="00000A"/>
        </w:rPr>
        <w:t xml:space="preserve">то используется </w:t>
      </w:r>
      <w:r w:rsidR="00745903" w:rsidRPr="00F02BFB">
        <w:rPr>
          <w:rFonts w:ascii="Verdana" w:hAnsi="Verdana"/>
          <w:color w:val="00000A"/>
        </w:rPr>
        <w:t>соотношение между курсом иностранной валюты и рублем, определяемое на основе курса этих валют по отношению к американскому доллару (USD)</w:t>
      </w:r>
      <w:r w:rsidR="00820C98" w:rsidRPr="00F02BFB">
        <w:rPr>
          <w:rFonts w:ascii="Verdana" w:hAnsi="Verdana"/>
          <w:color w:val="00000A"/>
        </w:rPr>
        <w:t xml:space="preserve"> </w:t>
      </w:r>
      <w:r w:rsidR="0055581A" w:rsidRPr="00F02BFB">
        <w:rPr>
          <w:rFonts w:ascii="Verdana" w:hAnsi="Verdana"/>
          <w:color w:val="00000A"/>
        </w:rPr>
        <w:t>(</w:t>
      </w:r>
      <w:r w:rsidRPr="00F02BFB">
        <w:rPr>
          <w:rFonts w:ascii="Verdana" w:hAnsi="Verdana"/>
          <w:color w:val="00000A"/>
        </w:rPr>
        <w:t xml:space="preserve">кросс-курс </w:t>
      </w:r>
      <w:r w:rsidR="0055581A" w:rsidRPr="00F02BFB">
        <w:rPr>
          <w:rFonts w:ascii="Verdana" w:hAnsi="Verdana"/>
          <w:color w:val="00000A"/>
        </w:rPr>
        <w:t xml:space="preserve">иностранной </w:t>
      </w:r>
      <w:r w:rsidRPr="00F02BFB">
        <w:rPr>
          <w:rFonts w:ascii="Verdana" w:hAnsi="Verdana"/>
          <w:color w:val="00000A"/>
        </w:rPr>
        <w:t>валюты, определенной через американский доллар (</w:t>
      </w:r>
      <w:r w:rsidRPr="00F02BFB">
        <w:rPr>
          <w:rFonts w:ascii="Verdana" w:hAnsi="Verdana"/>
          <w:color w:val="00000A"/>
          <w:lang w:val="en-US"/>
        </w:rPr>
        <w:t>USD</w:t>
      </w:r>
      <w:r w:rsidRPr="00F02BFB">
        <w:rPr>
          <w:rFonts w:ascii="Verdana" w:hAnsi="Verdana"/>
          <w:color w:val="00000A"/>
        </w:rPr>
        <w:t>)</w:t>
      </w:r>
      <w:r w:rsidR="0055581A" w:rsidRPr="00F02BFB">
        <w:rPr>
          <w:rFonts w:ascii="Verdana" w:hAnsi="Verdana"/>
          <w:color w:val="00000A"/>
        </w:rPr>
        <w:t>)</w:t>
      </w:r>
      <w:r w:rsidRPr="00F02BFB">
        <w:rPr>
          <w:rFonts w:ascii="Verdana" w:hAnsi="Verdana"/>
          <w:color w:val="00000A"/>
        </w:rPr>
        <w:t>.</w:t>
      </w:r>
    </w:p>
    <w:p w14:paraId="5F0843B7" w14:textId="77777777" w:rsidR="009A3568" w:rsidRPr="00F02BFB" w:rsidRDefault="009A3568" w:rsidP="00234A60">
      <w:pPr>
        <w:autoSpaceDE w:val="0"/>
        <w:autoSpaceDN w:val="0"/>
        <w:adjustRightInd w:val="0"/>
        <w:spacing w:after="0" w:line="240" w:lineRule="auto"/>
        <w:jc w:val="both"/>
        <w:rPr>
          <w:rFonts w:ascii="Verdana" w:hAnsi="Verdana"/>
          <w:b/>
          <w:color w:val="00000A"/>
        </w:rPr>
      </w:pPr>
    </w:p>
    <w:p w14:paraId="5B1AAF87" w14:textId="30E911EC" w:rsidR="00EF7F0D" w:rsidRPr="00F02BFB" w:rsidRDefault="00EF7F0D" w:rsidP="00234A60">
      <w:pPr>
        <w:spacing w:line="240" w:lineRule="auto"/>
        <w:jc w:val="both"/>
        <w:rPr>
          <w:rFonts w:ascii="Verdana" w:eastAsia="Times New Roman" w:hAnsi="Verdana" w:cs="Arial"/>
          <w:b/>
          <w:bCs/>
          <w:iCs/>
          <w:caps/>
          <w:color w:val="943634" w:themeColor="accent2" w:themeShade="BF"/>
          <w:sz w:val="24"/>
          <w:szCs w:val="24"/>
          <w:lang w:eastAsia="ru-RU"/>
        </w:rPr>
      </w:pPr>
      <w:r w:rsidRPr="00F02BFB">
        <w:rPr>
          <w:rFonts w:ascii="Verdana" w:eastAsia="Times New Roman" w:hAnsi="Verdana" w:cs="Arial"/>
          <w:b/>
          <w:bCs/>
          <w:iCs/>
          <w:caps/>
          <w:color w:val="943634" w:themeColor="accent2" w:themeShade="BF"/>
          <w:sz w:val="24"/>
          <w:szCs w:val="24"/>
          <w:lang w:eastAsia="ru-RU"/>
        </w:rPr>
        <w:t>Порядок расчета величины ре</w:t>
      </w:r>
      <w:r w:rsidR="007B2832" w:rsidRPr="00F02BFB">
        <w:rPr>
          <w:rFonts w:ascii="Verdana" w:eastAsia="Times New Roman" w:hAnsi="Verdana" w:cs="Arial"/>
          <w:b/>
          <w:bCs/>
          <w:iCs/>
          <w:caps/>
          <w:color w:val="943634" w:themeColor="accent2" w:themeShade="BF"/>
          <w:sz w:val="24"/>
          <w:szCs w:val="24"/>
          <w:lang w:eastAsia="ru-RU"/>
        </w:rPr>
        <w:t xml:space="preserve">зерва на выплату вознаграждения и использования такого резерва, а также порядок учета вознаграждений и расходов, связанных с доверительным управлением </w:t>
      </w:r>
      <w:r w:rsidR="00F84910" w:rsidRPr="00F02BFB">
        <w:rPr>
          <w:rFonts w:ascii="Verdana" w:eastAsia="Times New Roman" w:hAnsi="Verdana" w:cs="Arial"/>
          <w:b/>
          <w:bCs/>
          <w:iCs/>
          <w:caps/>
          <w:color w:val="943634" w:themeColor="accent2" w:themeShade="BF"/>
          <w:sz w:val="24"/>
          <w:szCs w:val="24"/>
          <w:lang w:eastAsia="ru-RU"/>
        </w:rPr>
        <w:t>ПИФ</w:t>
      </w:r>
    </w:p>
    <w:p w14:paraId="29CCA509" w14:textId="5C1FDBD1" w:rsidR="00EF7F0D" w:rsidRPr="00F02BFB" w:rsidRDefault="00EF7F0D" w:rsidP="00234A60">
      <w:pPr>
        <w:pStyle w:val="ac"/>
        <w:spacing w:line="240" w:lineRule="auto"/>
        <w:ind w:left="0" w:firstLine="709"/>
        <w:jc w:val="both"/>
        <w:rPr>
          <w:rFonts w:ascii="Verdana" w:hAnsi="Verdana" w:cs="Verdana"/>
        </w:rPr>
      </w:pPr>
      <w:r w:rsidRPr="00F02BFB">
        <w:rPr>
          <w:rFonts w:ascii="Verdana" w:hAnsi="Verdana" w:cs="Verdana"/>
        </w:rPr>
        <w:t xml:space="preserve">Резерв на выплату вознаграждения управляющей компании, специализированному депозитарию, аудиторской организации, оценщику </w:t>
      </w:r>
      <w:r w:rsidR="00B021CB" w:rsidRPr="00F02BFB">
        <w:rPr>
          <w:rFonts w:ascii="Verdana" w:hAnsi="Verdana" w:cs="Verdana"/>
        </w:rPr>
        <w:t>ПИФ</w:t>
      </w:r>
      <w:r w:rsidR="005A7798" w:rsidRPr="00F02BFB">
        <w:rPr>
          <w:rFonts w:ascii="Verdana" w:hAnsi="Verdana" w:cs="Verdana"/>
        </w:rPr>
        <w:t xml:space="preserve"> </w:t>
      </w:r>
      <w:r w:rsidR="00805767" w:rsidRPr="00F02BFB">
        <w:rPr>
          <w:rFonts w:ascii="Verdana" w:hAnsi="Verdana" w:cs="Verdana"/>
        </w:rPr>
        <w:t>и</w:t>
      </w:r>
      <w:r w:rsidRPr="00F02BFB">
        <w:rPr>
          <w:rFonts w:ascii="Verdana" w:hAnsi="Verdana" w:cs="Verdana"/>
        </w:rPr>
        <w:t xml:space="preserve"> лицу, осуществляющему ведение реестра владельцев инвестиционных паев </w:t>
      </w:r>
      <w:r w:rsidR="00B021CB" w:rsidRPr="00F02BFB">
        <w:rPr>
          <w:rFonts w:ascii="Verdana" w:hAnsi="Verdana" w:cs="Verdana"/>
        </w:rPr>
        <w:t>ПИФ</w:t>
      </w:r>
      <w:r w:rsidR="000B2DD5" w:rsidRPr="00F02BFB">
        <w:rPr>
          <w:rFonts w:ascii="Verdana" w:hAnsi="Verdana" w:cs="Verdana"/>
        </w:rPr>
        <w:t xml:space="preserve"> (далее – резерв на выплату вознаграждения)</w:t>
      </w:r>
      <w:r w:rsidRPr="00F02BFB">
        <w:rPr>
          <w:rFonts w:ascii="Verdana" w:hAnsi="Verdana" w:cs="Verdana"/>
        </w:rPr>
        <w:t xml:space="preserve">, определяется исходя из размера вознаграждения, предусмотренного соответствующим лицам правилами </w:t>
      </w:r>
      <w:r w:rsidR="00B021CB" w:rsidRPr="00F02BFB">
        <w:rPr>
          <w:rFonts w:ascii="Verdana" w:hAnsi="Verdana" w:cs="Verdana"/>
        </w:rPr>
        <w:t>ДУ ПИФ</w:t>
      </w:r>
      <w:r w:rsidR="00965430" w:rsidRPr="00F02BFB">
        <w:rPr>
          <w:rFonts w:ascii="Verdana" w:hAnsi="Verdana" w:cs="Verdana"/>
        </w:rPr>
        <w:t xml:space="preserve">, </w:t>
      </w:r>
      <w:r w:rsidRPr="00F02BFB">
        <w:rPr>
          <w:rFonts w:ascii="Verdana" w:hAnsi="Verdana" w:cs="Verdana"/>
        </w:rPr>
        <w:t xml:space="preserve">и включается в состав обязательств </w:t>
      </w:r>
      <w:r w:rsidR="00AB64AB" w:rsidRPr="00F02BFB">
        <w:rPr>
          <w:rFonts w:ascii="Verdana" w:hAnsi="Verdana" w:cs="Verdana"/>
        </w:rPr>
        <w:t xml:space="preserve">ПИФ </w:t>
      </w:r>
      <w:r w:rsidRPr="00F02BFB">
        <w:rPr>
          <w:rFonts w:ascii="Verdana" w:hAnsi="Verdana" w:cs="Verdana"/>
        </w:rPr>
        <w:t xml:space="preserve">при определении </w:t>
      </w:r>
      <w:r w:rsidR="00CD3B40" w:rsidRPr="00F02BFB">
        <w:rPr>
          <w:rFonts w:ascii="Verdana" w:hAnsi="Verdana" w:cs="Verdana"/>
        </w:rPr>
        <w:t>СЧА</w:t>
      </w:r>
      <w:r w:rsidR="00B0318B" w:rsidRPr="00F02BFB">
        <w:rPr>
          <w:rFonts w:ascii="Verdana" w:hAnsi="Verdana" w:cs="Verdana"/>
        </w:rPr>
        <w:t>.</w:t>
      </w:r>
    </w:p>
    <w:p w14:paraId="2AE41FB0" w14:textId="77777777" w:rsidR="00B0318B" w:rsidRPr="00F02BFB" w:rsidRDefault="005C0942" w:rsidP="00234A60">
      <w:pPr>
        <w:pStyle w:val="ac"/>
        <w:spacing w:line="240" w:lineRule="auto"/>
        <w:ind w:left="0" w:firstLine="709"/>
        <w:jc w:val="both"/>
        <w:rPr>
          <w:rFonts w:ascii="Verdana" w:hAnsi="Verdana" w:cs="Verdana"/>
        </w:rPr>
      </w:pPr>
      <w:r w:rsidRPr="00306C62">
        <w:rPr>
          <w:rFonts w:ascii="Verdana" w:hAnsi="Verdana" w:cs="Verdana"/>
        </w:rPr>
        <w:t xml:space="preserve">Порядок расчета величины резерва на выплату вознаграждения и его использования в течение отчетного года </w:t>
      </w:r>
      <w:r w:rsidR="00B0318B" w:rsidRPr="00306C62">
        <w:rPr>
          <w:rFonts w:ascii="Verdana" w:hAnsi="Verdana" w:cs="Verdana"/>
        </w:rPr>
        <w:t>представлен в Приложении 2.</w:t>
      </w:r>
    </w:p>
    <w:p w14:paraId="0CA07F7A" w14:textId="77777777" w:rsidR="005C0942" w:rsidRPr="00F02BFB" w:rsidRDefault="00AB7BC7" w:rsidP="00234A60">
      <w:pPr>
        <w:pStyle w:val="ac"/>
        <w:spacing w:line="240" w:lineRule="auto"/>
        <w:ind w:left="0" w:firstLine="709"/>
        <w:jc w:val="both"/>
        <w:rPr>
          <w:rFonts w:ascii="Verdana" w:hAnsi="Verdana" w:cs="Verdana"/>
        </w:rPr>
      </w:pPr>
      <w:r w:rsidRPr="00F02BFB">
        <w:rPr>
          <w:rFonts w:ascii="Verdana" w:hAnsi="Verdana" w:cs="Verdana"/>
        </w:rPr>
        <w:t xml:space="preserve">Иные резервы не формируются и не включаются в состав обязательств </w:t>
      </w:r>
      <w:r w:rsidR="00B021CB" w:rsidRPr="00F02BFB">
        <w:rPr>
          <w:rFonts w:ascii="Verdana" w:hAnsi="Verdana" w:cs="Verdana"/>
        </w:rPr>
        <w:t>ПИФ</w:t>
      </w:r>
      <w:r w:rsidR="005C0942" w:rsidRPr="00F02BFB">
        <w:rPr>
          <w:rFonts w:ascii="Verdana" w:hAnsi="Verdana" w:cs="Verdana"/>
        </w:rPr>
        <w:t xml:space="preserve">. </w:t>
      </w:r>
    </w:p>
    <w:p w14:paraId="04472B50" w14:textId="77777777" w:rsidR="00B804CE" w:rsidRPr="00F02BFB" w:rsidRDefault="00B804CE" w:rsidP="00234A60">
      <w:pPr>
        <w:spacing w:line="240" w:lineRule="auto"/>
        <w:jc w:val="both"/>
        <w:rPr>
          <w:rFonts w:ascii="Verdana" w:eastAsia="Times New Roman" w:hAnsi="Verdana" w:cs="Arial"/>
          <w:b/>
          <w:bCs/>
          <w:iCs/>
          <w:caps/>
          <w:color w:val="943634" w:themeColor="accent2" w:themeShade="BF"/>
          <w:sz w:val="24"/>
          <w:szCs w:val="24"/>
          <w:lang w:eastAsia="ru-RU"/>
        </w:rPr>
      </w:pPr>
      <w:r w:rsidRPr="00F02BFB">
        <w:rPr>
          <w:rFonts w:ascii="Verdana" w:eastAsia="Times New Roman" w:hAnsi="Verdana" w:cs="Arial"/>
          <w:b/>
          <w:bCs/>
          <w:iCs/>
          <w:caps/>
          <w:color w:val="943634" w:themeColor="accent2" w:themeShade="BF"/>
          <w:sz w:val="24"/>
          <w:szCs w:val="24"/>
          <w:lang w:eastAsia="ru-RU"/>
        </w:rPr>
        <w:t xml:space="preserve">Порядок урегулирования разногласий между управляющей компанией и специализированным депозитарием при определении </w:t>
      </w:r>
      <w:r w:rsidR="00695900" w:rsidRPr="00F02BFB">
        <w:rPr>
          <w:rFonts w:ascii="Verdana" w:eastAsia="Times New Roman" w:hAnsi="Verdana" w:cs="Arial"/>
          <w:b/>
          <w:bCs/>
          <w:iCs/>
          <w:caps/>
          <w:color w:val="943634" w:themeColor="accent2" w:themeShade="BF"/>
          <w:sz w:val="24"/>
          <w:szCs w:val="24"/>
          <w:lang w:eastAsia="ru-RU"/>
        </w:rPr>
        <w:t>СЧА</w:t>
      </w:r>
    </w:p>
    <w:p w14:paraId="3955542F" w14:textId="77777777" w:rsidR="00E51CB0" w:rsidRPr="00F02BFB" w:rsidRDefault="00E51CB0" w:rsidP="00234A60">
      <w:pPr>
        <w:pStyle w:val="20"/>
        <w:numPr>
          <w:ilvl w:val="0"/>
          <w:numId w:val="0"/>
        </w:numPr>
        <w:spacing w:before="0"/>
        <w:ind w:firstLine="709"/>
        <w:rPr>
          <w:rFonts w:ascii="Verdana" w:hAnsi="Verdana"/>
          <w:szCs w:val="22"/>
        </w:rPr>
      </w:pPr>
      <w:r w:rsidRPr="00F02BFB">
        <w:rPr>
          <w:rFonts w:ascii="Verdana" w:hAnsi="Verdana"/>
          <w:szCs w:val="22"/>
        </w:rPr>
        <w:t xml:space="preserve">В случае обнаружения расхождений при сверке Справки о СЧА </w:t>
      </w:r>
      <w:r w:rsidR="006475A1" w:rsidRPr="00F02BFB">
        <w:rPr>
          <w:rFonts w:ascii="Verdana" w:hAnsi="Verdana"/>
          <w:szCs w:val="22"/>
        </w:rPr>
        <w:t xml:space="preserve">ПИФ </w:t>
      </w:r>
      <w:r w:rsidRPr="00F02BFB">
        <w:rPr>
          <w:rFonts w:ascii="Verdana" w:hAnsi="Verdana"/>
          <w:szCs w:val="22"/>
        </w:rPr>
        <w:t xml:space="preserve">Специализированный депозитарий и Управляющая компания ПИФ выясняют причину расхождений и согласовывают возможности их устранения. </w:t>
      </w:r>
    </w:p>
    <w:p w14:paraId="2D304793" w14:textId="235136B3" w:rsidR="00234A60" w:rsidRPr="00F02BFB" w:rsidRDefault="00E51CB0" w:rsidP="00234A60">
      <w:pPr>
        <w:pStyle w:val="20"/>
        <w:numPr>
          <w:ilvl w:val="0"/>
          <w:numId w:val="0"/>
        </w:numPr>
        <w:spacing w:before="0"/>
        <w:ind w:firstLine="709"/>
        <w:rPr>
          <w:rFonts w:ascii="Verdana" w:hAnsi="Verdana"/>
          <w:szCs w:val="22"/>
        </w:rPr>
      </w:pPr>
      <w:r w:rsidRPr="00F02BFB">
        <w:rPr>
          <w:rFonts w:ascii="Verdana" w:hAnsi="Verdana"/>
          <w:szCs w:val="22"/>
        </w:rPr>
        <w:t>В случае если расхождения не были устранены до истечения предельного срока предоставления отчетности, факт обнаружения расхождений фиксируется в</w:t>
      </w:r>
      <w:r w:rsidR="00402A13" w:rsidRPr="00F02BFB">
        <w:rPr>
          <w:rFonts w:ascii="Verdana" w:hAnsi="Verdana"/>
          <w:szCs w:val="22"/>
        </w:rPr>
        <w:t xml:space="preserve"> </w:t>
      </w:r>
      <w:r w:rsidR="00234A60" w:rsidRPr="00F02BFB">
        <w:rPr>
          <w:rFonts w:ascii="Verdana" w:hAnsi="Verdana"/>
          <w:szCs w:val="22"/>
        </w:rPr>
        <w:t>Протоколе расхождений результатов сверки СЧА (далее – Протокол расхождений). При этом Специализированный депозитарий заверяет Справку о СЧА ПИФ в согласованной части с приложением Протокола расхождений и не позднее 3 (Тр</w:t>
      </w:r>
      <w:r w:rsidR="008453AB">
        <w:rPr>
          <w:rFonts w:ascii="Verdana" w:hAnsi="Verdana"/>
          <w:szCs w:val="22"/>
        </w:rPr>
        <w:t>ех</w:t>
      </w:r>
      <w:r w:rsidR="00234A60" w:rsidRPr="00F02BFB">
        <w:rPr>
          <w:rFonts w:ascii="Verdana" w:hAnsi="Verdana"/>
          <w:szCs w:val="22"/>
        </w:rPr>
        <w:t>) рабочих дней с даты подписания Протокола расхождений уведомляет о факте расхождения Банк России.</w:t>
      </w:r>
    </w:p>
    <w:p w14:paraId="0C00F87E" w14:textId="6A88E435" w:rsidR="00234A60" w:rsidRPr="00F02BFB" w:rsidRDefault="00234A60" w:rsidP="003341BC">
      <w:pPr>
        <w:spacing w:after="0" w:line="240" w:lineRule="auto"/>
        <w:ind w:firstLine="709"/>
        <w:jc w:val="both"/>
      </w:pPr>
      <w:r w:rsidRPr="00F02BFB">
        <w:rPr>
          <w:rFonts w:ascii="Verdana" w:hAnsi="Verdana"/>
        </w:rPr>
        <w:t xml:space="preserve">Факт последующего устранения расхождений подтверждается путем заверения справки о СЧА Специализированным депозитарием без оговорок. </w:t>
      </w:r>
    </w:p>
    <w:p w14:paraId="6E3505DD" w14:textId="77777777" w:rsidR="000425C8" w:rsidRPr="00F02BFB" w:rsidRDefault="000425C8" w:rsidP="00234A60">
      <w:pPr>
        <w:pStyle w:val="20"/>
        <w:numPr>
          <w:ilvl w:val="0"/>
          <w:numId w:val="0"/>
        </w:numPr>
        <w:spacing w:before="0"/>
        <w:ind w:firstLine="709"/>
        <w:rPr>
          <w:rFonts w:ascii="Verdana" w:hAnsi="Verdana" w:cs="Arial"/>
          <w:b/>
          <w:bCs w:val="0"/>
          <w:iCs/>
          <w:caps/>
          <w:color w:val="943634" w:themeColor="accent2" w:themeShade="BF"/>
          <w:sz w:val="24"/>
        </w:rPr>
      </w:pPr>
    </w:p>
    <w:p w14:paraId="721916CA" w14:textId="77777777" w:rsidR="009A6424" w:rsidRDefault="009A6424" w:rsidP="004E2989">
      <w:pPr>
        <w:autoSpaceDE w:val="0"/>
        <w:autoSpaceDN w:val="0"/>
        <w:adjustRightInd w:val="0"/>
        <w:spacing w:after="0" w:line="240" w:lineRule="auto"/>
        <w:jc w:val="both"/>
        <w:rPr>
          <w:rFonts w:ascii="Verdana" w:eastAsia="Times New Roman" w:hAnsi="Verdana" w:cs="Arial"/>
          <w:b/>
          <w:bCs/>
          <w:iCs/>
          <w:caps/>
          <w:color w:val="943634" w:themeColor="accent2" w:themeShade="BF"/>
          <w:sz w:val="24"/>
          <w:szCs w:val="24"/>
          <w:lang w:eastAsia="ru-RU"/>
        </w:rPr>
      </w:pPr>
    </w:p>
    <w:p w14:paraId="667A97BE" w14:textId="77777777" w:rsidR="009A6424" w:rsidRDefault="009A6424">
      <w:pPr>
        <w:spacing w:after="0" w:line="240" w:lineRule="auto"/>
        <w:rPr>
          <w:rFonts w:ascii="Verdana" w:eastAsia="Times New Roman" w:hAnsi="Verdana" w:cs="Arial"/>
          <w:b/>
          <w:bCs/>
          <w:iCs/>
          <w:caps/>
          <w:color w:val="943634" w:themeColor="accent2" w:themeShade="BF"/>
          <w:sz w:val="24"/>
          <w:szCs w:val="24"/>
          <w:lang w:eastAsia="ru-RU"/>
        </w:rPr>
      </w:pPr>
      <w:r>
        <w:rPr>
          <w:rFonts w:ascii="Verdana" w:eastAsia="Times New Roman" w:hAnsi="Verdana" w:cs="Arial"/>
          <w:b/>
          <w:bCs/>
          <w:iCs/>
          <w:caps/>
          <w:color w:val="943634" w:themeColor="accent2" w:themeShade="BF"/>
          <w:sz w:val="24"/>
          <w:szCs w:val="24"/>
          <w:lang w:eastAsia="ru-RU"/>
        </w:rPr>
        <w:br w:type="page"/>
      </w:r>
    </w:p>
    <w:p w14:paraId="032EED3E" w14:textId="478C252A" w:rsidR="000425C8" w:rsidRPr="00F02BFB" w:rsidRDefault="000425C8" w:rsidP="004E2989">
      <w:pPr>
        <w:autoSpaceDE w:val="0"/>
        <w:autoSpaceDN w:val="0"/>
        <w:adjustRightInd w:val="0"/>
        <w:spacing w:after="0" w:line="240" w:lineRule="auto"/>
        <w:jc w:val="both"/>
        <w:rPr>
          <w:rFonts w:ascii="Verdana" w:eastAsia="Times New Roman" w:hAnsi="Verdana" w:cs="Arial"/>
          <w:b/>
          <w:bCs/>
          <w:iCs/>
          <w:caps/>
          <w:color w:val="943634" w:themeColor="accent2" w:themeShade="BF"/>
          <w:sz w:val="24"/>
          <w:szCs w:val="24"/>
          <w:lang w:eastAsia="ru-RU"/>
        </w:rPr>
      </w:pPr>
      <w:r w:rsidRPr="00F02BFB">
        <w:rPr>
          <w:rFonts w:ascii="Verdana" w:eastAsia="Times New Roman" w:hAnsi="Verdana" w:cs="Arial"/>
          <w:b/>
          <w:bCs/>
          <w:iCs/>
          <w:caps/>
          <w:color w:val="943634" w:themeColor="accent2" w:themeShade="BF"/>
          <w:sz w:val="24"/>
          <w:szCs w:val="24"/>
          <w:lang w:eastAsia="ru-RU"/>
        </w:rPr>
        <w:lastRenderedPageBreak/>
        <w:t>Перерасчет СЧА</w:t>
      </w:r>
    </w:p>
    <w:p w14:paraId="3A50240A" w14:textId="77777777" w:rsidR="00BB0FBC" w:rsidRPr="00F02BFB" w:rsidRDefault="00BB0FBC" w:rsidP="004E2989">
      <w:pPr>
        <w:autoSpaceDE w:val="0"/>
        <w:autoSpaceDN w:val="0"/>
        <w:adjustRightInd w:val="0"/>
        <w:spacing w:after="0" w:line="240" w:lineRule="auto"/>
        <w:jc w:val="both"/>
        <w:rPr>
          <w:rFonts w:ascii="Verdana" w:eastAsia="Times New Roman" w:hAnsi="Verdana" w:cs="Arial"/>
          <w:b/>
          <w:bCs/>
          <w:iCs/>
          <w:caps/>
          <w:color w:val="943634" w:themeColor="accent2" w:themeShade="BF"/>
          <w:sz w:val="24"/>
          <w:szCs w:val="24"/>
          <w:lang w:eastAsia="ru-RU"/>
        </w:rPr>
      </w:pPr>
    </w:p>
    <w:p w14:paraId="2F83562C" w14:textId="5E7360F4" w:rsidR="0043738E" w:rsidRPr="00F02BFB" w:rsidRDefault="005E0E44" w:rsidP="003341BC">
      <w:pPr>
        <w:pStyle w:val="ac"/>
        <w:spacing w:after="0" w:line="240" w:lineRule="auto"/>
        <w:ind w:left="1" w:firstLine="708"/>
        <w:jc w:val="both"/>
        <w:rPr>
          <w:rFonts w:ascii="Verdana" w:hAnsi="Verdana"/>
        </w:rPr>
      </w:pPr>
      <w:r w:rsidRPr="00F02BFB">
        <w:rPr>
          <w:rFonts w:ascii="Verdana" w:hAnsi="Verdana"/>
        </w:rPr>
        <w:t xml:space="preserve">В случаях </w:t>
      </w:r>
      <w:r w:rsidR="007B04B2" w:rsidRPr="00F02BFB">
        <w:rPr>
          <w:rFonts w:ascii="Verdana" w:hAnsi="Verdana"/>
        </w:rPr>
        <w:t>выявления ошибки в расчете СЧА и расчетной стоимости одного инвестиционного пая</w:t>
      </w:r>
      <w:r w:rsidRPr="00F02BFB">
        <w:rPr>
          <w:rFonts w:ascii="Verdana" w:hAnsi="Verdana" w:cs="Arial"/>
          <w:lang w:eastAsia="ru-RU"/>
        </w:rPr>
        <w:t xml:space="preserve">, </w:t>
      </w:r>
      <w:r w:rsidR="00BC2B73" w:rsidRPr="00F02BFB">
        <w:rPr>
          <w:rFonts w:ascii="Verdana" w:hAnsi="Verdana"/>
        </w:rPr>
        <w:t xml:space="preserve">приводящей к отклонению использованной в расчете стоимости актива (обязательства) </w:t>
      </w:r>
      <w:r w:rsidR="00A21277" w:rsidRPr="00F02BFB">
        <w:rPr>
          <w:rFonts w:ascii="Verdana" w:hAnsi="Verdana"/>
        </w:rPr>
        <w:t xml:space="preserve">в размере </w:t>
      </w:r>
      <w:r w:rsidR="00BC2B73" w:rsidRPr="00F02BFB">
        <w:rPr>
          <w:rFonts w:ascii="Verdana" w:hAnsi="Verdana"/>
        </w:rPr>
        <w:t>0,1% и более корректной СЧА, и/или отклонение СЧА на этот момент расчета составляет 0,1% и более корректной СЧА,</w:t>
      </w:r>
      <w:r w:rsidR="00A21277" w:rsidRPr="00F02BFB">
        <w:rPr>
          <w:rFonts w:ascii="Verdana" w:hAnsi="Verdana"/>
        </w:rPr>
        <w:t xml:space="preserve"> а так же в случаях выявления факта несвоевременного признания/прекращения признания актива (обязательства)</w:t>
      </w:r>
      <w:r w:rsidR="007C52FF" w:rsidRPr="00F02BFB">
        <w:rPr>
          <w:rFonts w:ascii="Verdana" w:hAnsi="Verdana"/>
        </w:rPr>
        <w:t xml:space="preserve"> вне зависимости от стоимости такого актива (обязательства).</w:t>
      </w:r>
      <w:r w:rsidR="00A21277" w:rsidRPr="00F02BFB">
        <w:rPr>
          <w:rFonts w:ascii="Verdana" w:hAnsi="Verdana"/>
        </w:rPr>
        <w:t xml:space="preserve"> </w:t>
      </w:r>
      <w:r w:rsidR="001608CA" w:rsidRPr="00F02BFB">
        <w:rPr>
          <w:rFonts w:ascii="Verdana" w:hAnsi="Verdana"/>
        </w:rPr>
        <w:t xml:space="preserve">Специализированный депозитарий и Управляющая компания </w:t>
      </w:r>
      <w:r w:rsidR="007B04B2" w:rsidRPr="00F02BFB">
        <w:rPr>
          <w:rFonts w:ascii="Verdana" w:hAnsi="Verdana"/>
        </w:rPr>
        <w:t xml:space="preserve">производят пересчет </w:t>
      </w:r>
      <w:r w:rsidR="008174B4" w:rsidRPr="00F02BFB">
        <w:rPr>
          <w:rFonts w:ascii="Verdana" w:hAnsi="Verdana" w:cs="Arial"/>
          <w:lang w:eastAsia="ru-RU"/>
        </w:rPr>
        <w:t>СЧА</w:t>
      </w:r>
      <w:r w:rsidR="007C52FF" w:rsidRPr="00F02BFB">
        <w:rPr>
          <w:rFonts w:ascii="Verdana" w:hAnsi="Verdana" w:cs="Arial"/>
          <w:lang w:eastAsia="ru-RU"/>
        </w:rPr>
        <w:t xml:space="preserve"> и</w:t>
      </w:r>
      <w:r w:rsidR="007C52FF" w:rsidRPr="00F02BFB">
        <w:rPr>
          <w:rFonts w:ascii="Verdana" w:hAnsi="Verdana"/>
        </w:rPr>
        <w:t xml:space="preserve"> расчетной</w:t>
      </w:r>
      <w:r w:rsidR="0043738E" w:rsidRPr="00F02BFB">
        <w:rPr>
          <w:rFonts w:ascii="Verdana" w:hAnsi="Verdana"/>
        </w:rPr>
        <w:t xml:space="preserve"> стоимост</w:t>
      </w:r>
      <w:r w:rsidR="007C52FF" w:rsidRPr="00F02BFB">
        <w:rPr>
          <w:rFonts w:ascii="Verdana" w:hAnsi="Verdana"/>
        </w:rPr>
        <w:t>и инвестиционного</w:t>
      </w:r>
      <w:r w:rsidR="0043738E" w:rsidRPr="00F02BFB">
        <w:rPr>
          <w:rFonts w:ascii="Verdana" w:hAnsi="Verdana"/>
        </w:rPr>
        <w:t xml:space="preserve"> пая</w:t>
      </w:r>
      <w:r w:rsidR="007C52FF" w:rsidRPr="00F02BFB">
        <w:rPr>
          <w:rFonts w:ascii="Verdana" w:hAnsi="Verdana"/>
        </w:rPr>
        <w:t>.</w:t>
      </w:r>
      <w:r w:rsidR="00CF372C" w:rsidRPr="00F02BFB">
        <w:rPr>
          <w:rFonts w:ascii="Verdana" w:hAnsi="Verdana"/>
        </w:rPr>
        <w:t xml:space="preserve"> </w:t>
      </w:r>
      <w:r w:rsidR="0080268E" w:rsidRPr="00F02BFB">
        <w:rPr>
          <w:rFonts w:ascii="Verdana" w:hAnsi="Verdana"/>
        </w:rPr>
        <w:t>У</w:t>
      </w:r>
      <w:r w:rsidR="0043738E" w:rsidRPr="00F02BFB">
        <w:rPr>
          <w:rFonts w:ascii="Verdana" w:hAnsi="Verdana"/>
        </w:rPr>
        <w:t>правляющая компания осуществляет возмещение ущерба владельцам инвестиционных паев</w:t>
      </w:r>
      <w:r w:rsidR="005C71ED" w:rsidRPr="00F02BFB">
        <w:rPr>
          <w:rFonts w:ascii="Verdana" w:hAnsi="Verdana"/>
        </w:rPr>
        <w:t xml:space="preserve"> </w:t>
      </w:r>
      <w:r w:rsidR="001309D0" w:rsidRPr="00F02BFB">
        <w:rPr>
          <w:rFonts w:ascii="Verdana" w:hAnsi="Verdana"/>
        </w:rPr>
        <w:t>в соответствии с нормативными правовыми</w:t>
      </w:r>
      <w:r w:rsidR="005C71ED" w:rsidRPr="00F02BFB">
        <w:rPr>
          <w:rFonts w:ascii="Verdana" w:hAnsi="Verdana"/>
        </w:rPr>
        <w:t xml:space="preserve"> актами</w:t>
      </w:r>
      <w:r w:rsidR="0043738E" w:rsidRPr="00F02BFB">
        <w:rPr>
          <w:rFonts w:ascii="Verdana" w:hAnsi="Verdana"/>
        </w:rPr>
        <w:t>.</w:t>
      </w:r>
    </w:p>
    <w:p w14:paraId="5C8DABDA" w14:textId="7DAC3296" w:rsidR="002920CC" w:rsidRPr="00F02BFB" w:rsidRDefault="0043738E" w:rsidP="003341BC">
      <w:pPr>
        <w:pStyle w:val="20"/>
        <w:numPr>
          <w:ilvl w:val="0"/>
          <w:numId w:val="0"/>
        </w:numPr>
        <w:spacing w:before="0"/>
        <w:ind w:firstLine="709"/>
        <w:rPr>
          <w:rFonts w:ascii="Verdana" w:hAnsi="Verdana"/>
          <w:szCs w:val="22"/>
        </w:rPr>
      </w:pPr>
      <w:r w:rsidRPr="00F02BFB">
        <w:rPr>
          <w:rFonts w:ascii="Verdana" w:hAnsi="Verdana"/>
        </w:rPr>
        <w:t>Специализированный депозитарий и Управляющая компания составляют Акт о выявленном отклонении и факте его устранения.</w:t>
      </w:r>
      <w:r w:rsidR="002920CC" w:rsidRPr="00F02BFB">
        <w:rPr>
          <w:rFonts w:ascii="Verdana" w:hAnsi="Verdana"/>
        </w:rPr>
        <w:t xml:space="preserve"> </w:t>
      </w:r>
      <w:r w:rsidR="002920CC" w:rsidRPr="00F02BFB">
        <w:rPr>
          <w:rFonts w:ascii="Verdana" w:hAnsi="Verdana"/>
          <w:szCs w:val="22"/>
        </w:rPr>
        <w:t>При этом Специализированный депозитарий не позднее 3 (</w:t>
      </w:r>
      <w:r w:rsidR="00C75D41" w:rsidRPr="00F02BFB">
        <w:rPr>
          <w:rFonts w:ascii="Verdana" w:hAnsi="Verdana"/>
          <w:szCs w:val="22"/>
        </w:rPr>
        <w:t>Т</w:t>
      </w:r>
      <w:r w:rsidR="002920CC" w:rsidRPr="00F02BFB">
        <w:rPr>
          <w:rFonts w:ascii="Verdana" w:hAnsi="Verdana"/>
          <w:szCs w:val="22"/>
        </w:rPr>
        <w:t>р</w:t>
      </w:r>
      <w:r w:rsidR="00783C0C">
        <w:rPr>
          <w:rFonts w:ascii="Verdana" w:hAnsi="Verdana"/>
          <w:szCs w:val="22"/>
        </w:rPr>
        <w:t>ех</w:t>
      </w:r>
      <w:r w:rsidR="002920CC" w:rsidRPr="00F02BFB">
        <w:rPr>
          <w:rFonts w:ascii="Verdana" w:hAnsi="Verdana"/>
          <w:szCs w:val="22"/>
        </w:rPr>
        <w:t xml:space="preserve">) рабочих дней с даты подписания </w:t>
      </w:r>
      <w:r w:rsidR="002920CC" w:rsidRPr="00F02BFB">
        <w:rPr>
          <w:rFonts w:ascii="Verdana" w:hAnsi="Verdana"/>
        </w:rPr>
        <w:t>Акта о выявленном отклонении и факте его устранения</w:t>
      </w:r>
      <w:r w:rsidR="002920CC" w:rsidRPr="00F02BFB">
        <w:rPr>
          <w:rFonts w:ascii="Verdana" w:hAnsi="Verdana"/>
          <w:szCs w:val="22"/>
        </w:rPr>
        <w:t xml:space="preserve"> уведомляет о факте отклонения Банк России.</w:t>
      </w:r>
    </w:p>
    <w:p w14:paraId="4206AA2E" w14:textId="4AE2E439" w:rsidR="00B804CE" w:rsidRPr="00B26311" w:rsidRDefault="0080268E" w:rsidP="003341BC">
      <w:pPr>
        <w:pStyle w:val="ac"/>
        <w:spacing w:after="0" w:line="240" w:lineRule="auto"/>
        <w:ind w:left="0" w:firstLine="709"/>
        <w:jc w:val="both"/>
        <w:rPr>
          <w:rFonts w:ascii="Verdana" w:hAnsi="Verdana"/>
        </w:rPr>
      </w:pPr>
      <w:r w:rsidRPr="00F02BFB">
        <w:rPr>
          <w:rFonts w:ascii="Verdana" w:hAnsi="Verdana"/>
        </w:rPr>
        <w:t>Е</w:t>
      </w:r>
      <w:r w:rsidR="00B804CE" w:rsidRPr="00F02BFB">
        <w:rPr>
          <w:rFonts w:ascii="Verdana" w:hAnsi="Verdana"/>
        </w:rPr>
        <w:t xml:space="preserve">сли выявленное отклонение использованной в расчете стоимости актива (обязательства) составляет менее чем 0,1% корректной </w:t>
      </w:r>
      <w:r w:rsidR="00695900" w:rsidRPr="00F02BFB">
        <w:rPr>
          <w:rFonts w:ascii="Verdana" w:hAnsi="Verdana"/>
        </w:rPr>
        <w:t>СЧА</w:t>
      </w:r>
      <w:r w:rsidR="00B804CE" w:rsidRPr="00F02BFB">
        <w:rPr>
          <w:rFonts w:ascii="Verdana" w:hAnsi="Verdana"/>
        </w:rPr>
        <w:t>,</w:t>
      </w:r>
      <w:r w:rsidR="00B804CE" w:rsidRPr="004E2989">
        <w:rPr>
          <w:rFonts w:ascii="Verdana" w:hAnsi="Verdana"/>
        </w:rPr>
        <w:t xml:space="preserve"> и отклонение </w:t>
      </w:r>
      <w:r w:rsidR="00695900" w:rsidRPr="004E2989">
        <w:rPr>
          <w:rFonts w:ascii="Verdana" w:hAnsi="Verdana"/>
        </w:rPr>
        <w:t>СЧА</w:t>
      </w:r>
      <w:r w:rsidR="00B804CE" w:rsidRPr="004E2989">
        <w:rPr>
          <w:rFonts w:ascii="Verdana" w:hAnsi="Verdana"/>
        </w:rPr>
        <w:t xml:space="preserve"> на этот момент расчета составляет менее 0,1% корректной </w:t>
      </w:r>
      <w:r w:rsidR="00695900" w:rsidRPr="004E2989">
        <w:rPr>
          <w:rFonts w:ascii="Verdana" w:hAnsi="Verdana"/>
        </w:rPr>
        <w:t>СЧА</w:t>
      </w:r>
      <w:r w:rsidR="00B804CE" w:rsidRPr="004E2989">
        <w:rPr>
          <w:rFonts w:ascii="Verdana" w:hAnsi="Verdana"/>
        </w:rPr>
        <w:t xml:space="preserve">, </w:t>
      </w:r>
      <w:r w:rsidR="0067107B" w:rsidRPr="004E2989">
        <w:rPr>
          <w:rFonts w:ascii="Verdana" w:hAnsi="Verdana"/>
        </w:rPr>
        <w:t xml:space="preserve">Управляющая компания и Специализированный депозитарий </w:t>
      </w:r>
      <w:r w:rsidR="00B804CE" w:rsidRPr="004E2989">
        <w:rPr>
          <w:rFonts w:ascii="Verdana" w:hAnsi="Verdana"/>
        </w:rPr>
        <w:t>определ</w:t>
      </w:r>
      <w:r w:rsidR="0067107B" w:rsidRPr="004E2989">
        <w:rPr>
          <w:rFonts w:ascii="Verdana" w:hAnsi="Verdana"/>
        </w:rPr>
        <w:t>яют</w:t>
      </w:r>
      <w:r w:rsidR="00B804CE" w:rsidRPr="004E2989">
        <w:rPr>
          <w:rFonts w:ascii="Verdana" w:hAnsi="Verdana"/>
        </w:rPr>
        <w:t xml:space="preserve">, не привело ли </w:t>
      </w:r>
      <w:r w:rsidR="00B31A3E" w:rsidRPr="004E2989">
        <w:rPr>
          <w:rFonts w:ascii="Verdana" w:hAnsi="Verdana"/>
        </w:rPr>
        <w:t xml:space="preserve">выявленное </w:t>
      </w:r>
      <w:r w:rsidR="00B804CE" w:rsidRPr="004E2989">
        <w:rPr>
          <w:rFonts w:ascii="Verdana" w:hAnsi="Verdana"/>
        </w:rPr>
        <w:t>отклонение к последующим отклонениям,</w:t>
      </w:r>
      <w:r w:rsidR="0067107B" w:rsidRPr="004E2989">
        <w:rPr>
          <w:rFonts w:ascii="Verdana" w:hAnsi="Verdana"/>
        </w:rPr>
        <w:t xml:space="preserve"> в части </w:t>
      </w:r>
      <w:r w:rsidR="00B804CE" w:rsidRPr="004E2989">
        <w:rPr>
          <w:rFonts w:ascii="Verdana" w:hAnsi="Verdana"/>
        </w:rPr>
        <w:t xml:space="preserve"> </w:t>
      </w:r>
      <w:r w:rsidR="0067107B" w:rsidRPr="004E2989">
        <w:rPr>
          <w:rFonts w:ascii="Verdana" w:hAnsi="Verdana"/>
        </w:rPr>
        <w:t xml:space="preserve">использованной в расчете стоимости актива (обязательства) и СЧА, </w:t>
      </w:r>
      <w:r w:rsidR="00B804CE" w:rsidRPr="004E2989">
        <w:rPr>
          <w:rFonts w:ascii="Verdana" w:hAnsi="Verdana"/>
        </w:rPr>
        <w:t xml:space="preserve">составляющим </w:t>
      </w:r>
      <w:r w:rsidR="0067107B" w:rsidRPr="004E2989">
        <w:rPr>
          <w:rFonts w:ascii="Verdana" w:hAnsi="Verdana"/>
        </w:rPr>
        <w:t>менее</w:t>
      </w:r>
      <w:r w:rsidR="00B804CE" w:rsidRPr="004E2989">
        <w:rPr>
          <w:rFonts w:ascii="Verdana" w:hAnsi="Verdana"/>
        </w:rPr>
        <w:t xml:space="preserve"> </w:t>
      </w:r>
      <w:r w:rsidR="00AF7FC0" w:rsidRPr="004E2989">
        <w:rPr>
          <w:rFonts w:ascii="Verdana" w:hAnsi="Verdana"/>
        </w:rPr>
        <w:t xml:space="preserve">0,1% </w:t>
      </w:r>
      <w:r w:rsidR="00B804CE" w:rsidRPr="004E2989">
        <w:rPr>
          <w:rFonts w:ascii="Verdana" w:hAnsi="Verdana"/>
        </w:rPr>
        <w:t xml:space="preserve"> </w:t>
      </w:r>
      <w:r w:rsidR="00B31A3E" w:rsidRPr="004E2989">
        <w:rPr>
          <w:rFonts w:ascii="Verdana" w:hAnsi="Verdana"/>
        </w:rPr>
        <w:t xml:space="preserve">корректной </w:t>
      </w:r>
      <w:r w:rsidR="00441126" w:rsidRPr="004E2989">
        <w:rPr>
          <w:rFonts w:ascii="Verdana" w:hAnsi="Verdana"/>
        </w:rPr>
        <w:t>СЧА</w:t>
      </w:r>
      <w:r w:rsidR="0067107B" w:rsidRPr="004E2989">
        <w:rPr>
          <w:rFonts w:ascii="Verdana" w:hAnsi="Verdana"/>
        </w:rPr>
        <w:t xml:space="preserve"> </w:t>
      </w:r>
      <w:r w:rsidR="0067107B" w:rsidRPr="00B26311">
        <w:rPr>
          <w:rFonts w:ascii="Verdana" w:hAnsi="Verdana"/>
        </w:rPr>
        <w:t xml:space="preserve">и не  </w:t>
      </w:r>
      <w:r w:rsidRPr="00B26311">
        <w:rPr>
          <w:rFonts w:ascii="Verdana" w:hAnsi="Verdana"/>
        </w:rPr>
        <w:t xml:space="preserve">производят пересчет </w:t>
      </w:r>
      <w:r w:rsidRPr="00B26311">
        <w:rPr>
          <w:rFonts w:ascii="Verdana" w:hAnsi="Verdana" w:cs="Arial"/>
          <w:lang w:eastAsia="ru-RU"/>
        </w:rPr>
        <w:t>СЧА и</w:t>
      </w:r>
      <w:r w:rsidRPr="00B26311">
        <w:rPr>
          <w:rFonts w:ascii="Verdana" w:hAnsi="Verdana"/>
        </w:rPr>
        <w:t xml:space="preserve"> расчетной стоимости одного инвестиционного пая, </w:t>
      </w:r>
      <w:r w:rsidRPr="004E2989">
        <w:rPr>
          <w:rFonts w:ascii="Verdana" w:hAnsi="Verdana"/>
        </w:rPr>
        <w:t>числа инвестиционных паев на лицевых счетах владельцев</w:t>
      </w:r>
      <w:r w:rsidR="0067107B" w:rsidRPr="004E2989">
        <w:rPr>
          <w:rFonts w:ascii="Verdana" w:hAnsi="Verdana"/>
        </w:rPr>
        <w:t>.</w:t>
      </w:r>
      <w:r w:rsidR="00B31A3E" w:rsidRPr="004E2989">
        <w:rPr>
          <w:rFonts w:ascii="Verdana" w:hAnsi="Verdana"/>
        </w:rPr>
        <w:t xml:space="preserve"> </w:t>
      </w:r>
      <w:r w:rsidR="008A2893" w:rsidRPr="00025A8E">
        <w:rPr>
          <w:rFonts w:ascii="Verdana" w:hAnsi="Verdana"/>
        </w:rPr>
        <w:t>Управляющая компания и Специализированный депозитарий обязаны принять меры для предотвращения повторения выявленной ситуации.</w:t>
      </w:r>
      <w:r w:rsidR="00B804CE" w:rsidRPr="00B26311">
        <w:rPr>
          <w:rFonts w:ascii="Verdana" w:hAnsi="Verdana"/>
        </w:rPr>
        <w:t xml:space="preserve"> </w:t>
      </w:r>
    </w:p>
    <w:p w14:paraId="5B23B975" w14:textId="77777777" w:rsidR="00B26311" w:rsidRDefault="00B26311" w:rsidP="003341BC">
      <w:pPr>
        <w:spacing w:after="0" w:line="240" w:lineRule="auto"/>
        <w:jc w:val="both"/>
        <w:rPr>
          <w:rFonts w:ascii="Verdana" w:eastAsia="Times New Roman" w:hAnsi="Verdana" w:cs="Arial"/>
          <w:b/>
          <w:bCs/>
          <w:iCs/>
          <w:caps/>
          <w:color w:val="943634" w:themeColor="accent2" w:themeShade="BF"/>
          <w:sz w:val="24"/>
          <w:szCs w:val="24"/>
          <w:lang w:eastAsia="ru-RU"/>
        </w:rPr>
      </w:pPr>
    </w:p>
    <w:p w14:paraId="467ED722" w14:textId="77777777" w:rsidR="00C75D19" w:rsidRPr="004E2989" w:rsidRDefault="00C75D19" w:rsidP="003341BC">
      <w:pPr>
        <w:pStyle w:val="ac"/>
        <w:spacing w:after="0" w:line="240" w:lineRule="auto"/>
        <w:ind w:left="0" w:firstLine="709"/>
        <w:jc w:val="both"/>
        <w:rPr>
          <w:rFonts w:ascii="Verdana" w:hAnsi="Verdana"/>
        </w:rPr>
        <w:sectPr w:rsidR="00C75D19" w:rsidRPr="004E2989" w:rsidSect="00D31AE1">
          <w:footerReference w:type="default" r:id="rId10"/>
          <w:pgSz w:w="12240" w:h="15840"/>
          <w:pgMar w:top="1134" w:right="709" w:bottom="992" w:left="1701" w:header="720" w:footer="720" w:gutter="0"/>
          <w:cols w:space="720"/>
          <w:noEndnote/>
          <w:titlePg/>
          <w:docGrid w:linePitch="299"/>
        </w:sectPr>
      </w:pPr>
    </w:p>
    <w:p w14:paraId="0B102073" w14:textId="77777777" w:rsidR="004208AF" w:rsidRPr="004E2989" w:rsidRDefault="0049509C" w:rsidP="00D93215">
      <w:pPr>
        <w:spacing w:after="0" w:line="240" w:lineRule="auto"/>
        <w:ind w:left="4820"/>
        <w:jc w:val="right"/>
        <w:rPr>
          <w:rFonts w:ascii="Verdana" w:hAnsi="Verdana" w:cs="Arial"/>
          <w:b/>
        </w:rPr>
      </w:pPr>
      <w:r w:rsidRPr="004E2989">
        <w:rPr>
          <w:rFonts w:ascii="Verdana" w:hAnsi="Verdana" w:cs="Arial"/>
          <w:b/>
        </w:rPr>
        <w:lastRenderedPageBreak/>
        <w:t>Приложение</w:t>
      </w:r>
      <w:r w:rsidR="00B862E8" w:rsidRPr="004E2989">
        <w:rPr>
          <w:rFonts w:ascii="Verdana" w:hAnsi="Verdana" w:cs="Arial"/>
          <w:b/>
        </w:rPr>
        <w:t xml:space="preserve"> </w:t>
      </w:r>
      <w:r w:rsidR="009044FF" w:rsidRPr="004E2989">
        <w:rPr>
          <w:rFonts w:ascii="Verdana" w:hAnsi="Verdana" w:cs="Arial"/>
          <w:b/>
        </w:rPr>
        <w:t>1</w:t>
      </w:r>
    </w:p>
    <w:p w14:paraId="04B9A13D" w14:textId="77777777" w:rsidR="005B093E" w:rsidRPr="004E2989" w:rsidRDefault="005B093E" w:rsidP="00B26311">
      <w:pPr>
        <w:spacing w:after="0" w:line="240" w:lineRule="auto"/>
        <w:ind w:left="4820"/>
        <w:jc w:val="right"/>
        <w:rPr>
          <w:rFonts w:ascii="Verdana" w:hAnsi="Verdana" w:cs="Arial"/>
          <w:b/>
        </w:rPr>
      </w:pPr>
    </w:p>
    <w:p w14:paraId="606B633F" w14:textId="77777777" w:rsidR="005B093E" w:rsidRPr="004E2989" w:rsidRDefault="0049509C" w:rsidP="004E2989">
      <w:pPr>
        <w:spacing w:after="0" w:line="240" w:lineRule="auto"/>
        <w:ind w:left="4820"/>
        <w:jc w:val="right"/>
        <w:rPr>
          <w:rFonts w:ascii="Verdana" w:hAnsi="Verdana" w:cs="Arial"/>
          <w:b/>
        </w:rPr>
      </w:pPr>
      <w:r w:rsidRPr="004E2989">
        <w:rPr>
          <w:rFonts w:ascii="Verdana" w:hAnsi="Verdana" w:cs="Arial"/>
          <w:b/>
        </w:rPr>
        <w:t xml:space="preserve">Перечень активов, </w:t>
      </w:r>
    </w:p>
    <w:p w14:paraId="12CB49AC" w14:textId="77777777" w:rsidR="0049509C" w:rsidRPr="004E2989" w:rsidRDefault="0049509C" w:rsidP="004E2989">
      <w:pPr>
        <w:spacing w:after="0" w:line="240" w:lineRule="auto"/>
        <w:ind w:left="4820"/>
        <w:jc w:val="right"/>
        <w:rPr>
          <w:rFonts w:ascii="Verdana" w:hAnsi="Verdana" w:cs="Arial"/>
          <w:b/>
        </w:rPr>
      </w:pPr>
      <w:r w:rsidRPr="004E2989">
        <w:rPr>
          <w:rFonts w:ascii="Verdana" w:hAnsi="Verdana" w:cs="Arial"/>
          <w:b/>
        </w:rPr>
        <w:t>подлежащих оценке оценщиком</w:t>
      </w:r>
    </w:p>
    <w:p w14:paraId="1BD60089" w14:textId="77777777" w:rsidR="0049509C" w:rsidRPr="004E2989" w:rsidRDefault="0049509C" w:rsidP="004E2989">
      <w:pPr>
        <w:spacing w:after="0" w:line="240" w:lineRule="auto"/>
        <w:jc w:val="right"/>
        <w:rPr>
          <w:rFonts w:ascii="Verdana" w:hAnsi="Verdana" w:cs="Arial"/>
          <w:b/>
        </w:rPr>
      </w:pPr>
    </w:p>
    <w:p w14:paraId="7BDF5252" w14:textId="77777777" w:rsidR="0049509C" w:rsidRPr="004E2989" w:rsidRDefault="0049509C" w:rsidP="004E2989">
      <w:pPr>
        <w:spacing w:after="0" w:line="240" w:lineRule="auto"/>
        <w:jc w:val="both"/>
        <w:rPr>
          <w:rFonts w:ascii="Verdana" w:hAnsi="Verdana" w:cs="Arial"/>
          <w:b/>
        </w:rPr>
      </w:pPr>
    </w:p>
    <w:p w14:paraId="028FFAD1" w14:textId="77777777" w:rsidR="0049509C" w:rsidRPr="004E2989" w:rsidRDefault="0049509C" w:rsidP="004E2989">
      <w:pPr>
        <w:spacing w:after="0" w:line="240" w:lineRule="auto"/>
        <w:ind w:firstLine="567"/>
        <w:jc w:val="both"/>
        <w:rPr>
          <w:rFonts w:ascii="Verdana" w:hAnsi="Verdana" w:cs="Arial"/>
        </w:rPr>
      </w:pPr>
      <w:r w:rsidRPr="004E2989">
        <w:rPr>
          <w:rFonts w:ascii="Verdana" w:hAnsi="Verdana" w:cs="Arial"/>
          <w:b/>
        </w:rPr>
        <w:tab/>
      </w:r>
      <w:r w:rsidRPr="004E2989">
        <w:rPr>
          <w:rFonts w:ascii="Verdana" w:hAnsi="Verdana" w:cs="Arial"/>
        </w:rPr>
        <w:t xml:space="preserve">На основании отчета оценщика в </w:t>
      </w:r>
      <w:r w:rsidR="00B021CB" w:rsidRPr="004E2989">
        <w:rPr>
          <w:rFonts w:ascii="Verdana" w:hAnsi="Verdana" w:cs="Arial"/>
        </w:rPr>
        <w:t>ПИФ</w:t>
      </w:r>
      <w:r w:rsidRPr="004E2989">
        <w:rPr>
          <w:rFonts w:ascii="Verdana" w:hAnsi="Verdana" w:cs="Arial"/>
        </w:rPr>
        <w:t xml:space="preserve"> оцениваются следующие активы:</w:t>
      </w:r>
    </w:p>
    <w:tbl>
      <w:tblPr>
        <w:tblW w:w="9923" w:type="dxa"/>
        <w:tblInd w:w="-14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9923"/>
      </w:tblGrid>
      <w:tr w:rsidR="005A7798" w:rsidRPr="00D93215" w14:paraId="5FFB48EB" w14:textId="77777777" w:rsidTr="003341BC">
        <w:tc>
          <w:tcPr>
            <w:tcW w:w="9923" w:type="dxa"/>
            <w:shd w:val="clear" w:color="auto" w:fill="A6A6A6" w:themeFill="background1" w:themeFillShade="A6"/>
          </w:tcPr>
          <w:p w14:paraId="57D9F791" w14:textId="77777777" w:rsidR="005A7798" w:rsidRPr="004E2989" w:rsidRDefault="005A7798" w:rsidP="004E2989">
            <w:pPr>
              <w:pStyle w:val="ac"/>
              <w:autoSpaceDE w:val="0"/>
              <w:autoSpaceDN w:val="0"/>
              <w:adjustRightInd w:val="0"/>
              <w:spacing w:after="0" w:line="240" w:lineRule="auto"/>
              <w:ind w:left="0"/>
              <w:jc w:val="center"/>
              <w:rPr>
                <w:rFonts w:ascii="Verdana" w:hAnsi="Verdana" w:cs="Verdana"/>
                <w:b/>
                <w:i/>
                <w:sz w:val="20"/>
                <w:szCs w:val="20"/>
              </w:rPr>
            </w:pPr>
            <w:r w:rsidRPr="004E2989">
              <w:rPr>
                <w:rFonts w:ascii="Verdana" w:hAnsi="Verdana" w:cs="Verdana"/>
                <w:b/>
                <w:i/>
                <w:sz w:val="20"/>
                <w:szCs w:val="20"/>
              </w:rPr>
              <w:t>Описание</w:t>
            </w:r>
          </w:p>
        </w:tc>
      </w:tr>
      <w:tr w:rsidR="00B26311" w:rsidRPr="004E2989" w14:paraId="44A2B6F7" w14:textId="77777777" w:rsidTr="00692EDF">
        <w:tc>
          <w:tcPr>
            <w:tcW w:w="9923" w:type="dxa"/>
            <w:shd w:val="clear" w:color="auto" w:fill="auto"/>
          </w:tcPr>
          <w:p w14:paraId="1C675E8B" w14:textId="69A8E545" w:rsidR="00B26311" w:rsidRPr="00B26311" w:rsidRDefault="00B26311" w:rsidP="003341BC">
            <w:pPr>
              <w:pStyle w:val="ac"/>
              <w:autoSpaceDE w:val="0"/>
              <w:autoSpaceDN w:val="0"/>
              <w:adjustRightInd w:val="0"/>
              <w:spacing w:after="0" w:line="240" w:lineRule="auto"/>
              <w:ind w:left="0"/>
              <w:jc w:val="both"/>
              <w:rPr>
                <w:rFonts w:ascii="Verdana" w:hAnsi="Verdana" w:cs="Verdana"/>
                <w:b/>
                <w:i/>
                <w:sz w:val="20"/>
                <w:szCs w:val="20"/>
              </w:rPr>
            </w:pPr>
            <w:r w:rsidRPr="006B10B9">
              <w:rPr>
                <w:rFonts w:ascii="Verdana" w:hAnsi="Verdana"/>
                <w:sz w:val="20"/>
                <w:szCs w:val="20"/>
              </w:rPr>
              <w:t>Ценные бумаги, по которым в соответствии с настоящими Правилами определения СЧА отсутствуют иные способы оценки</w:t>
            </w:r>
          </w:p>
        </w:tc>
      </w:tr>
      <w:tr w:rsidR="00B26311" w:rsidRPr="00D93215" w14:paraId="3B220923" w14:textId="77777777" w:rsidTr="003341BC">
        <w:tc>
          <w:tcPr>
            <w:tcW w:w="9923" w:type="dxa"/>
          </w:tcPr>
          <w:p w14:paraId="46295801" w14:textId="77777777" w:rsidR="00B26311" w:rsidRPr="00B26311" w:rsidRDefault="00B26311" w:rsidP="00B26311">
            <w:pPr>
              <w:autoSpaceDE w:val="0"/>
              <w:autoSpaceDN w:val="0"/>
              <w:adjustRightInd w:val="0"/>
              <w:spacing w:after="0" w:line="240" w:lineRule="auto"/>
              <w:jc w:val="both"/>
              <w:rPr>
                <w:rFonts w:ascii="Verdana" w:hAnsi="Verdana"/>
                <w:sz w:val="20"/>
                <w:szCs w:val="20"/>
              </w:rPr>
            </w:pPr>
            <w:r w:rsidRPr="00D93215">
              <w:rPr>
                <w:rFonts w:ascii="Verdana" w:hAnsi="Verdana"/>
                <w:sz w:val="20"/>
                <w:szCs w:val="20"/>
              </w:rPr>
              <w:t xml:space="preserve">Ценные бумаги, не допущенные к торгам/ не прошедшие процедуру листинга ни на одном организованном рынке на дату определения СЧА </w:t>
            </w:r>
          </w:p>
        </w:tc>
      </w:tr>
      <w:tr w:rsidR="005F6688" w:rsidRPr="002F51F2" w14:paraId="42419024" w14:textId="77777777" w:rsidTr="003341BC">
        <w:tc>
          <w:tcPr>
            <w:tcW w:w="9923" w:type="dxa"/>
          </w:tcPr>
          <w:p w14:paraId="335796D1" w14:textId="77777777" w:rsidR="005F6688" w:rsidRPr="002F51F2" w:rsidRDefault="005F6688" w:rsidP="008C6EB6">
            <w:pPr>
              <w:tabs>
                <w:tab w:val="left" w:pos="833"/>
              </w:tabs>
              <w:autoSpaceDE w:val="0"/>
              <w:autoSpaceDN w:val="0"/>
              <w:adjustRightInd w:val="0"/>
              <w:spacing w:after="0" w:line="240" w:lineRule="auto"/>
              <w:jc w:val="both"/>
              <w:rPr>
                <w:rFonts w:ascii="Verdana" w:hAnsi="Verdana" w:cs="Verdana"/>
                <w:sz w:val="20"/>
                <w:szCs w:val="20"/>
                <w:highlight w:val="yellow"/>
              </w:rPr>
            </w:pPr>
            <w:r w:rsidRPr="002F51F2">
              <w:rPr>
                <w:rFonts w:ascii="Verdana" w:hAnsi="Verdana" w:cs="Verdana"/>
                <w:sz w:val="20"/>
                <w:szCs w:val="20"/>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14:paraId="73FA8270" w14:textId="77777777" w:rsidR="0049509C" w:rsidRPr="00D93215" w:rsidRDefault="0049509C" w:rsidP="00D93215">
      <w:pPr>
        <w:spacing w:after="0" w:line="240" w:lineRule="auto"/>
        <w:ind w:left="993"/>
        <w:jc w:val="both"/>
        <w:rPr>
          <w:rFonts w:ascii="Verdana" w:hAnsi="Verdana" w:cs="Arial"/>
        </w:rPr>
      </w:pPr>
    </w:p>
    <w:p w14:paraId="03E39591" w14:textId="478E7CA0" w:rsidR="00A53E81" w:rsidRPr="009A6424" w:rsidRDefault="00A53E81" w:rsidP="00910DCC">
      <w:pPr>
        <w:spacing w:after="0" w:line="240" w:lineRule="auto"/>
        <w:ind w:firstLine="709"/>
        <w:jc w:val="both"/>
        <w:rPr>
          <w:rFonts w:ascii="Verdana" w:hAnsi="Verdana"/>
        </w:rPr>
      </w:pPr>
      <w:bookmarkStart w:id="2" w:name="приложение_2"/>
      <w:r w:rsidRPr="009A6424">
        <w:rPr>
          <w:rFonts w:ascii="Verdana" w:hAnsi="Verdana"/>
        </w:rPr>
        <w:t>Отражение изменения справедливой стоимости</w:t>
      </w:r>
      <w:r w:rsidR="009619A1" w:rsidRPr="009A6424">
        <w:rPr>
          <w:rFonts w:ascii="Verdana" w:hAnsi="Verdana"/>
        </w:rPr>
        <w:t xml:space="preserve"> активов по отчету оценщика</w:t>
      </w:r>
      <w:r w:rsidRPr="009A6424">
        <w:rPr>
          <w:rFonts w:ascii="Verdana" w:hAnsi="Verdana"/>
        </w:rPr>
        <w:t xml:space="preserve"> происходит в наиболее позднюю из трех дат:  </w:t>
      </w:r>
    </w:p>
    <w:p w14:paraId="46BB08BC" w14:textId="5538826A" w:rsidR="00A53E81" w:rsidRPr="009A6424" w:rsidRDefault="00A53E81" w:rsidP="00910DCC">
      <w:pPr>
        <w:spacing w:after="0" w:line="240" w:lineRule="auto"/>
        <w:ind w:firstLine="709"/>
        <w:jc w:val="both"/>
        <w:rPr>
          <w:rFonts w:ascii="Verdana" w:hAnsi="Verdana"/>
        </w:rPr>
      </w:pPr>
      <w:r w:rsidRPr="009A6424">
        <w:rPr>
          <w:rFonts w:ascii="Verdana" w:hAnsi="Verdana"/>
        </w:rPr>
        <w:t>- дат</w:t>
      </w:r>
      <w:r w:rsidR="009619A1" w:rsidRPr="009A6424">
        <w:rPr>
          <w:rFonts w:ascii="Verdana" w:hAnsi="Verdana"/>
        </w:rPr>
        <w:t>у</w:t>
      </w:r>
      <w:r w:rsidRPr="009A6424">
        <w:rPr>
          <w:rFonts w:ascii="Verdana" w:hAnsi="Verdana"/>
        </w:rPr>
        <w:t xml:space="preserve"> составления отчета оценщика;</w:t>
      </w:r>
    </w:p>
    <w:p w14:paraId="6C6AFE8B" w14:textId="5BF7D5E5" w:rsidR="00E17677" w:rsidRPr="009A6424" w:rsidRDefault="00A53E81" w:rsidP="00910DCC">
      <w:pPr>
        <w:spacing w:after="0" w:line="240" w:lineRule="auto"/>
        <w:ind w:firstLine="709"/>
        <w:jc w:val="both"/>
        <w:rPr>
          <w:rFonts w:ascii="Verdana" w:hAnsi="Verdana"/>
        </w:rPr>
      </w:pPr>
      <w:r w:rsidRPr="009A6424">
        <w:rPr>
          <w:rFonts w:ascii="Verdana" w:hAnsi="Verdana"/>
        </w:rPr>
        <w:t>- дат</w:t>
      </w:r>
      <w:r w:rsidR="009619A1" w:rsidRPr="009A6424">
        <w:rPr>
          <w:rFonts w:ascii="Verdana" w:hAnsi="Verdana"/>
        </w:rPr>
        <w:t>у</w:t>
      </w:r>
      <w:r w:rsidRPr="009A6424">
        <w:rPr>
          <w:rFonts w:ascii="Verdana" w:hAnsi="Verdana"/>
        </w:rPr>
        <w:t xml:space="preserve"> получения отчета оценщика;</w:t>
      </w:r>
    </w:p>
    <w:p w14:paraId="53A6C3EC" w14:textId="7E1FE204" w:rsidR="00A53E81" w:rsidRPr="009A6424" w:rsidRDefault="00A53E81" w:rsidP="00910DCC">
      <w:pPr>
        <w:spacing w:after="0" w:line="240" w:lineRule="auto"/>
        <w:ind w:firstLine="709"/>
        <w:jc w:val="both"/>
        <w:rPr>
          <w:rFonts w:ascii="Verdana" w:hAnsi="Verdana"/>
        </w:rPr>
      </w:pPr>
      <w:r w:rsidRPr="009A6424">
        <w:rPr>
          <w:rFonts w:ascii="Verdana" w:hAnsi="Verdana"/>
        </w:rPr>
        <w:t>- дат</w:t>
      </w:r>
      <w:r w:rsidR="009619A1" w:rsidRPr="009A6424">
        <w:rPr>
          <w:rFonts w:ascii="Verdana" w:hAnsi="Verdana"/>
        </w:rPr>
        <w:t>у</w:t>
      </w:r>
      <w:r w:rsidRPr="009A6424">
        <w:rPr>
          <w:rFonts w:ascii="Verdana" w:hAnsi="Verdana"/>
        </w:rPr>
        <w:t xml:space="preserve"> </w:t>
      </w:r>
      <w:r w:rsidR="00882788" w:rsidRPr="009A6424">
        <w:rPr>
          <w:rFonts w:ascii="Verdana" w:hAnsi="Verdana"/>
        </w:rPr>
        <w:t>расчета справедливой стоимости</w:t>
      </w:r>
      <w:r w:rsidR="009619A1" w:rsidRPr="009A6424">
        <w:rPr>
          <w:rFonts w:ascii="Verdana" w:hAnsi="Verdana"/>
        </w:rPr>
        <w:t xml:space="preserve"> ценных бумаг, при которой должен применяться отчет оценщика</w:t>
      </w:r>
      <w:r w:rsidR="00882788" w:rsidRPr="009A6424">
        <w:rPr>
          <w:rFonts w:ascii="Verdana" w:hAnsi="Verdana"/>
        </w:rPr>
        <w:t xml:space="preserve"> в соответствии с настоящими Правилами</w:t>
      </w:r>
      <w:r w:rsidR="000E530A">
        <w:rPr>
          <w:rFonts w:ascii="Verdana" w:hAnsi="Verdana"/>
        </w:rPr>
        <w:t xml:space="preserve"> определения СЧА</w:t>
      </w:r>
      <w:r w:rsidR="00882788" w:rsidRPr="009A6424">
        <w:rPr>
          <w:rFonts w:ascii="Verdana" w:hAnsi="Verdana"/>
        </w:rPr>
        <w:t>.</w:t>
      </w:r>
    </w:p>
    <w:p w14:paraId="3DCFA96A" w14:textId="77777777" w:rsidR="00726FF4" w:rsidRPr="00C96D82" w:rsidRDefault="00726FF4" w:rsidP="00726FF4">
      <w:pPr>
        <w:pageBreakBefore/>
        <w:spacing w:after="0" w:line="240" w:lineRule="auto"/>
        <w:ind w:left="4820"/>
        <w:jc w:val="right"/>
        <w:rPr>
          <w:rFonts w:ascii="Verdana" w:hAnsi="Verdana" w:cs="Arial"/>
          <w:b/>
        </w:rPr>
      </w:pPr>
      <w:bookmarkStart w:id="3" w:name="_Hlk6897863"/>
      <w:r w:rsidRPr="00C96D82">
        <w:rPr>
          <w:rFonts w:ascii="Verdana" w:hAnsi="Verdana" w:cs="Arial"/>
          <w:b/>
        </w:rPr>
        <w:lastRenderedPageBreak/>
        <w:t xml:space="preserve">Приложение 2 </w:t>
      </w:r>
    </w:p>
    <w:p w14:paraId="62A32CF5" w14:textId="77777777" w:rsidR="00726FF4" w:rsidRPr="00C96D82" w:rsidRDefault="00726FF4" w:rsidP="00726FF4">
      <w:pPr>
        <w:spacing w:after="0" w:line="240" w:lineRule="auto"/>
        <w:ind w:left="4820"/>
        <w:jc w:val="right"/>
        <w:rPr>
          <w:rFonts w:ascii="Verdana" w:hAnsi="Verdana" w:cs="Arial"/>
          <w:b/>
        </w:rPr>
      </w:pPr>
    </w:p>
    <w:p w14:paraId="2900B0F6" w14:textId="77777777" w:rsidR="00726FF4" w:rsidRPr="00C96D82" w:rsidRDefault="00726FF4" w:rsidP="00726FF4">
      <w:pPr>
        <w:spacing w:after="0" w:line="240" w:lineRule="auto"/>
        <w:ind w:left="4536"/>
        <w:jc w:val="right"/>
        <w:rPr>
          <w:rFonts w:ascii="Verdana" w:hAnsi="Verdana" w:cs="Arial"/>
          <w:b/>
        </w:rPr>
      </w:pPr>
      <w:r w:rsidRPr="00C96D82">
        <w:rPr>
          <w:rFonts w:ascii="Verdana" w:hAnsi="Verdana" w:cs="Arial"/>
          <w:b/>
        </w:rPr>
        <w:t>Порядок расчета величины резерва на выплату вознаграждения и его использование в течение отчетного года</w:t>
      </w:r>
    </w:p>
    <w:p w14:paraId="1A918DCF" w14:textId="77777777" w:rsidR="00726FF4" w:rsidRPr="00C96D82" w:rsidRDefault="00726FF4" w:rsidP="00726FF4">
      <w:pPr>
        <w:spacing w:after="0" w:line="240" w:lineRule="auto"/>
        <w:jc w:val="right"/>
        <w:rPr>
          <w:rFonts w:ascii="Verdana" w:hAnsi="Verdana" w:cs="Arial"/>
          <w:b/>
        </w:rPr>
      </w:pPr>
    </w:p>
    <w:p w14:paraId="5CF9F9C4" w14:textId="77777777" w:rsidR="00726FF4" w:rsidRPr="00C96D82" w:rsidRDefault="00726FF4" w:rsidP="00726FF4">
      <w:pPr>
        <w:pStyle w:val="ac"/>
        <w:spacing w:before="120" w:after="120" w:line="240" w:lineRule="auto"/>
        <w:ind w:left="0" w:firstLine="567"/>
        <w:contextualSpacing w:val="0"/>
        <w:jc w:val="both"/>
        <w:rPr>
          <w:rFonts w:ascii="Verdana" w:hAnsi="Verdana" w:cs="Verdana"/>
        </w:rPr>
      </w:pPr>
      <w:r w:rsidRPr="00C96D82">
        <w:rPr>
          <w:rFonts w:ascii="Verdana" w:hAnsi="Verdana" w:cs="Verdana"/>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14:paraId="7CEFBD8D" w14:textId="77777777" w:rsidR="00726FF4" w:rsidRPr="00C96D82" w:rsidRDefault="00726FF4" w:rsidP="00726FF4">
      <w:pPr>
        <w:pStyle w:val="ac"/>
        <w:spacing w:before="120" w:after="120" w:line="240" w:lineRule="auto"/>
        <w:ind w:left="0" w:firstLine="567"/>
        <w:contextualSpacing w:val="0"/>
        <w:jc w:val="both"/>
        <w:rPr>
          <w:rFonts w:ascii="Verdana" w:hAnsi="Verdana" w:cs="Verdana"/>
        </w:rPr>
      </w:pPr>
      <w:r w:rsidRPr="00C96D82">
        <w:rPr>
          <w:rFonts w:ascii="Verdana" w:hAnsi="Verdana" w:cs="Verdana"/>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1447B2E7" w14:textId="77777777" w:rsidR="00726FF4" w:rsidRPr="00C96D82" w:rsidRDefault="00726FF4" w:rsidP="00726FF4">
      <w:pPr>
        <w:pStyle w:val="ac"/>
        <w:numPr>
          <w:ilvl w:val="0"/>
          <w:numId w:val="3"/>
        </w:numPr>
        <w:spacing w:before="120" w:after="120" w:line="240" w:lineRule="auto"/>
        <w:ind w:left="851" w:hanging="284"/>
        <w:contextualSpacing w:val="0"/>
        <w:jc w:val="both"/>
        <w:rPr>
          <w:rFonts w:ascii="Verdana" w:hAnsi="Verdana" w:cs="Verdana"/>
        </w:rPr>
      </w:pPr>
      <w:r w:rsidRPr="00C96D82">
        <w:rPr>
          <w:rFonts w:ascii="Verdana" w:hAnsi="Verdana" w:cs="Verdana"/>
        </w:rPr>
        <w:t xml:space="preserve">даты окончания календарного года; </w:t>
      </w:r>
    </w:p>
    <w:p w14:paraId="1DA6F1F5" w14:textId="77777777" w:rsidR="00726FF4" w:rsidRPr="00C96D82" w:rsidRDefault="00726FF4" w:rsidP="00726FF4">
      <w:pPr>
        <w:pStyle w:val="ac"/>
        <w:numPr>
          <w:ilvl w:val="0"/>
          <w:numId w:val="3"/>
        </w:numPr>
        <w:spacing w:before="120" w:after="120" w:line="240" w:lineRule="auto"/>
        <w:ind w:left="851" w:hanging="284"/>
        <w:contextualSpacing w:val="0"/>
        <w:jc w:val="both"/>
        <w:rPr>
          <w:rFonts w:ascii="Verdana" w:hAnsi="Verdana" w:cs="Verdana"/>
        </w:rPr>
      </w:pPr>
      <w:r w:rsidRPr="00C96D82">
        <w:rPr>
          <w:rFonts w:ascii="Verdana" w:hAnsi="Verdana" w:cs="Verdana"/>
        </w:rPr>
        <w:t>даты возникновения основания для прекращения ПИФ (включительно) в части резерва на выплату вознаграждения управляющей компании;</w:t>
      </w:r>
    </w:p>
    <w:p w14:paraId="289CF3A9" w14:textId="77777777" w:rsidR="00726FF4" w:rsidRPr="00C96D82" w:rsidRDefault="00726FF4" w:rsidP="00726FF4">
      <w:pPr>
        <w:pStyle w:val="ac"/>
        <w:numPr>
          <w:ilvl w:val="0"/>
          <w:numId w:val="3"/>
        </w:numPr>
        <w:spacing w:before="120" w:after="120" w:line="240" w:lineRule="auto"/>
        <w:ind w:left="851" w:hanging="284"/>
        <w:contextualSpacing w:val="0"/>
        <w:jc w:val="both"/>
        <w:rPr>
          <w:rFonts w:ascii="Verdana" w:hAnsi="Verdana" w:cs="Verdana"/>
        </w:rPr>
      </w:pPr>
      <w:r w:rsidRPr="00C96D82">
        <w:rPr>
          <w:rFonts w:ascii="Verdana" w:hAnsi="Verdana" w:cs="Verdana"/>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14:paraId="283C61F4" w14:textId="30BA62EA" w:rsidR="00726FF4" w:rsidRPr="00C96D82" w:rsidRDefault="00726FF4" w:rsidP="00726FF4">
      <w:pPr>
        <w:pStyle w:val="ac"/>
        <w:spacing w:before="120" w:after="120" w:line="240" w:lineRule="auto"/>
        <w:ind w:left="0" w:firstLine="567"/>
        <w:contextualSpacing w:val="0"/>
        <w:jc w:val="both"/>
        <w:rPr>
          <w:rFonts w:ascii="Verdana" w:hAnsi="Verdana" w:cs="Verdana"/>
        </w:rPr>
      </w:pPr>
      <w:r w:rsidRPr="00C96D82">
        <w:rPr>
          <w:rFonts w:ascii="Verdana" w:hAnsi="Verdana" w:cs="Verdana"/>
        </w:rPr>
        <w:t xml:space="preserve">Резерв на выплату вознаграждений начисляется согласно правилам ДУ ПИФ нарастающим итогом и отражается в составе обязательств ПИФ в течение отчетного года: </w:t>
      </w:r>
    </w:p>
    <w:p w14:paraId="2F869307" w14:textId="77777777" w:rsidR="00726FF4" w:rsidRPr="00C96D82" w:rsidRDefault="00726FF4" w:rsidP="00726FF4">
      <w:pPr>
        <w:pStyle w:val="ac"/>
        <w:spacing w:before="120" w:after="120" w:line="240" w:lineRule="auto"/>
        <w:ind w:left="0" w:firstLine="567"/>
        <w:contextualSpacing w:val="0"/>
        <w:jc w:val="both"/>
        <w:rPr>
          <w:rFonts w:ascii="Verdana" w:hAnsi="Verdana" w:cs="Verdana"/>
        </w:rPr>
      </w:pPr>
      <w:r w:rsidRPr="00C96D82">
        <w:rPr>
          <w:rFonts w:ascii="Verdana" w:hAnsi="Verdana" w:cs="Verdana"/>
        </w:rPr>
        <w:t>- каждый последний рабочий день календарного месяца;</w:t>
      </w:r>
    </w:p>
    <w:p w14:paraId="58C32EA9" w14:textId="7C5943E4" w:rsidR="00726FF4" w:rsidRDefault="00726FF4" w:rsidP="00726FF4">
      <w:pPr>
        <w:pStyle w:val="ac"/>
        <w:spacing w:before="120" w:after="120" w:line="240" w:lineRule="auto"/>
        <w:ind w:left="0" w:firstLine="567"/>
        <w:contextualSpacing w:val="0"/>
        <w:jc w:val="both"/>
        <w:rPr>
          <w:rFonts w:ascii="Verdana" w:hAnsi="Verdana" w:cs="Verdana"/>
        </w:rPr>
      </w:pPr>
      <w:bookmarkStart w:id="4" w:name="_Hlk6897460"/>
      <w:r w:rsidRPr="00C96D82">
        <w:rPr>
          <w:rFonts w:ascii="Verdana" w:hAnsi="Verdana" w:cs="Verdana"/>
        </w:rPr>
        <w:t>- на дату возникновения основания для прекращения ПИФ (включительно)</w:t>
      </w:r>
      <w:r w:rsidR="00783C0C">
        <w:rPr>
          <w:rFonts w:ascii="Verdana" w:hAnsi="Verdana" w:cs="Verdana"/>
        </w:rPr>
        <w:t>;</w:t>
      </w:r>
    </w:p>
    <w:p w14:paraId="3E6F04C3" w14:textId="6BB43D6D" w:rsidR="00783C0C" w:rsidRPr="00C96D82" w:rsidRDefault="00783C0C" w:rsidP="00726FF4">
      <w:pPr>
        <w:pStyle w:val="ac"/>
        <w:spacing w:before="120" w:after="120" w:line="240" w:lineRule="auto"/>
        <w:ind w:left="0" w:firstLine="567"/>
        <w:contextualSpacing w:val="0"/>
        <w:jc w:val="both"/>
        <w:rPr>
          <w:rFonts w:ascii="Verdana" w:hAnsi="Verdana" w:cs="Verdana"/>
        </w:rPr>
      </w:pPr>
      <w:r w:rsidRPr="00783C0C">
        <w:rPr>
          <w:rFonts w:ascii="Verdana" w:hAnsi="Verdana" w:cs="Verdana"/>
        </w:rPr>
        <w:t>- на каждую дату определения СЧА ПИФ</w:t>
      </w:r>
      <w:r>
        <w:rPr>
          <w:rFonts w:ascii="Verdana" w:hAnsi="Verdana" w:cs="Verdana"/>
        </w:rPr>
        <w:t>.</w:t>
      </w:r>
    </w:p>
    <w:bookmarkEnd w:id="4"/>
    <w:p w14:paraId="52E1EF4C" w14:textId="77777777" w:rsidR="00726FF4" w:rsidRPr="00C96D82" w:rsidRDefault="00726FF4" w:rsidP="00726FF4">
      <w:pPr>
        <w:pStyle w:val="ac"/>
        <w:spacing w:before="120" w:after="120" w:line="240" w:lineRule="auto"/>
        <w:ind w:left="0" w:firstLine="567"/>
        <w:contextualSpacing w:val="0"/>
        <w:jc w:val="both"/>
        <w:rPr>
          <w:rFonts w:ascii="Verdana" w:hAnsi="Verdana" w:cs="Verdana"/>
        </w:rPr>
      </w:pPr>
      <w:r w:rsidRPr="00C96D82">
        <w:rPr>
          <w:rFonts w:ascii="Verdana" w:hAnsi="Verdana" w:cs="Verdana"/>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рассчитываются отдельно по каждой части резерва в следующем порядке:</w:t>
      </w:r>
    </w:p>
    <w:p w14:paraId="40A611A6" w14:textId="77777777" w:rsidR="00726FF4" w:rsidRPr="00C96D82" w:rsidRDefault="00726FF4" w:rsidP="00726FF4">
      <w:pPr>
        <w:pStyle w:val="ac"/>
        <w:numPr>
          <w:ilvl w:val="0"/>
          <w:numId w:val="28"/>
        </w:numPr>
        <w:spacing w:before="120" w:after="120" w:line="240" w:lineRule="auto"/>
        <w:ind w:left="851" w:hanging="284"/>
        <w:contextualSpacing w:val="0"/>
        <w:jc w:val="both"/>
        <w:rPr>
          <w:rFonts w:ascii="Verdana" w:hAnsi="Verdana" w:cs="Verdana"/>
        </w:rPr>
      </w:pPr>
      <w:r w:rsidRPr="00C96D82">
        <w:rPr>
          <w:rFonts w:ascii="Verdana" w:hAnsi="Verdana" w:cs="Verdana"/>
        </w:rPr>
        <w:t>на первый рабочий день отчетного года:</w:t>
      </w:r>
    </w:p>
    <w:p w14:paraId="412966CA" w14:textId="3FF650CE" w:rsidR="00783C0C" w:rsidRPr="00C96D82" w:rsidRDefault="00783C0C" w:rsidP="00F351EC">
      <w:pPr>
        <w:spacing w:line="360" w:lineRule="auto"/>
        <w:ind w:left="1065"/>
        <w:jc w:val="center"/>
        <w:rPr>
          <w:rFonts w:ascii="Verdana" w:hAnsi="Verdana" w:cs="Verdana"/>
        </w:rPr>
      </w:pPr>
      <w:r w:rsidRPr="00274312">
        <w:rPr>
          <w:rFonts w:ascii="Verdana" w:hAnsi="Verdana" w:cs="Verdana"/>
          <w:noProof/>
          <w:lang w:eastAsia="ru-RU"/>
        </w:rPr>
        <w:drawing>
          <wp:inline distT="0" distB="0" distL="0" distR="0" wp14:anchorId="467372F5" wp14:editId="560DFA78">
            <wp:extent cx="1095375" cy="4191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95375" cy="419100"/>
                    </a:xfrm>
                    <a:prstGeom prst="rect">
                      <a:avLst/>
                    </a:prstGeom>
                    <a:noFill/>
                    <a:ln>
                      <a:noFill/>
                    </a:ln>
                  </pic:spPr>
                </pic:pic>
              </a:graphicData>
            </a:graphic>
          </wp:inline>
        </w:drawing>
      </w:r>
    </w:p>
    <w:p w14:paraId="1B8FFC6C" w14:textId="77777777" w:rsidR="00726FF4" w:rsidRPr="00C96D82" w:rsidRDefault="00726FF4" w:rsidP="00726FF4">
      <w:pPr>
        <w:spacing w:before="120" w:after="120" w:line="240" w:lineRule="auto"/>
        <w:ind w:left="851"/>
        <w:jc w:val="both"/>
        <w:rPr>
          <w:rFonts w:ascii="Verdana" w:hAnsi="Verdana" w:cs="Verdana"/>
        </w:rPr>
      </w:pPr>
      <w:r w:rsidRPr="00C96D82">
        <w:rPr>
          <w:rFonts w:ascii="Verdana" w:hAnsi="Verdana" w:cs="Verdana"/>
        </w:rPr>
        <w:t xml:space="preserve">где:    </w:t>
      </w:r>
    </w:p>
    <w:p w14:paraId="7DD36916" w14:textId="77777777" w:rsidR="00726FF4" w:rsidRPr="00C96D82" w:rsidRDefault="00726FF4" w:rsidP="00726FF4">
      <w:pPr>
        <w:spacing w:before="120" w:after="120" w:line="240" w:lineRule="auto"/>
        <w:ind w:left="851"/>
        <w:jc w:val="both"/>
        <w:rPr>
          <w:rFonts w:ascii="Verdana" w:hAnsi="Verdana" w:cs="Verdana"/>
        </w:rPr>
      </w:pPr>
      <w:r w:rsidRPr="00C96D82">
        <w:rPr>
          <w:rFonts w:ascii="Verdana" w:hAnsi="Verdana" w:cs="Verdana"/>
        </w:rPr>
        <w:object w:dxaOrig="260" w:dyaOrig="360" w14:anchorId="6E336B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7.25pt" o:ole="">
            <v:imagedata r:id="rId12" o:title=""/>
          </v:shape>
          <o:OLEObject Type="Embed" ProgID="Equation.3" ShapeID="_x0000_i1025" DrawAspect="Content" ObjectID="_1638720753" r:id="rId13"/>
        </w:object>
      </w:r>
      <w:r w:rsidRPr="00C96D82">
        <w:rPr>
          <w:rFonts w:ascii="Verdana" w:hAnsi="Verdana" w:cs="Verdana"/>
        </w:rPr>
        <w:t>- сумма начисления резерва на первый рабочий день отчетного года;</w:t>
      </w:r>
    </w:p>
    <w:p w14:paraId="3273777D"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Verdana"/>
        </w:rPr>
        <w:object w:dxaOrig="260" w:dyaOrig="260" w14:anchorId="45BC6AD3">
          <v:shape id="_x0000_i1026" type="#_x0000_t75" style="width:12pt;height:12pt" o:ole="">
            <v:imagedata r:id="rId14" o:title=""/>
          </v:shape>
          <o:OLEObject Type="Embed" ProgID="Equation.3" ShapeID="_x0000_i1026" DrawAspect="Content" ObjectID="_1638720754" r:id="rId15"/>
        </w:object>
      </w:r>
      <w:r w:rsidRPr="00C96D82">
        <w:rPr>
          <w:rFonts w:ascii="Verdana" w:hAnsi="Verdana" w:cs="Verdana"/>
        </w:rPr>
        <w:t xml:space="preserve"> - количество рабочих дней в текущем </w:t>
      </w:r>
      <w:r w:rsidRPr="00C96D82">
        <w:rPr>
          <w:rFonts w:ascii="Verdana" w:hAnsi="Verdana" w:cs="Arial"/>
        </w:rPr>
        <w:t xml:space="preserve">календарном </w:t>
      </w:r>
      <w:r w:rsidRPr="00C96D82">
        <w:rPr>
          <w:rFonts w:ascii="Verdana" w:hAnsi="Verdana" w:cs="Verdana"/>
        </w:rPr>
        <w:t>году;</w:t>
      </w:r>
    </w:p>
    <w:p w14:paraId="12BBD20D" w14:textId="77777777" w:rsidR="00726FF4" w:rsidRPr="00C96D82" w:rsidRDefault="00726FF4" w:rsidP="00726FF4">
      <w:pPr>
        <w:spacing w:before="120" w:after="120" w:line="240" w:lineRule="auto"/>
        <w:ind w:left="851"/>
        <w:jc w:val="both"/>
        <w:rPr>
          <w:rFonts w:ascii="Verdana" w:hAnsi="Verdana" w:cs="Verdana"/>
        </w:rPr>
      </w:pPr>
      <w:r w:rsidRPr="00C96D82">
        <w:rPr>
          <w:rFonts w:ascii="Verdana" w:hAnsi="Verdana" w:cs="Verdana"/>
        </w:rPr>
        <w:object w:dxaOrig="840" w:dyaOrig="360" w14:anchorId="685AED27">
          <v:shape id="_x0000_i1027" type="#_x0000_t75" style="width:42pt;height:17.25pt" o:ole="">
            <v:imagedata r:id="rId16" o:title=""/>
          </v:shape>
          <o:OLEObject Type="Embed" ProgID="Equation.3" ShapeID="_x0000_i1027" DrawAspect="Content" ObjectID="_1638720755" r:id="rId17"/>
        </w:object>
      </w:r>
      <w:r w:rsidRPr="00C96D82">
        <w:rPr>
          <w:rFonts w:ascii="Verdana" w:hAnsi="Verdana" w:cs="Verdana"/>
        </w:rPr>
        <w:t xml:space="preserve">- расчетная (промежуточная) величина СЧА на первый рабочий день отчетного года, в который начисляется резерв </w:t>
      </w:r>
      <w:r w:rsidRPr="00C96D82">
        <w:rPr>
          <w:rFonts w:ascii="Verdana" w:hAnsi="Verdana" w:cs="Verdana"/>
        </w:rPr>
        <w:object w:dxaOrig="260" w:dyaOrig="360" w14:anchorId="0348DC78">
          <v:shape id="_x0000_i1028" type="#_x0000_t75" style="width:12pt;height:18pt" o:ole="">
            <v:imagedata r:id="rId18" o:title=""/>
          </v:shape>
          <o:OLEObject Type="Embed" ProgID="Equation.3" ShapeID="_x0000_i1028" DrawAspect="Content" ObjectID="_1638720756" r:id="rId19"/>
        </w:object>
      </w:r>
      <w:r w:rsidRPr="00C96D82">
        <w:rPr>
          <w:rFonts w:ascii="Verdana" w:hAnsi="Verdana" w:cs="Verdana"/>
        </w:rPr>
        <w:t>, определенная с точностью до 2 – х знаков после запятой по формуле:</w:t>
      </w:r>
    </w:p>
    <w:p w14:paraId="4A75F5D1" w14:textId="77777777" w:rsidR="00726FF4" w:rsidRPr="00C96D82" w:rsidRDefault="00726FF4" w:rsidP="00F351EC">
      <w:pPr>
        <w:spacing w:before="120" w:after="120" w:line="240" w:lineRule="auto"/>
        <w:ind w:left="851"/>
        <w:jc w:val="center"/>
        <w:rPr>
          <w:rFonts w:ascii="Verdana" w:hAnsi="Verdana" w:cs="Verdana"/>
        </w:rPr>
      </w:pPr>
      <w:r w:rsidRPr="00C96D82">
        <w:rPr>
          <w:rFonts w:ascii="Verdana" w:hAnsi="Verdana" w:cs="Verdana"/>
        </w:rPr>
        <w:object w:dxaOrig="2700" w:dyaOrig="960" w14:anchorId="1D3E9F45">
          <v:shape id="_x0000_i1029" type="#_x0000_t75" style="width:134.25pt;height:47.25pt" o:ole="">
            <v:imagedata r:id="rId20" o:title=""/>
          </v:shape>
          <o:OLEObject Type="Embed" ProgID="Equation.3" ShapeID="_x0000_i1029" DrawAspect="Content" ObjectID="_1638720757" r:id="rId21"/>
        </w:object>
      </w:r>
    </w:p>
    <w:p w14:paraId="2A643C80" w14:textId="77777777" w:rsidR="00726FF4" w:rsidRPr="00C96D82" w:rsidRDefault="00726FF4" w:rsidP="00726FF4">
      <w:pPr>
        <w:spacing w:before="120" w:after="120" w:line="240" w:lineRule="auto"/>
        <w:ind w:left="851"/>
        <w:jc w:val="both"/>
        <w:rPr>
          <w:rFonts w:ascii="Verdana" w:hAnsi="Verdana" w:cs="Arial"/>
        </w:rPr>
      </w:pPr>
      <w:r w:rsidRPr="00C96D82">
        <w:rPr>
          <w:rFonts w:ascii="Verdana" w:hAnsi="Verdana" w:cs="Arial"/>
          <w:position w:val="-10"/>
        </w:rPr>
        <w:object w:dxaOrig="960" w:dyaOrig="340" w14:anchorId="0670CBFA">
          <v:shape id="_x0000_i1030" type="#_x0000_t75" style="width:47.25pt;height:17.25pt" o:ole="">
            <v:imagedata r:id="rId22" o:title=""/>
          </v:shape>
          <o:OLEObject Type="Embed" ProgID="Equation.3" ShapeID="_x0000_i1030" DrawAspect="Content" ObjectID="_1638720758" r:id="rId23"/>
        </w:object>
      </w:r>
      <w:r w:rsidRPr="00C96D82">
        <w:rPr>
          <w:rFonts w:ascii="Verdana" w:hAnsi="Verdana" w:cs="Arial"/>
        </w:rPr>
        <w:t xml:space="preserve"> - расчетная величина активов, включая дебиторскую задолженность на первый рабочий день </w:t>
      </w:r>
      <w:r w:rsidRPr="00C96D82">
        <w:rPr>
          <w:rFonts w:ascii="Verdana" w:hAnsi="Verdana" w:cs="Verdana"/>
        </w:rPr>
        <w:t>отчетного</w:t>
      </w:r>
      <w:r w:rsidRPr="00C96D82">
        <w:rPr>
          <w:rFonts w:ascii="Verdana" w:hAnsi="Verdana" w:cs="Arial"/>
        </w:rPr>
        <w:t xml:space="preserve"> года. Дебиторскую задолженность на первый рабочий день </w:t>
      </w:r>
      <w:r w:rsidRPr="00C96D82">
        <w:rPr>
          <w:rFonts w:ascii="Verdana" w:hAnsi="Verdana" w:cs="Verdana"/>
        </w:rPr>
        <w:t>отчетного</w:t>
      </w:r>
      <w:r w:rsidRPr="00C96D82">
        <w:rPr>
          <w:rFonts w:ascii="Verdana" w:hAnsi="Verdana" w:cs="Arial"/>
        </w:rPr>
        <w:t xml:space="preserve"> года необходимо учитывать до начисления вознаграждений и резерва на выплату вознаграждения за первый рабочий день </w:t>
      </w:r>
      <w:r w:rsidRPr="00C96D82">
        <w:rPr>
          <w:rFonts w:ascii="Verdana" w:hAnsi="Verdana" w:cs="Verdana"/>
        </w:rPr>
        <w:t>отчетного</w:t>
      </w:r>
      <w:r w:rsidRPr="00C96D82">
        <w:rPr>
          <w:rFonts w:ascii="Verdana" w:hAnsi="Verdana" w:cs="Arial"/>
        </w:rPr>
        <w:t xml:space="preserve"> года. В случае оплаты в первый рабочий день </w:t>
      </w:r>
      <w:r w:rsidRPr="00C96D82">
        <w:rPr>
          <w:rFonts w:ascii="Verdana" w:hAnsi="Verdana" w:cs="Verdana"/>
        </w:rPr>
        <w:t>отчетного</w:t>
      </w:r>
      <w:r w:rsidRPr="00C96D82">
        <w:rPr>
          <w:rFonts w:ascii="Verdana" w:hAnsi="Verdana" w:cs="Arial"/>
        </w:rPr>
        <w:t xml:space="preserve"> года управляющей компанией из ПИФ вознаграждений, начисленных в первый рабочий день </w:t>
      </w:r>
      <w:r w:rsidRPr="00C96D82">
        <w:rPr>
          <w:rFonts w:ascii="Verdana" w:hAnsi="Verdana" w:cs="Verdana"/>
        </w:rPr>
        <w:t>отчетного</w:t>
      </w:r>
      <w:r w:rsidRPr="00C96D82">
        <w:rPr>
          <w:rFonts w:ascii="Verdana" w:hAnsi="Verdana" w:cs="Arial"/>
        </w:rPr>
        <w:t xml:space="preserve"> года, необходимо при определении расчетной величины активов на первый рабочий день </w:t>
      </w:r>
      <w:r w:rsidRPr="00C96D82">
        <w:rPr>
          <w:rFonts w:ascii="Verdana" w:hAnsi="Verdana" w:cs="Verdana"/>
        </w:rPr>
        <w:t>отчетного</w:t>
      </w:r>
      <w:r w:rsidRPr="00C96D82">
        <w:rPr>
          <w:rFonts w:ascii="Verdana" w:hAnsi="Verdana" w:cs="Arial"/>
        </w:rPr>
        <w:t xml:space="preserve"> года увеличить сумму активов на сумму уплаченных вознаграждений в первый рабочий день </w:t>
      </w:r>
      <w:r w:rsidRPr="00C96D82">
        <w:rPr>
          <w:rFonts w:ascii="Verdana" w:hAnsi="Verdana" w:cs="Verdana"/>
        </w:rPr>
        <w:t>отчетного</w:t>
      </w:r>
      <w:r w:rsidRPr="00C96D82">
        <w:rPr>
          <w:rFonts w:ascii="Verdana" w:hAnsi="Verdana" w:cs="Arial"/>
        </w:rPr>
        <w:t xml:space="preserve"> года. </w:t>
      </w:r>
    </w:p>
    <w:p w14:paraId="6271D1B7" w14:textId="77777777" w:rsidR="00726FF4" w:rsidRPr="00C96D82" w:rsidRDefault="00726FF4" w:rsidP="00726FF4">
      <w:pPr>
        <w:spacing w:before="120" w:after="120" w:line="240" w:lineRule="auto"/>
        <w:ind w:left="851"/>
        <w:jc w:val="both"/>
        <w:rPr>
          <w:rFonts w:ascii="Verdana" w:hAnsi="Verdana" w:cs="Arial"/>
        </w:rPr>
      </w:pPr>
      <w:r w:rsidRPr="00C96D82">
        <w:rPr>
          <w:rFonts w:ascii="Verdana" w:hAnsi="Verdana" w:cs="Arial"/>
          <w:position w:val="-10"/>
        </w:rPr>
        <w:object w:dxaOrig="460" w:dyaOrig="340" w14:anchorId="304DD8E3">
          <v:shape id="_x0000_i1031" type="#_x0000_t75" style="width:24.75pt;height:17.25pt" o:ole="">
            <v:imagedata r:id="rId24" o:title=""/>
          </v:shape>
          <o:OLEObject Type="Embed" ProgID="Equation.3" ShapeID="_x0000_i1031" DrawAspect="Content" ObjectID="_1638720759" r:id="rId25"/>
        </w:object>
      </w:r>
      <w:r w:rsidRPr="00C96D82">
        <w:rPr>
          <w:rFonts w:ascii="Verdana" w:hAnsi="Verdana" w:cs="Arial"/>
        </w:rPr>
        <w:t xml:space="preserve"> - величина кредиторской задолженности без учета начисленных вознаграждений на первый рабочий день </w:t>
      </w:r>
      <w:r w:rsidRPr="00C96D82">
        <w:rPr>
          <w:rFonts w:ascii="Verdana" w:hAnsi="Verdana" w:cs="Verdana"/>
        </w:rPr>
        <w:t>отчетного</w:t>
      </w:r>
      <w:r w:rsidRPr="00C96D82">
        <w:rPr>
          <w:rFonts w:ascii="Verdana" w:hAnsi="Verdana" w:cs="Arial"/>
        </w:rPr>
        <w:t xml:space="preserve"> года.</w:t>
      </w:r>
    </w:p>
    <w:p w14:paraId="438743CE"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position w:val="-6"/>
        </w:rPr>
        <w:object w:dxaOrig="200" w:dyaOrig="220" w14:anchorId="3586569B">
          <v:shape id="_x0000_i1032" type="#_x0000_t75" style="width:9.75pt;height:10.5pt" o:ole="">
            <v:imagedata r:id="rId26" o:title=""/>
          </v:shape>
          <o:OLEObject Type="Embed" ProgID="Equation.3" ShapeID="_x0000_i1032" DrawAspect="Content" ObjectID="_1638720760" r:id="rId27"/>
        </w:object>
      </w:r>
      <w:r w:rsidRPr="00C96D82">
        <w:rPr>
          <w:rFonts w:ascii="Verdana" w:hAnsi="Verdana" w:cs="Arial"/>
          <w:spacing w:val="-10"/>
        </w:rPr>
        <w:t>- процентная ставка, соответствующая:</w:t>
      </w:r>
    </w:p>
    <w:p w14:paraId="37410603"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position w:val="-12"/>
        </w:rPr>
        <w:object w:dxaOrig="460" w:dyaOrig="360" w14:anchorId="7DB53F7D">
          <v:shape id="_x0000_i1033" type="#_x0000_t75" style="width:24.75pt;height:22.5pt" o:ole="">
            <v:imagedata r:id="rId28" o:title=""/>
          </v:shape>
          <o:OLEObject Type="Embed" ProgID="Equation.3" ShapeID="_x0000_i1033" DrawAspect="Content" ObjectID="_1638720761" r:id="rId29"/>
        </w:object>
      </w:r>
      <w:r w:rsidRPr="00C96D82">
        <w:rPr>
          <w:rFonts w:ascii="Verdana" w:hAnsi="Verdana" w:cs="Arial"/>
          <w:spacing w:val="-10"/>
        </w:rPr>
        <w:t xml:space="preserve"> -  размер вознаграждения управляющей компании относительно СГСЧА, установленный правилами ДУ ПИФ (в долях), действующий на первый рабочий день </w:t>
      </w:r>
      <w:r w:rsidRPr="00C96D82">
        <w:rPr>
          <w:rFonts w:ascii="Verdana" w:hAnsi="Verdana" w:cs="Verdana"/>
        </w:rPr>
        <w:t>отчетного</w:t>
      </w:r>
      <w:r w:rsidRPr="00C96D82">
        <w:rPr>
          <w:rFonts w:ascii="Verdana" w:hAnsi="Verdana" w:cs="Arial"/>
          <w:spacing w:val="-10"/>
        </w:rPr>
        <w:t xml:space="preserve"> года;</w:t>
      </w:r>
    </w:p>
    <w:p w14:paraId="54906234"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position w:val="-14"/>
        </w:rPr>
        <w:object w:dxaOrig="420" w:dyaOrig="380" w14:anchorId="2D518DAE">
          <v:shape id="_x0000_i1034" type="#_x0000_t75" style="width:24.75pt;height:24.75pt" o:ole="">
            <v:imagedata r:id="rId30" o:title=""/>
          </v:shape>
          <o:OLEObject Type="Embed" ProgID="Equation.3" ShapeID="_x0000_i1034" DrawAspect="Content" ObjectID="_1638720762" r:id="rId31"/>
        </w:object>
      </w:r>
      <w:r w:rsidRPr="00C96D82">
        <w:rPr>
          <w:rFonts w:ascii="Verdana" w:hAnsi="Verdana" w:cs="Arial"/>
          <w:spacing w:val="-10"/>
        </w:rPr>
        <w:t xml:space="preserve"> - совокупный размер вознаграждений специализированному депозитарию, аудиторской организации, оценщику ПИФ и лицу, осуществляющему ведение реестра владельцев инвестиционных паев ПИФ, относительно СГСЧА, установленный правилами ДУ (в долях), действующий на первый рабочий день </w:t>
      </w:r>
      <w:r w:rsidRPr="00C96D82">
        <w:rPr>
          <w:rFonts w:ascii="Verdana" w:hAnsi="Verdana" w:cs="Verdana"/>
        </w:rPr>
        <w:t>отчетного</w:t>
      </w:r>
      <w:r w:rsidRPr="00C96D82">
        <w:rPr>
          <w:rFonts w:ascii="Verdana" w:hAnsi="Verdana" w:cs="Arial"/>
          <w:spacing w:val="-10"/>
        </w:rPr>
        <w:t xml:space="preserve"> года;</w:t>
      </w:r>
    </w:p>
    <w:p w14:paraId="421438CF"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position w:val="-12"/>
        </w:rPr>
        <w:object w:dxaOrig="279" w:dyaOrig="360" w14:anchorId="2CB51C03">
          <v:shape id="_x0000_i1035" type="#_x0000_t75" style="width:12pt;height:17.25pt" o:ole="">
            <v:imagedata r:id="rId32" o:title=""/>
          </v:shape>
          <o:OLEObject Type="Embed" ProgID="Equation.3" ShapeID="_x0000_i1035" DrawAspect="Content" ObjectID="_1638720763" r:id="rId33"/>
        </w:object>
      </w:r>
      <w:r w:rsidRPr="00C96D82">
        <w:rPr>
          <w:rFonts w:ascii="Verdana" w:hAnsi="Verdana" w:cs="Arial"/>
          <w:spacing w:val="-10"/>
        </w:rPr>
        <w:t xml:space="preserve">- каждая процентная ставка, действовавшая на первый рабочий день </w:t>
      </w:r>
      <w:r w:rsidRPr="00C96D82">
        <w:rPr>
          <w:rFonts w:ascii="Verdana" w:hAnsi="Verdana" w:cs="Verdana"/>
        </w:rPr>
        <w:t>отчетного</w:t>
      </w:r>
      <w:r w:rsidRPr="00C96D82">
        <w:rPr>
          <w:rFonts w:ascii="Verdana" w:hAnsi="Verdana" w:cs="Arial"/>
          <w:spacing w:val="-10"/>
        </w:rPr>
        <w:t xml:space="preserve"> года</w:t>
      </w:r>
    </w:p>
    <w:p w14:paraId="1CD447D3" w14:textId="7F5ED2D3" w:rsidR="00726FF4" w:rsidRPr="00C96D82" w:rsidRDefault="00726FF4" w:rsidP="00726FF4">
      <w:pPr>
        <w:spacing w:before="120" w:after="120" w:line="240" w:lineRule="auto"/>
        <w:ind w:left="851"/>
        <w:jc w:val="both"/>
        <w:rPr>
          <w:rFonts w:ascii="Verdana" w:hAnsi="Verdana" w:cs="Arial"/>
        </w:rPr>
      </w:pPr>
      <w:r w:rsidRPr="00C96D82">
        <w:rPr>
          <w:rFonts w:ascii="Verdana" w:hAnsi="Verdana" w:cs="Arial"/>
        </w:rPr>
        <w:t xml:space="preserve">Значение  </w:t>
      </w:r>
      <m:oMath>
        <m:d>
          <m:dPr>
            <m:ctrlPr>
              <w:rPr>
                <w:rFonts w:ascii="Cambria Math" w:hAnsi="Cambria Math" w:cs="Arial"/>
              </w:rPr>
            </m:ctrlPr>
          </m:dPr>
          <m:e>
            <m:r>
              <m:rPr>
                <m:sty m:val="p"/>
              </m:rPr>
              <w:rPr>
                <w:rFonts w:ascii="Cambria Math" w:hAnsi="Cambria Math" w:cs="Arial"/>
              </w:rPr>
              <m:t>1+</m:t>
            </m:r>
            <m:r>
              <m:rPr>
                <m:sty m:val="p"/>
              </m:rPr>
              <w:rPr>
                <w:rFonts w:ascii="Cambria Math" w:hAnsi="Cambria Math"/>
                <w:position w:val="-24"/>
              </w:rPr>
              <w:object w:dxaOrig="1080" w:dyaOrig="660" w14:anchorId="512699A1">
                <v:shape id="_x0000_i1037" type="#_x0000_t75" style="width:54.75pt;height:32.25pt" o:ole="">
                  <v:imagedata r:id="rId34" o:title=""/>
                </v:shape>
                <o:OLEObject Type="Embed" ProgID="Equation.3" ShapeID="_x0000_i1037" DrawAspect="Content" ObjectID="_1638720764" r:id="rId35"/>
              </w:object>
            </m:r>
          </m:e>
        </m:d>
      </m:oMath>
      <w:r w:rsidRPr="00C96D82">
        <w:rPr>
          <w:rFonts w:ascii="Verdana" w:hAnsi="Verdana" w:cs="Arial"/>
        </w:rPr>
        <w:t xml:space="preserve"> не округляется.</w:t>
      </w:r>
    </w:p>
    <w:p w14:paraId="16D42F57"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rPr>
        <w:t xml:space="preserve">Округление при расчете </w:t>
      </w:r>
      <w:r w:rsidRPr="00C96D82">
        <w:rPr>
          <w:rFonts w:ascii="Verdana" w:hAnsi="Verdana" w:cs="Arial"/>
          <w:spacing w:val="-10"/>
          <w:position w:val="-12"/>
        </w:rPr>
        <w:object w:dxaOrig="260" w:dyaOrig="360" w14:anchorId="18FE98BC">
          <v:shape id="_x0000_i1038" type="#_x0000_t75" style="width:12pt;height:18pt" o:ole="">
            <v:imagedata r:id="rId36" o:title=""/>
          </v:shape>
          <o:OLEObject Type="Embed" ProgID="Equation.3" ShapeID="_x0000_i1038" DrawAspect="Content" ObjectID="_1638720765" r:id="rId37"/>
        </w:object>
      </w:r>
      <w:r w:rsidRPr="00C96D82">
        <w:rPr>
          <w:rFonts w:ascii="Verdana" w:hAnsi="Verdana" w:cs="Arial"/>
          <w:spacing w:val="-10"/>
        </w:rPr>
        <w:t xml:space="preserve"> и </w:t>
      </w:r>
      <w:r w:rsidRPr="00C96D82">
        <w:rPr>
          <w:rFonts w:ascii="Verdana" w:hAnsi="Verdana" w:cs="Arial"/>
          <w:spacing w:val="-10"/>
          <w:position w:val="-10"/>
        </w:rPr>
        <w:object w:dxaOrig="840" w:dyaOrig="360" w14:anchorId="7A3626AE">
          <v:shape id="_x0000_i1039" type="#_x0000_t75" style="width:42pt;height:17.25pt" o:ole="">
            <v:imagedata r:id="rId38" o:title=""/>
          </v:shape>
          <o:OLEObject Type="Embed" ProgID="Equation.3" ShapeID="_x0000_i1039" DrawAspect="Content" ObjectID="_1638720766" r:id="rId39"/>
        </w:object>
      </w:r>
      <w:r w:rsidRPr="00C96D82">
        <w:rPr>
          <w:rFonts w:ascii="Verdana" w:hAnsi="Verdana" w:cs="Arial"/>
          <w:spacing w:val="-10"/>
        </w:rPr>
        <w:t>производится на каждом действии до 2-х знаков после запятой.</w:t>
      </w:r>
    </w:p>
    <w:p w14:paraId="6528CD3B" w14:textId="77777777" w:rsidR="00726FF4" w:rsidRPr="00C96D82" w:rsidRDefault="00726FF4" w:rsidP="00726FF4">
      <w:pPr>
        <w:spacing w:before="120" w:after="120" w:line="240" w:lineRule="auto"/>
        <w:ind w:left="1065"/>
        <w:jc w:val="both"/>
        <w:rPr>
          <w:rFonts w:ascii="Verdana" w:hAnsi="Verdana" w:cs="Verdana"/>
        </w:rPr>
      </w:pPr>
    </w:p>
    <w:p w14:paraId="69564C37" w14:textId="77777777" w:rsidR="00726FF4" w:rsidRPr="00C96D82" w:rsidRDefault="00726FF4" w:rsidP="00726FF4">
      <w:pPr>
        <w:pStyle w:val="ac"/>
        <w:numPr>
          <w:ilvl w:val="0"/>
          <w:numId w:val="28"/>
        </w:numPr>
        <w:spacing w:before="120" w:after="120" w:line="240" w:lineRule="auto"/>
        <w:ind w:left="851" w:hanging="284"/>
        <w:jc w:val="both"/>
        <w:rPr>
          <w:rFonts w:ascii="Verdana" w:hAnsi="Verdana" w:cs="Verdana"/>
        </w:rPr>
      </w:pPr>
      <w:r w:rsidRPr="00C96D82">
        <w:rPr>
          <w:rFonts w:ascii="Verdana" w:hAnsi="Verdana" w:cs="Verdana"/>
        </w:rPr>
        <w:t>на другие дни определения СЧА (за исключением первого рабочего дня отчетного года):</w:t>
      </w:r>
    </w:p>
    <w:p w14:paraId="2EB6B685" w14:textId="77777777" w:rsidR="00726FF4" w:rsidRPr="00C96D82" w:rsidRDefault="00726FF4" w:rsidP="00F351EC">
      <w:pPr>
        <w:spacing w:before="120" w:after="120" w:line="240" w:lineRule="auto"/>
        <w:ind w:left="851"/>
        <w:jc w:val="center"/>
        <w:rPr>
          <w:rFonts w:ascii="Verdana" w:hAnsi="Verdana"/>
          <w:spacing w:val="-10"/>
        </w:rPr>
      </w:pPr>
      <w:r w:rsidRPr="00C96D82">
        <w:rPr>
          <w:rFonts w:ascii="Verdana" w:hAnsi="Verdana"/>
          <w:spacing w:val="-10"/>
          <w:position w:val="-30"/>
        </w:rPr>
        <w:object w:dxaOrig="4480" w:dyaOrig="1020" w14:anchorId="0A76DEDF">
          <v:shape id="_x0000_i1040" type="#_x0000_t75" style="width:221.25pt;height:51.75pt" o:ole="">
            <v:imagedata r:id="rId40" o:title=""/>
          </v:shape>
          <o:OLEObject Type="Embed" ProgID="Equation.3" ShapeID="_x0000_i1040" DrawAspect="Content" ObjectID="_1638720767" r:id="rId41"/>
        </w:object>
      </w:r>
    </w:p>
    <w:p w14:paraId="3284CC4E"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rPr>
        <w:t>где:</w:t>
      </w:r>
    </w:p>
    <w:p w14:paraId="2B9EAAD2" w14:textId="77777777" w:rsidR="00726FF4" w:rsidRPr="00C96D82" w:rsidRDefault="00726FF4" w:rsidP="00726FF4">
      <w:pPr>
        <w:spacing w:before="120" w:after="120" w:line="240" w:lineRule="auto"/>
        <w:ind w:left="851"/>
        <w:jc w:val="both"/>
        <w:rPr>
          <w:rFonts w:ascii="Verdana" w:hAnsi="Verdana" w:cs="Arial"/>
        </w:rPr>
      </w:pPr>
      <w:r w:rsidRPr="00C96D82">
        <w:rPr>
          <w:rFonts w:ascii="Verdana" w:hAnsi="Verdana" w:cs="Arial"/>
          <w:i/>
          <w:lang w:val="en-US"/>
        </w:rPr>
        <w:lastRenderedPageBreak/>
        <w:t>k</w:t>
      </w:r>
      <w:r w:rsidRPr="00C96D82">
        <w:rPr>
          <w:rFonts w:ascii="Verdana" w:hAnsi="Verdana" w:cs="Arial"/>
        </w:rPr>
        <w:t xml:space="preserve"> – порядковый номер каждого начисления резерва в отчетном году, принимающий значения от 1 до </w:t>
      </w:r>
      <w:r w:rsidRPr="00C96D82">
        <w:rPr>
          <w:rFonts w:ascii="Verdana" w:hAnsi="Verdana" w:cs="Arial"/>
          <w:lang w:val="en-US"/>
        </w:rPr>
        <w:t>i</w:t>
      </w:r>
      <w:r w:rsidRPr="00C96D82">
        <w:rPr>
          <w:rFonts w:ascii="Verdana" w:hAnsi="Verdana" w:cs="Arial"/>
        </w:rPr>
        <w:t xml:space="preserve">. </w:t>
      </w:r>
      <w:r w:rsidRPr="00C96D82">
        <w:rPr>
          <w:rFonts w:ascii="Verdana" w:hAnsi="Verdana" w:cs="Arial"/>
          <w:lang w:val="en-US"/>
        </w:rPr>
        <w:t>k</w:t>
      </w:r>
      <w:r w:rsidRPr="00C96D82">
        <w:rPr>
          <w:rFonts w:ascii="Verdana" w:hAnsi="Verdana" w:cs="Arial"/>
        </w:rPr>
        <w:t>=</w:t>
      </w:r>
      <w:r w:rsidRPr="00C96D82">
        <w:rPr>
          <w:rFonts w:ascii="Verdana" w:hAnsi="Verdana" w:cs="Arial"/>
          <w:lang w:val="en-US"/>
        </w:rPr>
        <w:t>i</w:t>
      </w:r>
      <w:r w:rsidRPr="00C96D82">
        <w:rPr>
          <w:rFonts w:ascii="Verdana" w:hAnsi="Verdana" w:cs="Arial"/>
        </w:rPr>
        <w:t xml:space="preserve"> – порядковый номер последнего (текущего) начисления резерва;</w:t>
      </w:r>
    </w:p>
    <w:p w14:paraId="010C1601" w14:textId="77777777" w:rsidR="00726FF4" w:rsidRPr="00C96D82" w:rsidRDefault="00726FF4" w:rsidP="00726FF4">
      <w:pPr>
        <w:pStyle w:val="ConsPlusNormal"/>
        <w:spacing w:before="120" w:after="120"/>
        <w:ind w:left="851"/>
        <w:jc w:val="both"/>
        <w:outlineLvl w:val="1"/>
        <w:rPr>
          <w:rFonts w:ascii="Verdana" w:hAnsi="Verdana"/>
          <w:spacing w:val="-10"/>
          <w:position w:val="-12"/>
          <w:sz w:val="22"/>
          <w:szCs w:val="22"/>
        </w:rPr>
      </w:pPr>
      <w:r w:rsidRPr="00C96D82">
        <w:rPr>
          <w:rFonts w:ascii="Verdana" w:hAnsi="Verdana"/>
          <w:spacing w:val="-10"/>
          <w:position w:val="-12"/>
          <w:sz w:val="22"/>
          <w:szCs w:val="22"/>
        </w:rPr>
        <w:object w:dxaOrig="279" w:dyaOrig="360" w14:anchorId="0D50B5A8">
          <v:shape id="_x0000_i1041" type="#_x0000_t75" style="width:13.5pt;height:17.25pt" o:ole="">
            <v:imagedata r:id="rId42" o:title=""/>
          </v:shape>
          <o:OLEObject Type="Embed" ProgID="Equation.3" ShapeID="_x0000_i1041" DrawAspect="Content" ObjectID="_1638720768" r:id="rId43"/>
        </w:object>
      </w:r>
      <w:r w:rsidRPr="00C96D82">
        <w:rPr>
          <w:rFonts w:ascii="Verdana" w:hAnsi="Verdana"/>
          <w:spacing w:val="-10"/>
          <w:sz w:val="22"/>
          <w:szCs w:val="22"/>
        </w:rPr>
        <w:t xml:space="preserve">- сумма каждого произведенного в текущем отчетном году начисления резерва;     </w:t>
      </w:r>
    </w:p>
    <w:p w14:paraId="47B4E46D"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position w:val="-12"/>
        </w:rPr>
        <w:object w:dxaOrig="260" w:dyaOrig="360" w14:anchorId="6C559AB0">
          <v:shape id="_x0000_i1042" type="#_x0000_t75" style="width:12pt;height:17.25pt" o:ole="">
            <v:imagedata r:id="rId44" o:title=""/>
          </v:shape>
          <o:OLEObject Type="Embed" ProgID="Equation.3" ShapeID="_x0000_i1042" DrawAspect="Content" ObjectID="_1638720769" r:id="rId45"/>
        </w:object>
      </w:r>
      <w:r w:rsidRPr="00C96D82">
        <w:rPr>
          <w:rFonts w:ascii="Verdana" w:hAnsi="Verdana" w:cs="Arial"/>
          <w:spacing w:val="-10"/>
        </w:rPr>
        <w:t xml:space="preserve">- сумма очередного (текущего) начисления резерва в текущем </w:t>
      </w:r>
      <w:r w:rsidRPr="00C96D82">
        <w:rPr>
          <w:rFonts w:ascii="Verdana" w:hAnsi="Verdana"/>
          <w:spacing w:val="-10"/>
        </w:rPr>
        <w:t>отчетном</w:t>
      </w:r>
      <w:r w:rsidRPr="00C96D82">
        <w:rPr>
          <w:rFonts w:ascii="Verdana" w:hAnsi="Verdana" w:cs="Arial"/>
          <w:spacing w:val="-10"/>
        </w:rPr>
        <w:t xml:space="preserve"> году;</w:t>
      </w:r>
    </w:p>
    <w:p w14:paraId="01AC0F0E"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position w:val="-4"/>
        </w:rPr>
        <w:object w:dxaOrig="260" w:dyaOrig="260" w14:anchorId="2B1C35AB">
          <v:shape id="_x0000_i1043" type="#_x0000_t75" style="width:12pt;height:12pt" o:ole="">
            <v:imagedata r:id="rId14" o:title=""/>
          </v:shape>
          <o:OLEObject Type="Embed" ProgID="Equation.3" ShapeID="_x0000_i1043" DrawAspect="Content" ObjectID="_1638720770" r:id="rId46"/>
        </w:object>
      </w:r>
      <w:r w:rsidRPr="00C96D82">
        <w:rPr>
          <w:rFonts w:ascii="Verdana" w:hAnsi="Verdana" w:cs="Arial"/>
          <w:spacing w:val="-10"/>
        </w:rPr>
        <w:t xml:space="preserve"> - количество рабочих дней в текущем календарном году;</w:t>
      </w:r>
    </w:p>
    <w:p w14:paraId="40CA48C7"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position w:val="-12"/>
        </w:rPr>
        <w:object w:dxaOrig="260" w:dyaOrig="360" w14:anchorId="7443B1F7">
          <v:shape id="_x0000_i1044" type="#_x0000_t75" style="width:13.5pt;height:17.25pt" o:ole="">
            <v:imagedata r:id="rId47" o:title=""/>
          </v:shape>
          <o:OLEObject Type="Embed" ProgID="Equation.3" ShapeID="_x0000_i1044" DrawAspect="Content" ObjectID="_1638720771" r:id="rId48"/>
        </w:object>
      </w:r>
      <w:r w:rsidRPr="00C96D82">
        <w:rPr>
          <w:rFonts w:ascii="Verdana" w:hAnsi="Verdana" w:cs="Arial"/>
          <w:spacing w:val="-10"/>
        </w:rPr>
        <w:t xml:space="preserve">- количество рабочих дней периода, определенного с начала текущего отчетного года до (включая) даты начисления резерва </w:t>
      </w:r>
      <w:r w:rsidRPr="00C96D82">
        <w:rPr>
          <w:rFonts w:ascii="Verdana" w:hAnsi="Verdana" w:cs="Arial"/>
          <w:spacing w:val="-10"/>
          <w:position w:val="-12"/>
        </w:rPr>
        <w:object w:dxaOrig="260" w:dyaOrig="360" w14:anchorId="640F508E">
          <v:shape id="_x0000_i1045" type="#_x0000_t75" style="width:12pt;height:17.25pt" o:ole="">
            <v:imagedata r:id="rId44" o:title=""/>
          </v:shape>
          <o:OLEObject Type="Embed" ProgID="Equation.3" ShapeID="_x0000_i1045" DrawAspect="Content" ObjectID="_1638720772" r:id="rId49"/>
        </w:object>
      </w:r>
      <w:r w:rsidRPr="00C96D82">
        <w:rPr>
          <w:rFonts w:ascii="Verdana" w:hAnsi="Verdana" w:cs="Arial"/>
          <w:spacing w:val="-10"/>
        </w:rPr>
        <w:t xml:space="preserve">; </w:t>
      </w:r>
    </w:p>
    <w:p w14:paraId="2B56D915" w14:textId="77777777" w:rsidR="00726FF4" w:rsidRPr="00C96D82" w:rsidRDefault="00726FF4" w:rsidP="00726FF4">
      <w:pPr>
        <w:spacing w:before="120" w:after="120" w:line="240" w:lineRule="auto"/>
        <w:ind w:left="851"/>
        <w:jc w:val="both"/>
        <w:rPr>
          <w:rFonts w:ascii="Verdana" w:hAnsi="Verdana" w:cs="Arial"/>
        </w:rPr>
      </w:pPr>
      <w:r w:rsidRPr="00C96D82">
        <w:rPr>
          <w:rFonts w:ascii="Verdana" w:hAnsi="Verdana" w:cs="Arial"/>
          <w:i/>
          <w:lang w:val="en-US"/>
        </w:rPr>
        <w:t>t</w:t>
      </w:r>
      <w:r w:rsidRPr="00C96D82">
        <w:rPr>
          <w:rFonts w:ascii="Verdana" w:hAnsi="Verdana" w:cs="Arial"/>
        </w:rPr>
        <w:t xml:space="preserve"> – порядковый номер рабочего дня, принадлежащего периоду, за который определено  </w:t>
      </w:r>
      <w:r w:rsidRPr="00C96D82">
        <w:rPr>
          <w:rFonts w:ascii="Verdana" w:hAnsi="Verdana" w:cs="Arial"/>
          <w:spacing w:val="-10"/>
          <w:position w:val="-12"/>
        </w:rPr>
        <w:object w:dxaOrig="260" w:dyaOrig="360" w14:anchorId="3A92534B">
          <v:shape id="_x0000_i1046" type="#_x0000_t75" style="width:13.5pt;height:17.25pt" o:ole="">
            <v:imagedata r:id="rId47" o:title=""/>
          </v:shape>
          <o:OLEObject Type="Embed" ProgID="Equation.3" ShapeID="_x0000_i1046" DrawAspect="Content" ObjectID="_1638720773" r:id="rId50"/>
        </w:object>
      </w:r>
      <w:r w:rsidRPr="00C96D82">
        <w:rPr>
          <w:rFonts w:ascii="Verdana" w:hAnsi="Verdana" w:cs="Arial"/>
          <w:spacing w:val="-10"/>
        </w:rPr>
        <w:t xml:space="preserve">, принимающий значения от 1 до </w:t>
      </w:r>
      <w:r w:rsidRPr="00C96D82">
        <w:rPr>
          <w:rFonts w:ascii="Verdana" w:hAnsi="Verdana" w:cs="Arial"/>
          <w:spacing w:val="-10"/>
          <w:lang w:val="en-US"/>
        </w:rPr>
        <w:t>d</w:t>
      </w:r>
      <w:r w:rsidRPr="00C96D82">
        <w:rPr>
          <w:rFonts w:ascii="Verdana" w:hAnsi="Verdana" w:cs="Arial"/>
          <w:spacing w:val="-10"/>
        </w:rPr>
        <w:t xml:space="preserve">. </w:t>
      </w:r>
      <w:r w:rsidRPr="00C96D82">
        <w:rPr>
          <w:rFonts w:ascii="Verdana" w:hAnsi="Verdana" w:cs="Arial"/>
          <w:spacing w:val="-10"/>
          <w:lang w:val="en-US"/>
        </w:rPr>
        <w:t>t</w:t>
      </w:r>
      <w:r w:rsidRPr="00C96D82">
        <w:rPr>
          <w:rFonts w:ascii="Verdana" w:hAnsi="Verdana" w:cs="Arial"/>
          <w:spacing w:val="-10"/>
        </w:rPr>
        <w:t>=</w:t>
      </w:r>
      <w:r w:rsidRPr="00C96D82">
        <w:rPr>
          <w:rFonts w:ascii="Verdana" w:hAnsi="Verdana" w:cs="Arial"/>
          <w:spacing w:val="-10"/>
          <w:lang w:val="en-US"/>
        </w:rPr>
        <w:t>d</w:t>
      </w:r>
      <w:r w:rsidRPr="00C96D82">
        <w:rPr>
          <w:rFonts w:ascii="Verdana" w:hAnsi="Verdana" w:cs="Arial"/>
          <w:spacing w:val="-10"/>
        </w:rPr>
        <w:t xml:space="preserve"> – порядковый номер рабочего дня начисления резерва </w:t>
      </w:r>
      <w:r w:rsidRPr="00C96D82">
        <w:rPr>
          <w:rFonts w:ascii="Verdana" w:hAnsi="Verdana" w:cs="Arial"/>
          <w:spacing w:val="-10"/>
          <w:position w:val="-12"/>
        </w:rPr>
        <w:object w:dxaOrig="260" w:dyaOrig="360" w14:anchorId="1A9239D1">
          <v:shape id="_x0000_i1047" type="#_x0000_t75" style="width:12pt;height:17.25pt" o:ole="">
            <v:imagedata r:id="rId44" o:title=""/>
          </v:shape>
          <o:OLEObject Type="Embed" ProgID="Equation.3" ShapeID="_x0000_i1047" DrawAspect="Content" ObjectID="_1638720774" r:id="rId51"/>
        </w:object>
      </w:r>
      <w:r w:rsidRPr="00C96D82">
        <w:rPr>
          <w:rFonts w:ascii="Verdana" w:hAnsi="Verdana" w:cs="Arial"/>
        </w:rPr>
        <w:t>;</w:t>
      </w:r>
    </w:p>
    <w:p w14:paraId="3DD2BC7E"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position w:val="-12"/>
        </w:rPr>
        <w:object w:dxaOrig="580" w:dyaOrig="360" w14:anchorId="76C0CB08">
          <v:shape id="_x0000_i1048" type="#_x0000_t75" style="width:30pt;height:17.25pt" o:ole="">
            <v:imagedata r:id="rId52" o:title=""/>
          </v:shape>
          <o:OLEObject Type="Embed" ProgID="Equation.3" ShapeID="_x0000_i1048" DrawAspect="Content" ObjectID="_1638720775" r:id="rId53"/>
        </w:object>
      </w:r>
      <w:r w:rsidRPr="00C96D82">
        <w:rPr>
          <w:rFonts w:ascii="Verdana" w:hAnsi="Verdana" w:cs="Arial"/>
          <w:spacing w:val="-10"/>
        </w:rPr>
        <w:t xml:space="preserve">- стоимость чистых активов по состоянию на конец каждого рабочего дня </w:t>
      </w:r>
      <w:r w:rsidRPr="00C96D82">
        <w:rPr>
          <w:rFonts w:ascii="Verdana" w:hAnsi="Verdana" w:cs="Arial"/>
          <w:spacing w:val="-10"/>
          <w:lang w:val="en-US"/>
        </w:rPr>
        <w:t>t</w:t>
      </w:r>
      <w:r w:rsidRPr="00C96D82">
        <w:rPr>
          <w:rFonts w:ascii="Verdana" w:hAnsi="Verdana" w:cs="Arial"/>
          <w:spacing w:val="-10"/>
        </w:rPr>
        <w:t xml:space="preserve">, за исключением дня </w:t>
      </w:r>
      <w:r w:rsidRPr="00C96D82">
        <w:rPr>
          <w:rFonts w:ascii="Verdana" w:hAnsi="Verdana" w:cs="Arial"/>
          <w:spacing w:val="-10"/>
          <w:lang w:val="en-US"/>
        </w:rPr>
        <w:t>d</w:t>
      </w:r>
      <w:r w:rsidRPr="00C96D82">
        <w:rPr>
          <w:rFonts w:ascii="Verdana" w:hAnsi="Verdana" w:cs="Arial"/>
          <w:spacing w:val="-10"/>
        </w:rPr>
        <w:t xml:space="preserve">. Если на рабочий день </w:t>
      </w:r>
      <w:r w:rsidRPr="00C96D82">
        <w:rPr>
          <w:rFonts w:ascii="Verdana" w:hAnsi="Verdana" w:cs="Arial"/>
          <w:spacing w:val="-10"/>
          <w:lang w:val="en-US"/>
        </w:rPr>
        <w:t>t</w:t>
      </w:r>
      <w:r w:rsidRPr="00C96D82">
        <w:rPr>
          <w:rFonts w:ascii="Verdana" w:hAnsi="Verdana" w:cs="Arial"/>
          <w:spacing w:val="-10"/>
        </w:rPr>
        <w:t xml:space="preserve"> СЧА не определена, она принимается равной СЧА за предшествующий дню </w:t>
      </w:r>
      <w:r w:rsidRPr="00C96D82">
        <w:rPr>
          <w:rFonts w:ascii="Verdana" w:hAnsi="Verdana" w:cs="Arial"/>
          <w:spacing w:val="-10"/>
          <w:lang w:val="en-US"/>
        </w:rPr>
        <w:t>t</w:t>
      </w:r>
      <w:r w:rsidRPr="00C96D82">
        <w:rPr>
          <w:rFonts w:ascii="Verdana" w:hAnsi="Verdana" w:cs="Arial"/>
          <w:spacing w:val="-10"/>
        </w:rPr>
        <w:t xml:space="preserve"> рабочий день отчетного года.</w:t>
      </w:r>
    </w:p>
    <w:p w14:paraId="5895FAA6"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position w:val="-12"/>
        </w:rPr>
        <w:object w:dxaOrig="840" w:dyaOrig="380" w14:anchorId="5D39F661">
          <v:shape id="_x0000_i1049" type="#_x0000_t75" style="width:42pt;height:17.25pt" o:ole="">
            <v:imagedata r:id="rId54" o:title=""/>
          </v:shape>
          <o:OLEObject Type="Embed" ProgID="Equation.3" ShapeID="_x0000_i1049" DrawAspect="Content" ObjectID="_1638720776" r:id="rId55"/>
        </w:object>
      </w:r>
      <w:r w:rsidRPr="00C96D82">
        <w:rPr>
          <w:rFonts w:ascii="Verdana" w:hAnsi="Verdana" w:cs="Arial"/>
          <w:spacing w:val="-10"/>
        </w:rPr>
        <w:t xml:space="preserve">- расчетная (промежуточная) величина СЧА на дату </w:t>
      </w:r>
      <w:r w:rsidRPr="00C96D82">
        <w:rPr>
          <w:rFonts w:ascii="Verdana" w:hAnsi="Verdana" w:cs="Arial"/>
          <w:spacing w:val="-10"/>
          <w:lang w:val="en-US"/>
        </w:rPr>
        <w:t>d</w:t>
      </w:r>
      <w:r w:rsidRPr="00C96D82">
        <w:rPr>
          <w:rFonts w:ascii="Verdana" w:hAnsi="Verdana" w:cs="Arial"/>
          <w:spacing w:val="-10"/>
        </w:rPr>
        <w:t xml:space="preserve">, в которой начисляется резерв </w:t>
      </w:r>
      <w:r w:rsidRPr="00C96D82">
        <w:rPr>
          <w:rFonts w:ascii="Verdana" w:hAnsi="Verdana" w:cs="Arial"/>
          <w:spacing w:val="-10"/>
          <w:position w:val="-12"/>
        </w:rPr>
        <w:object w:dxaOrig="260" w:dyaOrig="360" w14:anchorId="13ADC67A">
          <v:shape id="_x0000_i1050" type="#_x0000_t75" style="width:12pt;height:17.25pt" o:ole="">
            <v:imagedata r:id="rId44" o:title=""/>
          </v:shape>
          <o:OLEObject Type="Embed" ProgID="Equation.3" ShapeID="_x0000_i1050" DrawAspect="Content" ObjectID="_1638720777" r:id="rId56"/>
        </w:object>
      </w:r>
      <w:r w:rsidRPr="00C96D82">
        <w:rPr>
          <w:rFonts w:ascii="Verdana" w:hAnsi="Verdana" w:cs="Arial"/>
          <w:spacing w:val="-10"/>
        </w:rPr>
        <w:t>, определенная с точностью до 2-х знаков после запятой по формуле:</w:t>
      </w:r>
    </w:p>
    <w:p w14:paraId="0CBD9A15"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position w:val="-124"/>
        </w:rPr>
        <w:object w:dxaOrig="7680" w:dyaOrig="2640" w14:anchorId="0CA3E4A1">
          <v:shape id="_x0000_i1051" type="#_x0000_t75" style="width:383.25pt;height:132pt" o:ole="">
            <v:imagedata r:id="rId57" o:title=""/>
          </v:shape>
          <o:OLEObject Type="Embed" ProgID="Equation.3" ShapeID="_x0000_i1051" DrawAspect="Content" ObjectID="_1638720778" r:id="rId58"/>
        </w:object>
      </w:r>
      <w:r w:rsidRPr="00C96D82">
        <w:rPr>
          <w:rFonts w:ascii="Verdana" w:hAnsi="Verdana" w:cs="Arial"/>
          <w:spacing w:val="-10"/>
        </w:rPr>
        <w:t>;</w:t>
      </w:r>
    </w:p>
    <w:p w14:paraId="60CCE10F" w14:textId="77777777" w:rsidR="00726FF4" w:rsidRPr="00C96D82" w:rsidRDefault="00726FF4" w:rsidP="00726FF4">
      <w:pPr>
        <w:spacing w:before="120" w:after="120" w:line="240" w:lineRule="auto"/>
        <w:ind w:left="851"/>
        <w:jc w:val="both"/>
        <w:rPr>
          <w:rFonts w:ascii="Verdana" w:hAnsi="Verdana" w:cs="Arial"/>
        </w:rPr>
      </w:pPr>
      <w:r w:rsidRPr="00C96D82">
        <w:rPr>
          <w:rFonts w:ascii="Verdana" w:hAnsi="Verdana" w:cs="Arial"/>
          <w:position w:val="-12"/>
        </w:rPr>
        <w:object w:dxaOrig="999" w:dyaOrig="360" w14:anchorId="0686B1B5">
          <v:shape id="_x0000_i1052" type="#_x0000_t75" style="width:50.25pt;height:17.25pt" o:ole="">
            <v:imagedata r:id="rId59" o:title=""/>
          </v:shape>
          <o:OLEObject Type="Embed" ProgID="Equation.3" ShapeID="_x0000_i1052" DrawAspect="Content" ObjectID="_1638720779" r:id="rId60"/>
        </w:object>
      </w:r>
      <w:r w:rsidRPr="00C96D82">
        <w:rPr>
          <w:rFonts w:ascii="Verdana" w:hAnsi="Verdana" w:cs="Arial"/>
        </w:rPr>
        <w:t xml:space="preserve">- расчетная величина активов, включая дебиторскую задолженность на дату </w:t>
      </w:r>
      <w:r w:rsidRPr="00C96D82">
        <w:rPr>
          <w:rFonts w:ascii="Verdana" w:hAnsi="Verdana" w:cs="Arial"/>
          <w:lang w:val="en-US"/>
        </w:rPr>
        <w:t>d</w:t>
      </w:r>
      <w:r w:rsidRPr="00C96D82">
        <w:rPr>
          <w:rFonts w:ascii="Verdana" w:hAnsi="Verdana" w:cs="Arial"/>
        </w:rPr>
        <w:t xml:space="preserve">. Дебиторскую задолженность на дату </w:t>
      </w:r>
      <w:r w:rsidRPr="00C96D82">
        <w:rPr>
          <w:rFonts w:ascii="Verdana" w:hAnsi="Verdana" w:cs="Arial"/>
          <w:lang w:val="en-US"/>
        </w:rPr>
        <w:t>d</w:t>
      </w:r>
      <w:r w:rsidRPr="00C96D82">
        <w:rPr>
          <w:rFonts w:ascii="Verdana" w:hAnsi="Verdana" w:cs="Arial"/>
        </w:rPr>
        <w:t xml:space="preserve"> необходимо учитывать до начисления вознаграждений и резерва на выплату вознаграждения за дату </w:t>
      </w:r>
      <w:r w:rsidRPr="00C96D82">
        <w:rPr>
          <w:rFonts w:ascii="Verdana" w:hAnsi="Verdana" w:cs="Arial"/>
          <w:lang w:val="en-US"/>
        </w:rPr>
        <w:t>d</w:t>
      </w:r>
      <w:r w:rsidRPr="00C96D82">
        <w:rPr>
          <w:rFonts w:ascii="Verdana" w:hAnsi="Verdana" w:cs="Arial"/>
        </w:rPr>
        <w:t xml:space="preserve">. В случае оплаты в дату </w:t>
      </w:r>
      <w:r w:rsidRPr="00C96D82">
        <w:rPr>
          <w:rFonts w:ascii="Verdana" w:hAnsi="Verdana" w:cs="Arial"/>
          <w:lang w:val="en-US"/>
        </w:rPr>
        <w:t>d</w:t>
      </w:r>
      <w:r w:rsidRPr="00C96D82">
        <w:rPr>
          <w:rFonts w:ascii="Verdana" w:hAnsi="Verdana" w:cs="Arial"/>
        </w:rPr>
        <w:t xml:space="preserve"> управляющей компанией из ПИФ вознаграждений, начисленных в дату </w:t>
      </w:r>
      <w:r w:rsidRPr="00C96D82">
        <w:rPr>
          <w:rFonts w:ascii="Verdana" w:hAnsi="Verdana" w:cs="Arial"/>
          <w:lang w:val="en-US"/>
        </w:rPr>
        <w:t>d</w:t>
      </w:r>
      <w:r w:rsidRPr="00C96D82">
        <w:rPr>
          <w:rFonts w:ascii="Verdana" w:hAnsi="Verdana" w:cs="Arial"/>
        </w:rPr>
        <w:t xml:space="preserve">, необходимо при определении расчетной величины активов на дату </w:t>
      </w:r>
      <w:r w:rsidRPr="00C96D82">
        <w:rPr>
          <w:rFonts w:ascii="Verdana" w:hAnsi="Verdana" w:cs="Arial"/>
          <w:lang w:val="en-US"/>
        </w:rPr>
        <w:t>d</w:t>
      </w:r>
      <w:r w:rsidRPr="00C96D82">
        <w:rPr>
          <w:rFonts w:ascii="Verdana" w:hAnsi="Verdana" w:cs="Arial"/>
        </w:rPr>
        <w:t xml:space="preserve"> увеличить сумму активов на сумму уплаченных вознаграждений в дату </w:t>
      </w:r>
      <w:r w:rsidRPr="00C96D82">
        <w:rPr>
          <w:rFonts w:ascii="Verdana" w:hAnsi="Verdana" w:cs="Arial"/>
          <w:lang w:val="en-US"/>
        </w:rPr>
        <w:t>d</w:t>
      </w:r>
      <w:r w:rsidRPr="00C96D82">
        <w:rPr>
          <w:rFonts w:ascii="Verdana" w:hAnsi="Verdana" w:cs="Arial"/>
        </w:rPr>
        <w:t xml:space="preserve">. </w:t>
      </w:r>
    </w:p>
    <w:p w14:paraId="2EE2D697" w14:textId="77777777" w:rsidR="00726FF4" w:rsidRPr="00C96D82" w:rsidRDefault="00726FF4" w:rsidP="00726FF4">
      <w:pPr>
        <w:spacing w:before="120" w:after="120" w:line="240" w:lineRule="auto"/>
        <w:ind w:left="851"/>
        <w:jc w:val="both"/>
        <w:rPr>
          <w:rFonts w:ascii="Verdana" w:hAnsi="Verdana" w:cs="Arial"/>
        </w:rPr>
      </w:pPr>
      <w:r w:rsidRPr="00C96D82">
        <w:rPr>
          <w:rFonts w:ascii="Verdana" w:hAnsi="Verdana" w:cs="Arial"/>
          <w:position w:val="-12"/>
        </w:rPr>
        <w:object w:dxaOrig="520" w:dyaOrig="360" w14:anchorId="785C2F96">
          <v:shape id="_x0000_i1053" type="#_x0000_t75" style="width:24.75pt;height:17.25pt" o:ole="">
            <v:imagedata r:id="rId61" o:title=""/>
          </v:shape>
          <o:OLEObject Type="Embed" ProgID="Equation.3" ShapeID="_x0000_i1053" DrawAspect="Content" ObjectID="_1638720780" r:id="rId62"/>
        </w:object>
      </w:r>
      <w:r w:rsidRPr="00C96D82">
        <w:rPr>
          <w:rFonts w:ascii="Verdana" w:hAnsi="Verdana" w:cs="Arial"/>
        </w:rPr>
        <w:t xml:space="preserve"> - величина кредиторской задолженности без учета начисленных вознаграждений на дату </w:t>
      </w:r>
      <w:r w:rsidRPr="00C96D82">
        <w:rPr>
          <w:rFonts w:ascii="Verdana" w:hAnsi="Verdana" w:cs="Arial"/>
          <w:lang w:val="en-US"/>
        </w:rPr>
        <w:t>d</w:t>
      </w:r>
      <w:r w:rsidRPr="00C96D82">
        <w:rPr>
          <w:rFonts w:ascii="Verdana" w:hAnsi="Verdana" w:cs="Arial"/>
        </w:rPr>
        <w:t xml:space="preserve">, включая остаток резерва на выплату вознаграждения на дату </w:t>
      </w:r>
      <w:r w:rsidRPr="00C96D82">
        <w:rPr>
          <w:rFonts w:ascii="Verdana" w:hAnsi="Verdana" w:cs="Arial"/>
          <w:lang w:val="en-US"/>
        </w:rPr>
        <w:t>d</w:t>
      </w:r>
      <w:r w:rsidRPr="00C96D82">
        <w:rPr>
          <w:rFonts w:ascii="Verdana" w:hAnsi="Verdana" w:cs="Arial"/>
        </w:rPr>
        <w:t xml:space="preserve">-1, где </w:t>
      </w:r>
      <w:r w:rsidRPr="00C96D82">
        <w:rPr>
          <w:rFonts w:ascii="Verdana" w:hAnsi="Verdana" w:cs="Arial"/>
          <w:lang w:val="en-US"/>
        </w:rPr>
        <w:t>d</w:t>
      </w:r>
      <w:r w:rsidRPr="00C96D82">
        <w:rPr>
          <w:rFonts w:ascii="Verdana" w:hAnsi="Verdana" w:cs="Arial"/>
        </w:rPr>
        <w:t xml:space="preserve">-1 –предшествующий рабочий день дате </w:t>
      </w:r>
      <w:r w:rsidRPr="00C96D82">
        <w:rPr>
          <w:rFonts w:ascii="Verdana" w:hAnsi="Verdana" w:cs="Arial"/>
          <w:lang w:val="en-US"/>
        </w:rPr>
        <w:t>d</w:t>
      </w:r>
      <w:r w:rsidRPr="00C96D82">
        <w:rPr>
          <w:rFonts w:ascii="Verdana" w:hAnsi="Verdana" w:cs="Arial"/>
        </w:rPr>
        <w:t xml:space="preserve">. </w:t>
      </w:r>
    </w:p>
    <w:p w14:paraId="4F4F2609"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position w:val="-28"/>
        </w:rPr>
        <w:object w:dxaOrig="600" w:dyaOrig="680" w14:anchorId="039A8E99">
          <v:shape id="_x0000_i1054" type="#_x0000_t75" style="width:30pt;height:32.25pt" o:ole="">
            <v:imagedata r:id="rId63" o:title=""/>
          </v:shape>
          <o:OLEObject Type="Embed" ProgID="Equation.3" ShapeID="_x0000_i1054" DrawAspect="Content" ObjectID="_1638720781" r:id="rId64"/>
        </w:object>
      </w:r>
      <w:r w:rsidRPr="00C96D82">
        <w:rPr>
          <w:rFonts w:ascii="Verdana" w:hAnsi="Verdana" w:cs="Arial"/>
        </w:rPr>
        <w:t xml:space="preserve">- общая сумма резервов на выплату вознаграждения, начисленных с начала года до даты </w:t>
      </w:r>
      <w:r w:rsidRPr="00C96D82">
        <w:rPr>
          <w:rFonts w:ascii="Verdana" w:hAnsi="Verdana" w:cs="Arial"/>
          <w:lang w:val="en-US"/>
        </w:rPr>
        <w:t>d</w:t>
      </w:r>
      <w:r w:rsidRPr="00C96D82">
        <w:rPr>
          <w:rFonts w:ascii="Verdana" w:hAnsi="Verdana" w:cs="Arial"/>
        </w:rPr>
        <w:t>.</w:t>
      </w:r>
    </w:p>
    <w:p w14:paraId="2A73168A"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position w:val="-6"/>
        </w:rPr>
        <w:object w:dxaOrig="200" w:dyaOrig="220" w14:anchorId="5B5D35DC">
          <v:shape id="_x0000_i1055" type="#_x0000_t75" style="width:9.75pt;height:10.5pt" o:ole="">
            <v:imagedata r:id="rId26" o:title=""/>
          </v:shape>
          <o:OLEObject Type="Embed" ProgID="Equation.3" ShapeID="_x0000_i1055" DrawAspect="Content" ObjectID="_1638720782" r:id="rId65"/>
        </w:object>
      </w:r>
      <w:r w:rsidRPr="00C96D82">
        <w:rPr>
          <w:rFonts w:ascii="Verdana" w:hAnsi="Verdana" w:cs="Arial"/>
          <w:spacing w:val="-10"/>
        </w:rPr>
        <w:t>- процентная ставка, соответствующая:</w:t>
      </w:r>
    </w:p>
    <w:p w14:paraId="1C347BDC"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position w:val="-12"/>
        </w:rPr>
        <w:object w:dxaOrig="460" w:dyaOrig="360" w14:anchorId="21E80E31">
          <v:shape id="_x0000_i1056" type="#_x0000_t75" style="width:24.75pt;height:21.75pt" o:ole="">
            <v:imagedata r:id="rId28" o:title=""/>
          </v:shape>
          <o:OLEObject Type="Embed" ProgID="Equation.3" ShapeID="_x0000_i1056" DrawAspect="Content" ObjectID="_1638720783" r:id="rId66"/>
        </w:object>
      </w:r>
      <w:r w:rsidRPr="00C96D82">
        <w:rPr>
          <w:rFonts w:ascii="Verdana" w:hAnsi="Verdana" w:cs="Arial"/>
          <w:spacing w:val="-10"/>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C96D82">
        <w:rPr>
          <w:rFonts w:ascii="Verdana" w:hAnsi="Verdana" w:cs="Arial"/>
          <w:spacing w:val="-10"/>
          <w:position w:val="-12"/>
        </w:rPr>
        <w:object w:dxaOrig="260" w:dyaOrig="360" w14:anchorId="5E753C66">
          <v:shape id="_x0000_i1057" type="#_x0000_t75" style="width:13.5pt;height:17.25pt" o:ole="">
            <v:imagedata r:id="rId47" o:title=""/>
          </v:shape>
          <o:OLEObject Type="Embed" ProgID="Equation.3" ShapeID="_x0000_i1057" DrawAspect="Content" ObjectID="_1638720784" r:id="rId67"/>
        </w:object>
      </w:r>
      <w:r w:rsidRPr="00C96D82">
        <w:rPr>
          <w:rFonts w:ascii="Verdana" w:hAnsi="Verdana" w:cs="Arial"/>
          <w:spacing w:val="-10"/>
        </w:rPr>
        <w:t>;</w:t>
      </w:r>
    </w:p>
    <w:p w14:paraId="24806497"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position w:val="-14"/>
        </w:rPr>
        <w:object w:dxaOrig="420" w:dyaOrig="380" w14:anchorId="529B03A6">
          <v:shape id="_x0000_i1058" type="#_x0000_t75" style="width:24.75pt;height:24.75pt" o:ole="">
            <v:imagedata r:id="rId30" o:title=""/>
          </v:shape>
          <o:OLEObject Type="Embed" ProgID="Equation.3" ShapeID="_x0000_i1058" DrawAspect="Content" ObjectID="_1638720785" r:id="rId68"/>
        </w:object>
      </w:r>
      <w:r w:rsidRPr="00C96D82">
        <w:rPr>
          <w:rFonts w:ascii="Verdana" w:hAnsi="Verdana" w:cs="Arial"/>
          <w:spacing w:val="-10"/>
        </w:rPr>
        <w:t xml:space="preserve"> - совокупный размер вознаграждений специализированному депозитарию, аудиторской организации, оценщику ПИФ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C96D82">
        <w:rPr>
          <w:rFonts w:ascii="Verdana" w:hAnsi="Verdana" w:cs="Arial"/>
          <w:spacing w:val="-10"/>
          <w:position w:val="-12"/>
        </w:rPr>
        <w:object w:dxaOrig="260" w:dyaOrig="360" w14:anchorId="1FE7D50B">
          <v:shape id="_x0000_i1059" type="#_x0000_t75" style="width:13.5pt;height:17.25pt" o:ole="">
            <v:imagedata r:id="rId47" o:title=""/>
          </v:shape>
          <o:OLEObject Type="Embed" ProgID="Equation.3" ShapeID="_x0000_i1059" DrawAspect="Content" ObjectID="_1638720786" r:id="rId69"/>
        </w:object>
      </w:r>
      <w:r w:rsidRPr="00C96D82">
        <w:rPr>
          <w:rFonts w:ascii="Verdana" w:hAnsi="Verdana" w:cs="Arial"/>
          <w:spacing w:val="-10"/>
        </w:rPr>
        <w:t>;</w:t>
      </w:r>
    </w:p>
    <w:p w14:paraId="6C9FBB23" w14:textId="77777777" w:rsidR="00726FF4" w:rsidRPr="00C96D82" w:rsidRDefault="00726FF4" w:rsidP="00726FF4">
      <w:pPr>
        <w:spacing w:before="120" w:after="120" w:line="240" w:lineRule="auto"/>
        <w:ind w:left="851"/>
        <w:jc w:val="both"/>
        <w:rPr>
          <w:rFonts w:ascii="Verdana" w:hAnsi="Verdana" w:cs="Arial"/>
        </w:rPr>
      </w:pPr>
      <w:r w:rsidRPr="00C96D82">
        <w:rPr>
          <w:rFonts w:ascii="Verdana" w:hAnsi="Verdana" w:cs="Arial"/>
          <w:lang w:val="en-US"/>
        </w:rPr>
        <w:t>N</w:t>
      </w:r>
      <w:r w:rsidRPr="00C96D82">
        <w:rPr>
          <w:rFonts w:ascii="Verdana" w:hAnsi="Verdana" w:cs="Arial"/>
        </w:rPr>
        <w:t xml:space="preserve"> – кол-во ставок, действовавших в отчетному году;</w:t>
      </w:r>
    </w:p>
    <w:p w14:paraId="46DB1617"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position w:val="-12"/>
        </w:rPr>
        <w:object w:dxaOrig="279" w:dyaOrig="360" w14:anchorId="1BE4C364">
          <v:shape id="_x0000_i1060" type="#_x0000_t75" style="width:12pt;height:17.25pt" o:ole="">
            <v:imagedata r:id="rId32" o:title=""/>
          </v:shape>
          <o:OLEObject Type="Embed" ProgID="Equation.3" ShapeID="_x0000_i1060" DrawAspect="Content" ObjectID="_1638720787" r:id="rId70"/>
        </w:object>
      </w:r>
      <w:r w:rsidRPr="00C96D82">
        <w:rPr>
          <w:rFonts w:ascii="Verdana" w:hAnsi="Verdana" w:cs="Arial"/>
          <w:spacing w:val="-10"/>
        </w:rPr>
        <w:t xml:space="preserve">- каждая процентная ставка, действовавшая в течение периода </w:t>
      </w:r>
      <w:r w:rsidRPr="00C96D82">
        <w:rPr>
          <w:rFonts w:ascii="Verdana" w:hAnsi="Verdana" w:cs="Arial"/>
          <w:spacing w:val="-10"/>
          <w:position w:val="-12"/>
        </w:rPr>
        <w:object w:dxaOrig="260" w:dyaOrig="360" w14:anchorId="3228963E">
          <v:shape id="_x0000_i1061" type="#_x0000_t75" style="width:13.5pt;height:17.25pt" o:ole="">
            <v:imagedata r:id="rId47" o:title=""/>
          </v:shape>
          <o:OLEObject Type="Embed" ProgID="Equation.3" ShapeID="_x0000_i1061" DrawAspect="Content" ObjectID="_1638720788" r:id="rId71"/>
        </w:object>
      </w:r>
      <w:r w:rsidRPr="00C96D82">
        <w:rPr>
          <w:rFonts w:ascii="Verdana" w:hAnsi="Verdana" w:cs="Arial"/>
          <w:spacing w:val="-10"/>
        </w:rPr>
        <w:t>;</w:t>
      </w:r>
    </w:p>
    <w:p w14:paraId="5DEB4B3E" w14:textId="77777777" w:rsidR="00726FF4" w:rsidRPr="00C96D82" w:rsidRDefault="00726FF4" w:rsidP="00726FF4">
      <w:pPr>
        <w:spacing w:before="120" w:after="120" w:line="240" w:lineRule="auto"/>
        <w:ind w:left="851"/>
        <w:jc w:val="both"/>
        <w:rPr>
          <w:rFonts w:ascii="Verdana" w:hAnsi="Verdana" w:cs="Arial"/>
          <w:spacing w:val="-10"/>
        </w:rPr>
      </w:pPr>
      <w:r w:rsidRPr="00C96D82">
        <w:rPr>
          <w:rFonts w:ascii="Verdana" w:hAnsi="Verdana" w:cs="Arial"/>
          <w:spacing w:val="-10"/>
          <w:position w:val="-12"/>
        </w:rPr>
        <w:object w:dxaOrig="300" w:dyaOrig="360" w14:anchorId="5A1883DE">
          <v:shape id="_x0000_i1062" type="#_x0000_t75" style="width:17.25pt;height:17.25pt" o:ole="">
            <v:imagedata r:id="rId72" o:title=""/>
          </v:shape>
          <o:OLEObject Type="Embed" ProgID="Equation.3" ShapeID="_x0000_i1062" DrawAspect="Content" ObjectID="_1638720789" r:id="rId73"/>
        </w:object>
      </w:r>
      <w:r w:rsidRPr="00C96D82">
        <w:rPr>
          <w:rFonts w:ascii="Verdana" w:hAnsi="Verdana" w:cs="Arial"/>
          <w:spacing w:val="-10"/>
        </w:rPr>
        <w:t xml:space="preserve">- количество рабочих дней периода, в котором действовала ставка </w:t>
      </w:r>
      <w:r w:rsidRPr="00C96D82">
        <w:rPr>
          <w:rFonts w:ascii="Verdana" w:hAnsi="Verdana" w:cs="Arial"/>
          <w:spacing w:val="-10"/>
          <w:position w:val="-12"/>
        </w:rPr>
        <w:object w:dxaOrig="279" w:dyaOrig="360" w14:anchorId="7987B017">
          <v:shape id="_x0000_i1063" type="#_x0000_t75" style="width:12pt;height:17.25pt" o:ole="">
            <v:imagedata r:id="rId32" o:title=""/>
          </v:shape>
          <o:OLEObject Type="Embed" ProgID="Equation.3" ShapeID="_x0000_i1063" DrawAspect="Content" ObjectID="_1638720790" r:id="rId74"/>
        </w:object>
      </w:r>
      <w:r w:rsidRPr="00C96D82">
        <w:rPr>
          <w:rFonts w:ascii="Verdana" w:hAnsi="Verdana" w:cs="Arial"/>
          <w:spacing w:val="-10"/>
        </w:rPr>
        <w:t xml:space="preserve">, принадлежащее периоду </w:t>
      </w:r>
      <w:r w:rsidRPr="00C96D82">
        <w:rPr>
          <w:rFonts w:ascii="Verdana" w:hAnsi="Verdana" w:cs="Arial"/>
          <w:spacing w:val="-10"/>
          <w:position w:val="-12"/>
        </w:rPr>
        <w:object w:dxaOrig="260" w:dyaOrig="360" w14:anchorId="657B5764">
          <v:shape id="_x0000_i1064" type="#_x0000_t75" style="width:13.5pt;height:17.25pt" o:ole="">
            <v:imagedata r:id="rId47" o:title=""/>
          </v:shape>
          <o:OLEObject Type="Embed" ProgID="Equation.3" ShapeID="_x0000_i1064" DrawAspect="Content" ObjectID="_1638720791" r:id="rId75"/>
        </w:object>
      </w:r>
      <w:r w:rsidRPr="00C96D82">
        <w:rPr>
          <w:rFonts w:ascii="Verdana" w:hAnsi="Verdana" w:cs="Arial"/>
          <w:spacing w:val="-10"/>
        </w:rPr>
        <w:t xml:space="preserve">, где </w:t>
      </w:r>
      <w:r w:rsidRPr="00C96D82">
        <w:rPr>
          <w:rFonts w:ascii="Verdana" w:hAnsi="Verdana" w:cs="Arial"/>
          <w:spacing w:val="-10"/>
          <w:position w:val="-28"/>
        </w:rPr>
        <w:object w:dxaOrig="1040" w:dyaOrig="680" w14:anchorId="47D48D0A">
          <v:shape id="_x0000_i1065" type="#_x0000_t75" style="width:51.75pt;height:32.25pt" o:ole="">
            <v:imagedata r:id="rId76" o:title=""/>
          </v:shape>
          <o:OLEObject Type="Embed" ProgID="Equation.3" ShapeID="_x0000_i1065" DrawAspect="Content" ObjectID="_1638720792" r:id="rId77"/>
        </w:object>
      </w:r>
      <w:r w:rsidRPr="00C96D82">
        <w:rPr>
          <w:rFonts w:ascii="Verdana" w:hAnsi="Verdana" w:cs="Arial"/>
          <w:spacing w:val="-10"/>
        </w:rPr>
        <w:t>.</w:t>
      </w:r>
    </w:p>
    <w:p w14:paraId="26B27007" w14:textId="77777777" w:rsidR="00726FF4" w:rsidRPr="00C96D82" w:rsidRDefault="00726FF4" w:rsidP="00726FF4">
      <w:pPr>
        <w:spacing w:before="120" w:after="120" w:line="240" w:lineRule="auto"/>
        <w:ind w:firstLine="567"/>
        <w:jc w:val="both"/>
        <w:rPr>
          <w:rFonts w:ascii="Verdana" w:hAnsi="Verdana" w:cs="Arial"/>
        </w:rPr>
      </w:pPr>
      <w:r w:rsidRPr="00C96D82">
        <w:rPr>
          <w:rFonts w:ascii="Verdana" w:hAnsi="Verdana" w:cs="Arial"/>
        </w:rPr>
        <w:t xml:space="preserve">Значения </w:t>
      </w:r>
      <m:oMath>
        <m:f>
          <m:fPr>
            <m:ctrlPr>
              <w:rPr>
                <w:rFonts w:ascii="Cambria Math" w:hAnsi="Cambria Math" w:cs="Arial"/>
              </w:rPr>
            </m:ctrlPr>
          </m:fPr>
          <m:num>
            <m:nary>
              <m:naryPr>
                <m:chr m:val="∑"/>
                <m:limLoc m:val="undOvr"/>
                <m:ctrlPr>
                  <w:rPr>
                    <w:rFonts w:ascii="Cambria Math" w:hAnsi="Cambria Math" w:cs="Arial"/>
                  </w:rPr>
                </m:ctrlPr>
              </m:naryPr>
              <m:sub>
                <m:r>
                  <m:rPr>
                    <m:sty m:val="bi"/>
                  </m:rPr>
                  <w:rPr>
                    <w:rFonts w:ascii="Cambria Math" w:hAnsi="Cambria Math" w:cs="Arial"/>
                  </w:rPr>
                  <m:t>n</m:t>
                </m:r>
                <m:r>
                  <m:rPr>
                    <m:sty m:val="p"/>
                  </m:rPr>
                  <w:rPr>
                    <w:rFonts w:ascii="Cambria Math" w:hAnsi="Cambria Math" w:cs="Arial"/>
                  </w:rPr>
                  <m:t>=</m:t>
                </m:r>
                <m:r>
                  <m:rPr>
                    <m:sty m:val="b"/>
                  </m:rPr>
                  <w:rPr>
                    <w:rFonts w:ascii="Cambria Math" w:hAnsi="Cambria Math" w:cs="Arial"/>
                  </w:rPr>
                  <m:t>1</m:t>
                </m:r>
              </m:sub>
              <m:sup>
                <m:r>
                  <m:rPr>
                    <m:sty m:val="bi"/>
                  </m:rPr>
                  <w:rPr>
                    <w:rFonts w:ascii="Cambria Math" w:hAnsi="Cambria Math" w:cs="Arial"/>
                  </w:rPr>
                  <m:t>N</m:t>
                </m:r>
              </m:sup>
              <m:e>
                <m:d>
                  <m:dPr>
                    <m:ctrlPr>
                      <w:rPr>
                        <w:rFonts w:ascii="Cambria Math" w:hAnsi="Cambria Math" w:cs="Arial"/>
                      </w:rPr>
                    </m:ctrlPr>
                  </m:dPr>
                  <m:e>
                    <m:sSub>
                      <m:sSubPr>
                        <m:ctrlPr>
                          <w:rPr>
                            <w:rFonts w:ascii="Cambria Math" w:hAnsi="Cambria Math" w:cs="Arial"/>
                          </w:rPr>
                        </m:ctrlPr>
                      </m:sSubPr>
                      <m:e>
                        <m:r>
                          <m:rPr>
                            <m:sty m:val="bi"/>
                          </m:rPr>
                          <w:rPr>
                            <w:rFonts w:ascii="Cambria Math" w:hAnsi="Cambria Math" w:cs="Arial"/>
                          </w:rPr>
                          <m:t>x</m:t>
                        </m:r>
                      </m:e>
                      <m:sub>
                        <m:r>
                          <m:rPr>
                            <m:sty m:val="bi"/>
                          </m:rPr>
                          <w:rPr>
                            <w:rFonts w:ascii="Cambria Math" w:hAnsi="Cambria Math" w:cs="Arial"/>
                          </w:rPr>
                          <m:t>n</m:t>
                        </m:r>
                      </m:sub>
                    </m:sSub>
                    <m:sSub>
                      <m:sSubPr>
                        <m:ctrlPr>
                          <w:rPr>
                            <w:rFonts w:ascii="Cambria Math" w:hAnsi="Cambria Math" w:cs="Arial"/>
                          </w:rPr>
                        </m:ctrlPr>
                      </m:sSubPr>
                      <m:e>
                        <m:r>
                          <m:rPr>
                            <m:sty m:val="bi"/>
                          </m:rPr>
                          <w:rPr>
                            <w:rFonts w:ascii="Cambria Math" w:hAnsi="Cambria Math" w:cs="Arial"/>
                          </w:rPr>
                          <m:t>T</m:t>
                        </m:r>
                      </m:e>
                      <m:sub>
                        <m:r>
                          <m:rPr>
                            <m:sty m:val="bi"/>
                          </m:rPr>
                          <w:rPr>
                            <w:rFonts w:ascii="Cambria Math" w:hAnsi="Cambria Math" w:cs="Arial"/>
                          </w:rPr>
                          <m:t>n</m:t>
                        </m:r>
                      </m:sub>
                    </m:sSub>
                  </m:e>
                </m:d>
              </m:e>
            </m:nary>
          </m:num>
          <m:den>
            <m:sSub>
              <m:sSubPr>
                <m:ctrlPr>
                  <w:rPr>
                    <w:rFonts w:ascii="Cambria Math" w:hAnsi="Cambria Math" w:cs="Arial"/>
                  </w:rPr>
                </m:ctrlPr>
              </m:sSubPr>
              <m:e>
                <m:r>
                  <m:rPr>
                    <m:sty m:val="bi"/>
                  </m:rPr>
                  <w:rPr>
                    <w:rFonts w:ascii="Cambria Math" w:hAnsi="Cambria Math" w:cs="Arial"/>
                  </w:rPr>
                  <m:t>T</m:t>
                </m:r>
              </m:e>
              <m:sub>
                <m:r>
                  <m:rPr>
                    <m:sty m:val="bi"/>
                  </m:rPr>
                  <w:rPr>
                    <w:rFonts w:ascii="Cambria Math" w:hAnsi="Cambria Math" w:cs="Arial"/>
                  </w:rPr>
                  <m:t>i</m:t>
                </m:r>
              </m:sub>
            </m:sSub>
          </m:den>
        </m:f>
      </m:oMath>
      <w:r w:rsidRPr="00C96D82">
        <w:rPr>
          <w:rFonts w:ascii="Verdana" w:hAnsi="Verdana" w:cs="Arial"/>
        </w:rPr>
        <w:t xml:space="preserve">; </w:t>
      </w:r>
      <m:oMath>
        <m:r>
          <m:rPr>
            <m:sty m:val="p"/>
          </m:rPr>
          <w:rPr>
            <w:rFonts w:ascii="Cambria Math" w:hAnsi="Cambria Math"/>
            <w:position w:val="-24"/>
          </w:rPr>
          <w:object w:dxaOrig="2700" w:dyaOrig="1300" w14:anchorId="4033A02F">
            <v:shape id="_x0000_i1066" type="#_x0000_t75" style="width:134.25pt;height:65.25pt" o:ole="">
              <v:imagedata r:id="rId78" o:title=""/>
            </v:shape>
            <o:OLEObject Type="Embed" ProgID="Equation.3" ShapeID="_x0000_i1066" DrawAspect="Content" ObjectID="_1638720793" r:id="rId79"/>
          </w:object>
        </m:r>
        <m:r>
          <m:rPr>
            <m:sty m:val="p"/>
          </m:rPr>
          <w:rPr>
            <w:rFonts w:ascii="Cambria Math" w:hAnsi="Cambria Math"/>
          </w:rPr>
          <m:t>;</m:t>
        </m:r>
        <m:r>
          <m:rPr>
            <m:sty m:val="p"/>
          </m:rPr>
          <w:rPr>
            <w:rFonts w:ascii="Cambria Math" w:hAnsi="Cambria Math" w:cs="Arial"/>
          </w:rPr>
          <m:t xml:space="preserve"> </m:t>
        </m:r>
        <m:d>
          <m:dPr>
            <m:ctrlPr>
              <w:rPr>
                <w:rFonts w:ascii="Cambria Math" w:hAnsi="Cambria Math" w:cs="Arial"/>
              </w:rPr>
            </m:ctrlPr>
          </m:dPr>
          <m:e>
            <m:r>
              <m:rPr>
                <m:sty m:val="p"/>
              </m:rPr>
              <w:rPr>
                <w:rFonts w:ascii="Cambria Math" w:hAnsi="Cambria Math" w:cs="Arial"/>
              </w:rPr>
              <m:t>1+</m:t>
            </m:r>
            <m:r>
              <m:rPr>
                <m:sty m:val="p"/>
              </m:rPr>
              <w:rPr>
                <w:rFonts w:ascii="Cambria Math" w:hAnsi="Cambria Math"/>
                <w:position w:val="-24"/>
              </w:rPr>
              <w:object w:dxaOrig="2659" w:dyaOrig="1280" w14:anchorId="7B43797A">
                <v:shape id="_x0000_i1068" type="#_x0000_t75" style="width:132pt;height:64.5pt" o:ole="">
                  <v:imagedata r:id="rId80" o:title=""/>
                </v:shape>
                <o:OLEObject Type="Embed" ProgID="Equation.3" ShapeID="_x0000_i1068" DrawAspect="Content" ObjectID="_1638720794" r:id="rId81"/>
              </w:object>
            </m:r>
          </m:e>
        </m:d>
      </m:oMath>
      <w:r w:rsidRPr="00C96D82">
        <w:rPr>
          <w:rFonts w:ascii="Verdana" w:hAnsi="Verdana" w:cs="Arial"/>
        </w:rPr>
        <w:t xml:space="preserve">               не округляются.</w:t>
      </w:r>
    </w:p>
    <w:p w14:paraId="2680829A" w14:textId="77777777" w:rsidR="00726FF4" w:rsidRPr="00C96D82" w:rsidRDefault="00726FF4" w:rsidP="00726FF4">
      <w:pPr>
        <w:spacing w:before="120" w:after="120" w:line="240" w:lineRule="auto"/>
        <w:ind w:firstLine="567"/>
        <w:jc w:val="both"/>
        <w:rPr>
          <w:rFonts w:ascii="Verdana" w:hAnsi="Verdana" w:cs="Verdana"/>
        </w:rPr>
      </w:pPr>
      <w:r w:rsidRPr="00C96D82">
        <w:rPr>
          <w:rFonts w:ascii="Verdana" w:hAnsi="Verdana" w:cs="Arial"/>
          <w:spacing w:val="-10"/>
        </w:rPr>
        <w:tab/>
      </w:r>
      <w:r w:rsidRPr="00C96D82">
        <w:rPr>
          <w:rFonts w:ascii="Verdana" w:hAnsi="Verdana" w:cs="Arial"/>
          <w:spacing w:val="-10"/>
        </w:rPr>
        <w:tab/>
      </w:r>
      <w:r w:rsidRPr="00C96D82">
        <w:rPr>
          <w:rFonts w:ascii="Verdana" w:hAnsi="Verdana" w:cs="Verdana"/>
        </w:rPr>
        <w:t xml:space="preserve">Округление при расчете </w:t>
      </w:r>
      <w:r w:rsidRPr="00C96D82">
        <w:rPr>
          <w:rFonts w:ascii="Verdana" w:hAnsi="Verdana" w:cs="Verdana"/>
        </w:rPr>
        <w:object w:dxaOrig="260" w:dyaOrig="360" w14:anchorId="4B1294DE">
          <v:shape id="_x0000_i1069" type="#_x0000_t75" style="width:12pt;height:17.25pt" o:ole="">
            <v:imagedata r:id="rId44" o:title=""/>
          </v:shape>
          <o:OLEObject Type="Embed" ProgID="Equation.3" ShapeID="_x0000_i1069" DrawAspect="Content" ObjectID="_1638720795" r:id="rId82"/>
        </w:object>
      </w:r>
      <w:r w:rsidRPr="00C96D82">
        <w:rPr>
          <w:rFonts w:ascii="Verdana" w:hAnsi="Verdana" w:cs="Verdana"/>
        </w:rPr>
        <w:t xml:space="preserve"> и </w:t>
      </w:r>
      <w:r w:rsidRPr="00C96D82">
        <w:rPr>
          <w:rFonts w:ascii="Verdana" w:hAnsi="Verdana" w:cs="Verdana"/>
        </w:rPr>
        <w:object w:dxaOrig="840" w:dyaOrig="380" w14:anchorId="22E5F512">
          <v:shape id="_x0000_i1070" type="#_x0000_t75" style="width:42pt;height:17.25pt" o:ole="">
            <v:imagedata r:id="rId54" o:title=""/>
          </v:shape>
          <o:OLEObject Type="Embed" ProgID="Equation.3" ShapeID="_x0000_i1070" DrawAspect="Content" ObjectID="_1638720796" r:id="rId83"/>
        </w:object>
      </w:r>
      <w:r w:rsidRPr="00C96D82">
        <w:rPr>
          <w:rFonts w:ascii="Verdana" w:hAnsi="Verdana" w:cs="Verdana"/>
        </w:rPr>
        <w:t>производится на каждом действии до 2-х знаков после запятой.</w:t>
      </w:r>
    </w:p>
    <w:p w14:paraId="2B1F216B" w14:textId="77777777" w:rsidR="00726FF4" w:rsidRPr="00C96D82" w:rsidRDefault="00726FF4" w:rsidP="00726FF4">
      <w:pPr>
        <w:spacing w:before="120" w:after="120" w:line="240" w:lineRule="auto"/>
        <w:ind w:firstLine="567"/>
        <w:jc w:val="both"/>
        <w:rPr>
          <w:rFonts w:ascii="Verdana" w:hAnsi="Verdana" w:cs="Verdana"/>
        </w:rPr>
      </w:pPr>
      <w:r w:rsidRPr="00C96D82">
        <w:rPr>
          <w:rFonts w:ascii="Verdana" w:hAnsi="Verdana" w:cs="Verdana"/>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и лицу, осуществляющему ведение реестра владельцев инвестиционных паев ПИФ.</w:t>
      </w:r>
    </w:p>
    <w:p w14:paraId="6451C6AF" w14:textId="77777777" w:rsidR="00726FF4" w:rsidRPr="00C96D82" w:rsidRDefault="00726FF4" w:rsidP="00726FF4">
      <w:pPr>
        <w:spacing w:before="120" w:after="120" w:line="240" w:lineRule="auto"/>
        <w:ind w:firstLine="567"/>
        <w:jc w:val="both"/>
        <w:rPr>
          <w:rFonts w:ascii="Verdana" w:hAnsi="Verdana" w:cs="Verdana"/>
        </w:rPr>
      </w:pPr>
      <w:bookmarkStart w:id="5" w:name="_Hlk6897598"/>
      <w:r w:rsidRPr="00C96D82">
        <w:rPr>
          <w:rFonts w:ascii="Verdana" w:hAnsi="Verdana" w:cs="Verdana"/>
        </w:rPr>
        <w:t>Превышение резерва при начислении вознаграждения управляющей компании,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в течение календарного года не допускается. Начисление вознаграждения Управляющей компании на последнюю отчетную дату календарного года в размере, соответствующем Правилам ДУ ПИФ, при недостаточности резерва допускается за счет прочих расходов ПИФ.</w:t>
      </w:r>
    </w:p>
    <w:bookmarkEnd w:id="5"/>
    <w:p w14:paraId="304005FC" w14:textId="77777777" w:rsidR="00726FF4" w:rsidRPr="00C96D82" w:rsidRDefault="00726FF4" w:rsidP="00726FF4">
      <w:pPr>
        <w:pStyle w:val="ConsPlusNormal"/>
        <w:spacing w:before="120" w:after="120"/>
        <w:ind w:firstLine="567"/>
        <w:jc w:val="both"/>
        <w:rPr>
          <w:rFonts w:ascii="Verdana" w:hAnsi="Verdana" w:cs="Times New Roman"/>
          <w:sz w:val="22"/>
          <w:szCs w:val="22"/>
        </w:rPr>
      </w:pPr>
      <w:r w:rsidRPr="00C96D82">
        <w:rPr>
          <w:rFonts w:ascii="Verdana" w:hAnsi="Verdana" w:cs="Times New Roman"/>
          <w:sz w:val="22"/>
          <w:szCs w:val="22"/>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2332694B" w14:textId="77777777" w:rsidR="00726FF4" w:rsidRPr="00C96D82" w:rsidRDefault="00726FF4" w:rsidP="00726FF4">
      <w:pPr>
        <w:spacing w:before="120" w:after="120" w:line="240" w:lineRule="auto"/>
        <w:ind w:left="9923"/>
        <w:jc w:val="both"/>
        <w:rPr>
          <w:rFonts w:ascii="Verdana" w:hAnsi="Verdana" w:cs="Arial"/>
          <w:b/>
          <w:sz w:val="20"/>
          <w:szCs w:val="20"/>
        </w:rPr>
      </w:pPr>
    </w:p>
    <w:p w14:paraId="5FFE266E" w14:textId="77777777" w:rsidR="00726FF4" w:rsidRPr="00C96D82" w:rsidRDefault="00726FF4" w:rsidP="00726FF4">
      <w:pPr>
        <w:spacing w:before="120" w:after="120" w:line="240" w:lineRule="auto"/>
        <w:ind w:left="9923"/>
        <w:jc w:val="both"/>
        <w:rPr>
          <w:rFonts w:ascii="Verdana" w:hAnsi="Verdana" w:cs="Arial"/>
          <w:b/>
          <w:sz w:val="20"/>
          <w:szCs w:val="20"/>
        </w:rPr>
        <w:sectPr w:rsidR="00726FF4" w:rsidRPr="00C96D82" w:rsidSect="00D41B68">
          <w:pgSz w:w="12240" w:h="15840"/>
          <w:pgMar w:top="1134" w:right="709" w:bottom="992" w:left="1701" w:header="720" w:footer="720" w:gutter="0"/>
          <w:cols w:space="720"/>
          <w:noEndnote/>
          <w:docGrid w:linePitch="299"/>
        </w:sectPr>
      </w:pPr>
    </w:p>
    <w:p w14:paraId="2AD89E8C" w14:textId="77777777" w:rsidR="000D7CCA" w:rsidRPr="00C96D82" w:rsidRDefault="000D7CCA" w:rsidP="000D7CCA">
      <w:pPr>
        <w:spacing w:after="0" w:line="240" w:lineRule="auto"/>
        <w:ind w:left="6096"/>
        <w:jc w:val="right"/>
        <w:rPr>
          <w:rFonts w:ascii="Verdana" w:hAnsi="Verdana" w:cs="Arial"/>
          <w:b/>
        </w:rPr>
      </w:pPr>
      <w:r w:rsidRPr="00C96D82">
        <w:rPr>
          <w:rFonts w:ascii="Verdana" w:hAnsi="Verdana" w:cs="Arial"/>
          <w:b/>
        </w:rPr>
        <w:lastRenderedPageBreak/>
        <w:t>Приложение 3</w:t>
      </w:r>
    </w:p>
    <w:p w14:paraId="534736A7" w14:textId="4F7EF2C0" w:rsidR="000D7CCA" w:rsidRDefault="000D7CCA" w:rsidP="000D7CCA">
      <w:pPr>
        <w:spacing w:after="0" w:line="240" w:lineRule="auto"/>
        <w:ind w:left="6096"/>
        <w:jc w:val="right"/>
        <w:rPr>
          <w:rFonts w:ascii="Verdana" w:eastAsia="Times New Roman" w:hAnsi="Verdana" w:cs="Arial"/>
          <w:b/>
          <w:bCs/>
          <w:iCs/>
          <w:lang w:eastAsia="ru-RU"/>
        </w:rPr>
      </w:pPr>
    </w:p>
    <w:p w14:paraId="567A6B50" w14:textId="1A6CFEA1" w:rsidR="0067126C" w:rsidRPr="00C96D82" w:rsidRDefault="0067126C" w:rsidP="0067126C">
      <w:pPr>
        <w:spacing w:after="0" w:line="240" w:lineRule="auto"/>
        <w:ind w:left="4536"/>
        <w:jc w:val="right"/>
        <w:rPr>
          <w:rFonts w:ascii="Verdana" w:hAnsi="Verdana" w:cs="Arial"/>
          <w:b/>
        </w:rPr>
      </w:pPr>
      <w:r>
        <w:rPr>
          <w:rFonts w:ascii="Verdana" w:hAnsi="Verdana" w:cs="Arial"/>
          <w:b/>
        </w:rPr>
        <w:t>Методика оценки справедливой стоимости ценных бумаг</w:t>
      </w:r>
    </w:p>
    <w:p w14:paraId="56CA7452" w14:textId="77777777" w:rsidR="000D7CCA" w:rsidRPr="00C96D82" w:rsidRDefault="000D7CCA" w:rsidP="000D7CCA">
      <w:pPr>
        <w:spacing w:after="0" w:line="240" w:lineRule="auto"/>
        <w:ind w:left="9923"/>
        <w:jc w:val="both"/>
        <w:rPr>
          <w:rFonts w:ascii="Verdana" w:eastAsia="Times New Roman" w:hAnsi="Verdana" w:cs="Arial"/>
          <w:b/>
          <w:bCs/>
          <w:iCs/>
          <w:caps/>
          <w:color w:val="943634" w:themeColor="accent2" w:themeShade="BF"/>
          <w:sz w:val="24"/>
          <w:szCs w:val="24"/>
          <w:lang w:eastAsia="ru-RU"/>
        </w:rPr>
      </w:pPr>
      <w:r w:rsidRPr="00C96D82">
        <w:rPr>
          <w:rFonts w:ascii="Verdana" w:eastAsia="Times New Roman" w:hAnsi="Verdana" w:cs="Arial"/>
          <w:b/>
          <w:bCs/>
          <w:iCs/>
          <w:caps/>
          <w:color w:val="943634" w:themeColor="accent2" w:themeShade="BF"/>
          <w:sz w:val="24"/>
          <w:szCs w:val="24"/>
          <w:lang w:eastAsia="ru-RU"/>
        </w:rPr>
        <w:tab/>
      </w:r>
      <w:r w:rsidRPr="00C96D82">
        <w:rPr>
          <w:rFonts w:ascii="Verdana" w:eastAsia="Times New Roman" w:hAnsi="Verdana" w:cs="Arial"/>
          <w:b/>
          <w:bCs/>
          <w:iCs/>
          <w:caps/>
          <w:color w:val="943634" w:themeColor="accent2" w:themeShade="BF"/>
          <w:sz w:val="24"/>
          <w:szCs w:val="24"/>
          <w:lang w:eastAsia="ru-RU"/>
        </w:rPr>
        <w:tab/>
      </w:r>
    </w:p>
    <w:p w14:paraId="66F058F8" w14:textId="56D0FBF7" w:rsidR="00C96434" w:rsidRPr="00BD10D7" w:rsidRDefault="0067126C" w:rsidP="00692EDF">
      <w:pPr>
        <w:pStyle w:val="14"/>
        <w:pageBreakBefore w:val="0"/>
        <w:numPr>
          <w:ilvl w:val="0"/>
          <w:numId w:val="138"/>
        </w:numPr>
        <w:spacing w:before="0" w:after="0"/>
        <w:ind w:left="0" w:firstLine="567"/>
        <w:rPr>
          <w:rFonts w:ascii="Verdana" w:hAnsi="Verdana"/>
          <w:sz w:val="22"/>
          <w:szCs w:val="22"/>
        </w:rPr>
      </w:pPr>
      <w:r>
        <w:rPr>
          <w:rFonts w:ascii="Verdana" w:hAnsi="Verdana" w:cs="Arial"/>
          <w:iCs/>
        </w:rPr>
        <w:t xml:space="preserve"> </w:t>
      </w:r>
      <w:r w:rsidR="00C96434" w:rsidRPr="00BD10D7">
        <w:rPr>
          <w:rFonts w:ascii="Verdana" w:hAnsi="Verdana"/>
          <w:sz w:val="22"/>
          <w:szCs w:val="22"/>
        </w:rPr>
        <w:t>ОБЩИЕ ПОДХОДЫ К ОПРЕДЕЛЕНИЮ СПРАВЕДЛИВОЙ СТОИМОСТИ ЦЕННЫХ БУМАГ</w:t>
      </w:r>
    </w:p>
    <w:p w14:paraId="2D91FF9B" w14:textId="77777777" w:rsidR="00C96434" w:rsidRPr="00BD10D7" w:rsidRDefault="00C96434" w:rsidP="00692EDF">
      <w:pPr>
        <w:spacing w:line="240" w:lineRule="auto"/>
        <w:jc w:val="both"/>
        <w:rPr>
          <w:rFonts w:ascii="Verdana" w:hAnsi="Verdana"/>
        </w:rPr>
      </w:pPr>
    </w:p>
    <w:p w14:paraId="5507AB28" w14:textId="014FE339" w:rsidR="00C96434" w:rsidRPr="00BD10D7" w:rsidRDefault="0067126C" w:rsidP="00692EDF">
      <w:pPr>
        <w:pStyle w:val="ac"/>
        <w:numPr>
          <w:ilvl w:val="1"/>
          <w:numId w:val="138"/>
        </w:numPr>
        <w:spacing w:after="120" w:line="240" w:lineRule="auto"/>
        <w:ind w:left="0" w:firstLine="567"/>
        <w:jc w:val="both"/>
        <w:rPr>
          <w:rFonts w:ascii="Verdana" w:hAnsi="Verdana"/>
          <w:b/>
        </w:rPr>
      </w:pPr>
      <w:r>
        <w:rPr>
          <w:rFonts w:ascii="Verdana" w:hAnsi="Verdana"/>
          <w:b/>
        </w:rPr>
        <w:t xml:space="preserve"> </w:t>
      </w:r>
      <w:r w:rsidR="00C96434" w:rsidRPr="00BD10D7">
        <w:rPr>
          <w:rFonts w:ascii="Verdana" w:hAnsi="Verdana"/>
          <w:b/>
        </w:rPr>
        <w:t>Периодичность оценки</w:t>
      </w:r>
    </w:p>
    <w:p w14:paraId="223E132C" w14:textId="77777777" w:rsidR="00C96434" w:rsidRPr="00BD10D7" w:rsidRDefault="00C96434" w:rsidP="00692EDF">
      <w:pPr>
        <w:spacing w:line="240" w:lineRule="auto"/>
        <w:ind w:firstLine="567"/>
        <w:jc w:val="both"/>
        <w:rPr>
          <w:rFonts w:ascii="Verdana" w:hAnsi="Verdana"/>
        </w:rPr>
      </w:pPr>
      <w:r w:rsidRPr="00BD10D7">
        <w:rPr>
          <w:rFonts w:ascii="Verdana" w:hAnsi="Verdana"/>
        </w:rPr>
        <w:t>Для ценных бумаг, оцениваемых по справедливой стоимости, определение справедливой стоимости происходит на ежедневной основе, включая расчет цен, проверку на адекватность, автоматический расчет кредитных спредов для рейтинговых групп и расчет «вмененной» инфляции.</w:t>
      </w:r>
    </w:p>
    <w:p w14:paraId="42723934" w14:textId="19693CDA" w:rsidR="00C96434" w:rsidRPr="00BD10D7" w:rsidRDefault="0067126C" w:rsidP="00692EDF">
      <w:pPr>
        <w:pStyle w:val="ac"/>
        <w:numPr>
          <w:ilvl w:val="1"/>
          <w:numId w:val="138"/>
        </w:numPr>
        <w:spacing w:after="120" w:line="240" w:lineRule="auto"/>
        <w:ind w:left="0" w:firstLine="567"/>
        <w:jc w:val="both"/>
        <w:rPr>
          <w:rFonts w:ascii="Verdana" w:hAnsi="Verdana"/>
          <w:b/>
        </w:rPr>
      </w:pPr>
      <w:r>
        <w:rPr>
          <w:rFonts w:ascii="Verdana" w:hAnsi="Verdana"/>
          <w:b/>
        </w:rPr>
        <w:t xml:space="preserve"> </w:t>
      </w:r>
      <w:r w:rsidR="00C96434" w:rsidRPr="00BD10D7">
        <w:rPr>
          <w:rFonts w:ascii="Verdana" w:hAnsi="Verdana"/>
          <w:b/>
        </w:rPr>
        <w:t>Алгоритмы оценки</w:t>
      </w:r>
    </w:p>
    <w:p w14:paraId="33095EE7" w14:textId="77777777" w:rsidR="00C96434" w:rsidRPr="00BD10D7" w:rsidRDefault="00C96434" w:rsidP="00692EDF">
      <w:pPr>
        <w:spacing w:line="240" w:lineRule="auto"/>
        <w:ind w:firstLine="567"/>
        <w:jc w:val="both"/>
        <w:rPr>
          <w:rFonts w:ascii="Verdana" w:hAnsi="Verdana"/>
          <w:color w:val="000000"/>
        </w:rPr>
      </w:pPr>
      <w:r w:rsidRPr="00BD10D7">
        <w:rPr>
          <w:rFonts w:ascii="Verdana" w:hAnsi="Verdana"/>
          <w:color w:val="000000"/>
        </w:rPr>
        <w:t>Алгоритм 1 применяется в отношении:</w:t>
      </w:r>
    </w:p>
    <w:p w14:paraId="098A83B0" w14:textId="77777777" w:rsidR="00C96434" w:rsidRPr="00BD10D7" w:rsidRDefault="00C96434" w:rsidP="00692EDF">
      <w:pPr>
        <w:pStyle w:val="ac"/>
        <w:numPr>
          <w:ilvl w:val="0"/>
          <w:numId w:val="141"/>
        </w:numPr>
        <w:spacing w:after="120" w:line="240" w:lineRule="auto"/>
        <w:ind w:left="0" w:firstLine="567"/>
        <w:jc w:val="both"/>
        <w:rPr>
          <w:rFonts w:ascii="Verdana" w:hAnsi="Verdana"/>
          <w:color w:val="000000"/>
        </w:rPr>
      </w:pPr>
      <w:r w:rsidRPr="00BD10D7">
        <w:rPr>
          <w:rFonts w:ascii="Verdana" w:hAnsi="Verdana"/>
          <w:color w:val="000000"/>
        </w:rPr>
        <w:t>государственных ценных бумаг (кроме ГОВОЗ), ценных бумаг субъектов Российской Федерации и муниципальных ценных бумаг, номинированных в рублях;</w:t>
      </w:r>
    </w:p>
    <w:p w14:paraId="21EA9A28" w14:textId="77777777" w:rsidR="00C96434" w:rsidRPr="00BD10D7" w:rsidRDefault="00C96434" w:rsidP="00692EDF">
      <w:pPr>
        <w:pStyle w:val="ac"/>
        <w:numPr>
          <w:ilvl w:val="0"/>
          <w:numId w:val="141"/>
        </w:numPr>
        <w:spacing w:after="120" w:line="240" w:lineRule="auto"/>
        <w:ind w:left="0" w:firstLine="567"/>
        <w:jc w:val="both"/>
        <w:rPr>
          <w:rFonts w:ascii="Verdana" w:hAnsi="Verdana"/>
          <w:color w:val="000000"/>
        </w:rPr>
      </w:pPr>
      <w:r w:rsidRPr="00BD10D7">
        <w:rPr>
          <w:rFonts w:ascii="Verdana" w:hAnsi="Verdana"/>
          <w:color w:val="000000"/>
        </w:rPr>
        <w:t>долговых ценных бумаг, номинированных в рублях, иных российских и иностранных эмитентов;</w:t>
      </w:r>
    </w:p>
    <w:p w14:paraId="4028B23E" w14:textId="77777777" w:rsidR="00C96434" w:rsidRPr="00BD10D7" w:rsidRDefault="00C96434" w:rsidP="00692EDF">
      <w:pPr>
        <w:pStyle w:val="ac"/>
        <w:numPr>
          <w:ilvl w:val="0"/>
          <w:numId w:val="141"/>
        </w:numPr>
        <w:spacing w:after="120" w:line="240" w:lineRule="auto"/>
        <w:ind w:left="0" w:firstLine="567"/>
        <w:jc w:val="both"/>
        <w:rPr>
          <w:rFonts w:ascii="Verdana" w:hAnsi="Verdana"/>
          <w:color w:val="000000"/>
        </w:rPr>
      </w:pPr>
      <w:r w:rsidRPr="00BD10D7">
        <w:rPr>
          <w:rFonts w:ascii="Verdana" w:hAnsi="Verdana"/>
          <w:color w:val="000000"/>
        </w:rPr>
        <w:t>долевых ценных бумаг российских эмитентов, инвестиционных паев ПИФ и иных долевых ценных бумаг, созданных в соответствии с законодательством Российской Федерации;</w:t>
      </w:r>
    </w:p>
    <w:p w14:paraId="744AD9D3" w14:textId="77777777" w:rsidR="00C96434" w:rsidRPr="00BD10D7" w:rsidRDefault="00C96434" w:rsidP="00692EDF">
      <w:pPr>
        <w:spacing w:line="240" w:lineRule="auto"/>
        <w:ind w:firstLine="567"/>
        <w:jc w:val="both"/>
        <w:rPr>
          <w:rFonts w:ascii="Verdana" w:hAnsi="Verdana"/>
          <w:color w:val="000000"/>
        </w:rPr>
      </w:pPr>
      <w:r w:rsidRPr="00BD10D7">
        <w:rPr>
          <w:rFonts w:ascii="Verdana" w:hAnsi="Verdana"/>
          <w:color w:val="000000"/>
        </w:rPr>
        <w:t xml:space="preserve">Алгоритм 1 применяется также (в части) в отношении долевых ценных бумаг иностранных эмитентов, если они допущены к торгам на Московской бирже и Московская биржа является активным рынком (в этом случае Московская биржа признается основным рынком). </w:t>
      </w:r>
    </w:p>
    <w:p w14:paraId="769363AB" w14:textId="77777777" w:rsidR="00C96434" w:rsidRPr="00BD10D7" w:rsidRDefault="00C96434" w:rsidP="00692EDF">
      <w:pPr>
        <w:spacing w:line="240" w:lineRule="auto"/>
        <w:ind w:firstLine="567"/>
        <w:jc w:val="both"/>
        <w:rPr>
          <w:rFonts w:ascii="Verdana" w:hAnsi="Verdana"/>
          <w:color w:val="000000"/>
        </w:rPr>
      </w:pPr>
      <w:r w:rsidRPr="00BD10D7">
        <w:rPr>
          <w:rFonts w:ascii="Verdana" w:hAnsi="Verdana"/>
          <w:color w:val="000000"/>
        </w:rPr>
        <w:t>Алгоритм 2 применяется, если в отношении ценной бумаги не может быть применен Алгоритм 1, в т.ч.  в отношении:</w:t>
      </w:r>
    </w:p>
    <w:p w14:paraId="0F63863E" w14:textId="77777777" w:rsidR="00C96434" w:rsidRPr="00BD10D7" w:rsidRDefault="00C96434" w:rsidP="00692EDF">
      <w:pPr>
        <w:pStyle w:val="ac"/>
        <w:numPr>
          <w:ilvl w:val="0"/>
          <w:numId w:val="141"/>
        </w:numPr>
        <w:spacing w:after="120" w:line="240" w:lineRule="auto"/>
        <w:ind w:left="0" w:firstLine="567"/>
        <w:jc w:val="both"/>
        <w:rPr>
          <w:rFonts w:ascii="Verdana" w:hAnsi="Verdana"/>
          <w:color w:val="000000"/>
        </w:rPr>
      </w:pPr>
      <w:r w:rsidRPr="00BD10D7">
        <w:rPr>
          <w:rFonts w:ascii="Verdana" w:hAnsi="Verdana"/>
          <w:color w:val="000000"/>
        </w:rPr>
        <w:t>ГОВОЗ;</w:t>
      </w:r>
    </w:p>
    <w:p w14:paraId="7821BA62" w14:textId="77777777" w:rsidR="00C96434" w:rsidRPr="00BD10D7" w:rsidRDefault="00C96434" w:rsidP="00692EDF">
      <w:pPr>
        <w:pStyle w:val="ac"/>
        <w:numPr>
          <w:ilvl w:val="0"/>
          <w:numId w:val="141"/>
        </w:numPr>
        <w:spacing w:after="120" w:line="240" w:lineRule="auto"/>
        <w:ind w:left="0" w:firstLine="567"/>
        <w:jc w:val="both"/>
        <w:rPr>
          <w:rFonts w:ascii="Verdana" w:hAnsi="Verdana"/>
          <w:color w:val="000000"/>
        </w:rPr>
      </w:pPr>
      <w:r w:rsidRPr="00BD10D7">
        <w:rPr>
          <w:rFonts w:ascii="Verdana" w:hAnsi="Verdana"/>
          <w:color w:val="000000"/>
        </w:rPr>
        <w:t>долговых ценных бумаг, номинированных в иностранной валюте, российских эмитентов (еврооблигаций);</w:t>
      </w:r>
    </w:p>
    <w:p w14:paraId="40F834D7" w14:textId="77777777" w:rsidR="00C96434" w:rsidRPr="00BD10D7" w:rsidRDefault="00C96434" w:rsidP="00692EDF">
      <w:pPr>
        <w:pStyle w:val="ac"/>
        <w:numPr>
          <w:ilvl w:val="0"/>
          <w:numId w:val="141"/>
        </w:numPr>
        <w:spacing w:after="120" w:line="240" w:lineRule="auto"/>
        <w:ind w:left="0" w:firstLine="567"/>
        <w:jc w:val="both"/>
        <w:rPr>
          <w:rFonts w:ascii="Verdana" w:hAnsi="Verdana"/>
          <w:color w:val="000000"/>
        </w:rPr>
      </w:pPr>
      <w:r w:rsidRPr="00BD10D7">
        <w:rPr>
          <w:rFonts w:ascii="Verdana" w:hAnsi="Verdana"/>
          <w:color w:val="000000"/>
        </w:rPr>
        <w:t>ценных бумаг иностранных государств;</w:t>
      </w:r>
    </w:p>
    <w:p w14:paraId="0D100409" w14:textId="77777777" w:rsidR="00C96434" w:rsidRPr="00BD10D7" w:rsidRDefault="00C96434" w:rsidP="00692EDF">
      <w:pPr>
        <w:pStyle w:val="ac"/>
        <w:numPr>
          <w:ilvl w:val="0"/>
          <w:numId w:val="141"/>
        </w:numPr>
        <w:spacing w:after="120" w:line="240" w:lineRule="auto"/>
        <w:ind w:left="0" w:firstLine="567"/>
        <w:jc w:val="both"/>
        <w:rPr>
          <w:rFonts w:ascii="Verdana" w:hAnsi="Verdana"/>
          <w:color w:val="000000"/>
        </w:rPr>
      </w:pPr>
      <w:r w:rsidRPr="00BD10D7">
        <w:rPr>
          <w:rFonts w:ascii="Verdana" w:hAnsi="Verdana"/>
          <w:color w:val="000000"/>
        </w:rPr>
        <w:t>долговых ценных бумаг, номинированных в иностранной валюте, и долевых ценных бумаг иных иностранных эмитентов;</w:t>
      </w:r>
    </w:p>
    <w:p w14:paraId="3A777E46" w14:textId="77777777" w:rsidR="00C96434" w:rsidRPr="00BD10D7" w:rsidRDefault="00C96434" w:rsidP="00692EDF">
      <w:pPr>
        <w:pStyle w:val="ac"/>
        <w:numPr>
          <w:ilvl w:val="0"/>
          <w:numId w:val="141"/>
        </w:numPr>
        <w:spacing w:after="120" w:line="240" w:lineRule="auto"/>
        <w:ind w:left="0" w:firstLine="567"/>
        <w:jc w:val="both"/>
        <w:rPr>
          <w:rFonts w:ascii="Verdana" w:hAnsi="Verdana"/>
          <w:color w:val="000000"/>
        </w:rPr>
      </w:pPr>
      <w:r w:rsidRPr="00BD10D7">
        <w:rPr>
          <w:rFonts w:ascii="Verdana" w:hAnsi="Verdana"/>
          <w:color w:val="000000"/>
        </w:rPr>
        <w:t>иных долевых ценных бумаг, за исключением созданных в соответствии с законодательством Российской Федерации.</w:t>
      </w:r>
    </w:p>
    <w:p w14:paraId="15341554" w14:textId="77777777" w:rsidR="00C96434" w:rsidRPr="00BD10D7" w:rsidRDefault="00C96434" w:rsidP="00692EDF">
      <w:pPr>
        <w:spacing w:line="240" w:lineRule="auto"/>
        <w:ind w:firstLine="567"/>
        <w:jc w:val="both"/>
        <w:rPr>
          <w:rFonts w:ascii="Verdana" w:hAnsi="Verdana"/>
          <w:color w:val="000000"/>
        </w:rPr>
      </w:pPr>
      <w:r w:rsidRPr="00BD10D7">
        <w:rPr>
          <w:rFonts w:ascii="Verdana" w:hAnsi="Verdana"/>
          <w:color w:val="000000"/>
        </w:rPr>
        <w:t>Алгоритм 2 применяется также в отношении ценных бумаг иностранных эмитентов, допущенных к торгам на Московской бирже, если для них Московская биржа не является активным рынком на дату расчета (не может быть признана основным рынком).</w:t>
      </w:r>
    </w:p>
    <w:p w14:paraId="0A22FF73" w14:textId="1E890BA9" w:rsidR="00C96434" w:rsidRDefault="00C96434" w:rsidP="00692EDF">
      <w:pPr>
        <w:spacing w:line="240" w:lineRule="auto"/>
        <w:ind w:firstLine="567"/>
        <w:jc w:val="both"/>
        <w:rPr>
          <w:rFonts w:ascii="Verdana" w:hAnsi="Verdana"/>
          <w:b/>
        </w:rPr>
      </w:pPr>
      <w:r w:rsidRPr="00BD10D7">
        <w:rPr>
          <w:rFonts w:ascii="Verdana" w:hAnsi="Verdana"/>
        </w:rPr>
        <w:t xml:space="preserve">Пункты 3, 4 настоящей </w:t>
      </w:r>
      <w:r>
        <w:rPr>
          <w:rFonts w:ascii="Verdana" w:hAnsi="Verdana"/>
        </w:rPr>
        <w:t>Методики</w:t>
      </w:r>
      <w:r w:rsidRPr="00BD10D7">
        <w:rPr>
          <w:rFonts w:ascii="Verdana" w:hAnsi="Verdana"/>
        </w:rPr>
        <w:t xml:space="preserve">, а также </w:t>
      </w:r>
      <w:hyperlink w:anchor="приложение_5" w:history="1">
        <w:r w:rsidRPr="00BD10D7">
          <w:rPr>
            <w:rStyle w:val="af"/>
            <w:rFonts w:ascii="Verdana" w:hAnsi="Verdana"/>
          </w:rPr>
          <w:t>Приложение 5</w:t>
        </w:r>
      </w:hyperlink>
      <w:r w:rsidRPr="00BD10D7">
        <w:rPr>
          <w:rFonts w:ascii="Verdana" w:hAnsi="Verdana"/>
        </w:rPr>
        <w:t xml:space="preserve"> не применяются для долговых ценных бумаг, номинированных в иностранной валюте. В случае принятия </w:t>
      </w:r>
      <w:r w:rsidRPr="00BD10D7">
        <w:rPr>
          <w:rFonts w:ascii="Verdana" w:hAnsi="Verdana"/>
        </w:rPr>
        <w:lastRenderedPageBreak/>
        <w:t>решения о проведении проверки на адекватность для долговых ценных бумаг, номинированных в иностранной валюте, разрабатывается методика проверки (тестирования) с указанием правил расчета диапазона цен, источников данных для расчета безрисковых ставок и кредитных спредов.</w:t>
      </w:r>
      <w:r w:rsidRPr="00BD10D7">
        <w:rPr>
          <w:rFonts w:ascii="Verdana" w:hAnsi="Verdana"/>
          <w:b/>
        </w:rPr>
        <w:t xml:space="preserve"> </w:t>
      </w:r>
    </w:p>
    <w:p w14:paraId="1D4F4A8D" w14:textId="77777777" w:rsidR="006A6644" w:rsidRPr="009A6424" w:rsidRDefault="006A6644" w:rsidP="009A6424">
      <w:pPr>
        <w:spacing w:after="0" w:line="240" w:lineRule="auto"/>
        <w:ind w:firstLine="709"/>
        <w:jc w:val="both"/>
        <w:rPr>
          <w:rFonts w:ascii="Verdana" w:hAnsi="Verdana"/>
        </w:rPr>
      </w:pPr>
      <w:r w:rsidRPr="009A6424">
        <w:rPr>
          <w:rFonts w:ascii="Verdana" w:hAnsi="Verdana"/>
        </w:rPr>
        <w:t>При применении Алгоритмов в отношении долговых ценных бумаг устанавливаются следующие ограничения использования наблюдаемых данных:</w:t>
      </w:r>
    </w:p>
    <w:p w14:paraId="05EBD233" w14:textId="77777777" w:rsidR="006A6644" w:rsidRPr="009A6424" w:rsidRDefault="006A6644" w:rsidP="009A6424">
      <w:pPr>
        <w:spacing w:after="0" w:line="240" w:lineRule="auto"/>
        <w:ind w:firstLine="709"/>
        <w:jc w:val="both"/>
        <w:rPr>
          <w:rFonts w:ascii="Verdana" w:hAnsi="Verdana"/>
        </w:rPr>
      </w:pPr>
      <w:r w:rsidRPr="009A6424">
        <w:rPr>
          <w:rFonts w:ascii="Verdana" w:hAnsi="Verdana"/>
        </w:rPr>
        <w:t>Цена НРД (цена, рассчитываемая Ценовым центром НРД) применяется при условии, что она определена с использованием Методики определения стоимости рублевых облигаций</w:t>
      </w:r>
      <w:r w:rsidRPr="009A6424">
        <w:rPr>
          <w:rFonts w:ascii="Verdana" w:hAnsi="Verdana"/>
        </w:rPr>
        <w:footnoteReference w:id="1"/>
      </w:r>
      <w:r w:rsidRPr="009A6424">
        <w:rPr>
          <w:rFonts w:ascii="Verdana" w:hAnsi="Verdana"/>
        </w:rPr>
        <w:t>, опубликованной на сайте Ценового центра НРД, и основана на методах:</w:t>
      </w:r>
    </w:p>
    <w:p w14:paraId="42EBB33D" w14:textId="77777777" w:rsidR="006A6644" w:rsidRPr="009A6424" w:rsidRDefault="006A6644" w:rsidP="009A6424">
      <w:pPr>
        <w:pStyle w:val="ac"/>
        <w:numPr>
          <w:ilvl w:val="0"/>
          <w:numId w:val="141"/>
        </w:numPr>
        <w:spacing w:after="0" w:line="240" w:lineRule="auto"/>
        <w:ind w:left="709" w:firstLine="0"/>
        <w:jc w:val="both"/>
        <w:rPr>
          <w:rFonts w:ascii="Verdana" w:hAnsi="Verdana"/>
        </w:rPr>
      </w:pPr>
      <w:r w:rsidRPr="009A6424">
        <w:rPr>
          <w:rFonts w:ascii="Verdana" w:hAnsi="Verdana"/>
        </w:rPr>
        <w:t>метод фактических цен</w:t>
      </w:r>
    </w:p>
    <w:p w14:paraId="6747F44A" w14:textId="77777777" w:rsidR="006A6644" w:rsidRPr="009A6424" w:rsidRDefault="006A6644" w:rsidP="009A6424">
      <w:pPr>
        <w:pStyle w:val="ac"/>
        <w:numPr>
          <w:ilvl w:val="0"/>
          <w:numId w:val="141"/>
        </w:numPr>
        <w:spacing w:after="0" w:line="240" w:lineRule="auto"/>
        <w:ind w:left="709" w:firstLine="0"/>
        <w:jc w:val="both"/>
        <w:rPr>
          <w:rFonts w:ascii="Verdana" w:hAnsi="Verdana"/>
        </w:rPr>
      </w:pPr>
      <w:r w:rsidRPr="009A6424">
        <w:rPr>
          <w:rFonts w:ascii="Verdana" w:hAnsi="Verdana"/>
        </w:rPr>
        <w:t>метод экстраполяции индексов.</w:t>
      </w:r>
    </w:p>
    <w:p w14:paraId="4E739F83" w14:textId="77777777" w:rsidR="006A6644" w:rsidRPr="009A6424" w:rsidRDefault="006A6644" w:rsidP="009A6424">
      <w:pPr>
        <w:spacing w:after="0" w:line="240" w:lineRule="auto"/>
        <w:ind w:firstLine="709"/>
        <w:jc w:val="both"/>
        <w:rPr>
          <w:rFonts w:ascii="Verdana" w:hAnsi="Verdana"/>
        </w:rPr>
      </w:pPr>
      <w:r w:rsidRPr="009A6424">
        <w:rPr>
          <w:rFonts w:ascii="Verdana" w:hAnsi="Verdana"/>
        </w:rPr>
        <w:t>Цена BVAL (Bloomberg Valuation Service, рассчитываемая информационным агентством Блумберг) применяется с учетом значения показателя Score:</w:t>
      </w:r>
    </w:p>
    <w:p w14:paraId="44BB3C42" w14:textId="77777777" w:rsidR="006A6644" w:rsidRPr="009A6424" w:rsidRDefault="006A6644" w:rsidP="009A6424">
      <w:pPr>
        <w:pStyle w:val="ac"/>
        <w:numPr>
          <w:ilvl w:val="0"/>
          <w:numId w:val="141"/>
        </w:numPr>
        <w:spacing w:after="0" w:line="240" w:lineRule="auto"/>
        <w:ind w:left="709" w:firstLine="0"/>
        <w:jc w:val="both"/>
        <w:rPr>
          <w:rFonts w:ascii="Verdana" w:hAnsi="Verdana"/>
        </w:rPr>
      </w:pPr>
      <w:r w:rsidRPr="009A6424">
        <w:rPr>
          <w:rFonts w:ascii="Verdana" w:hAnsi="Verdana"/>
        </w:rPr>
        <w:t>если Score≥6, то Цена BVAL классифицируется в уровень 2 (тип 2.В)</w:t>
      </w:r>
    </w:p>
    <w:p w14:paraId="0A910D97" w14:textId="5069CCA2" w:rsidR="006A6644" w:rsidRPr="009A6424" w:rsidRDefault="006A6644" w:rsidP="009A6424">
      <w:pPr>
        <w:pStyle w:val="ac"/>
        <w:numPr>
          <w:ilvl w:val="0"/>
          <w:numId w:val="141"/>
        </w:numPr>
        <w:spacing w:after="0" w:line="240" w:lineRule="auto"/>
        <w:ind w:left="709" w:firstLine="0"/>
        <w:jc w:val="both"/>
        <w:rPr>
          <w:rFonts w:ascii="Verdana" w:hAnsi="Verdana"/>
        </w:rPr>
      </w:pPr>
      <w:r w:rsidRPr="009A6424">
        <w:rPr>
          <w:rFonts w:ascii="Verdana" w:hAnsi="Verdana"/>
        </w:rPr>
        <w:t>если Score&lt;6, то Цена BVAL классифицируется в уровень 3 (тип 3.А).</w:t>
      </w:r>
    </w:p>
    <w:p w14:paraId="7BAEA0A3" w14:textId="77777777" w:rsidR="00C96434" w:rsidRPr="00BD10D7" w:rsidRDefault="00C96434" w:rsidP="009A6424">
      <w:pPr>
        <w:spacing w:line="240" w:lineRule="auto"/>
        <w:ind w:firstLine="567"/>
        <w:jc w:val="both"/>
        <w:rPr>
          <w:rFonts w:ascii="Verdana" w:hAnsi="Verdana"/>
        </w:rPr>
      </w:pPr>
      <w:r w:rsidRPr="00BD10D7">
        <w:rPr>
          <w:rFonts w:ascii="Verdana" w:hAnsi="Verdana"/>
        </w:rPr>
        <w:t xml:space="preserve">Алгоритм 1, Алгоритм 2 применяются для определения справедливой стоимости ценных бумаг, по которым наблюдаются признаки обесценения, с учетом особенностей, установленных в </w:t>
      </w:r>
      <w:hyperlink w:anchor="приложение_6" w:history="1">
        <w:r w:rsidRPr="00BD10D7">
          <w:rPr>
            <w:rStyle w:val="af"/>
            <w:rFonts w:ascii="Verdana" w:hAnsi="Verdana"/>
          </w:rPr>
          <w:t>Приложении 6</w:t>
        </w:r>
      </w:hyperlink>
      <w:r w:rsidRPr="00BD10D7">
        <w:rPr>
          <w:rFonts w:ascii="Verdana" w:hAnsi="Verdana"/>
        </w:rPr>
        <w:t>.</w:t>
      </w:r>
    </w:p>
    <w:p w14:paraId="75558074"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До даты полного погашения долговой ценной бумаги, предусмотренной условиями выпуска, в расчет ее справедливой стоимости не включаются:</w:t>
      </w:r>
    </w:p>
    <w:p w14:paraId="6C2DCA10" w14:textId="77777777" w:rsidR="00C96434" w:rsidRPr="00BD10D7" w:rsidRDefault="00C96434" w:rsidP="00692EDF">
      <w:pPr>
        <w:pStyle w:val="ac"/>
        <w:numPr>
          <w:ilvl w:val="0"/>
          <w:numId w:val="142"/>
        </w:numPr>
        <w:spacing w:after="160" w:line="240" w:lineRule="auto"/>
        <w:ind w:left="0" w:firstLine="567"/>
        <w:jc w:val="both"/>
        <w:rPr>
          <w:rFonts w:ascii="Verdana" w:hAnsi="Verdana"/>
        </w:rPr>
      </w:pPr>
      <w:r w:rsidRPr="00BD10D7">
        <w:rPr>
          <w:rFonts w:ascii="Verdana" w:hAnsi="Verdana"/>
        </w:rPr>
        <w:t>суммы частичного погашения основного долга – с даты частичного погашения, предусмотренной условиями выпуска;</w:t>
      </w:r>
    </w:p>
    <w:p w14:paraId="33ADC59E" w14:textId="77777777" w:rsidR="00C96434" w:rsidRPr="00BD10D7" w:rsidRDefault="00C96434" w:rsidP="00692EDF">
      <w:pPr>
        <w:pStyle w:val="ac"/>
        <w:numPr>
          <w:ilvl w:val="0"/>
          <w:numId w:val="142"/>
        </w:numPr>
        <w:spacing w:after="160" w:line="240" w:lineRule="auto"/>
        <w:ind w:left="0" w:firstLine="567"/>
        <w:jc w:val="both"/>
        <w:rPr>
          <w:rFonts w:ascii="Verdana" w:hAnsi="Verdana"/>
        </w:rPr>
      </w:pPr>
      <w:r w:rsidRPr="00BD10D7">
        <w:rPr>
          <w:rFonts w:ascii="Verdana" w:hAnsi="Verdana"/>
        </w:rPr>
        <w:t>суммы купонного дохода – с даты окончания соответствующего купонного периода.</w:t>
      </w:r>
    </w:p>
    <w:p w14:paraId="2C831757" w14:textId="77777777" w:rsidR="00C96434" w:rsidRPr="00BD10D7" w:rsidRDefault="00C96434" w:rsidP="00692EDF">
      <w:pPr>
        <w:spacing w:line="240" w:lineRule="auto"/>
        <w:ind w:firstLine="567"/>
        <w:jc w:val="both"/>
        <w:rPr>
          <w:rFonts w:ascii="Verdana" w:hAnsi="Verdana"/>
          <w:i/>
        </w:rPr>
      </w:pPr>
      <w:r w:rsidRPr="00BD10D7">
        <w:rPr>
          <w:rFonts w:ascii="Verdana" w:hAnsi="Verdana"/>
          <w:i/>
        </w:rPr>
        <w:t>Примечание:</w:t>
      </w:r>
    </w:p>
    <w:p w14:paraId="2CDDA715" w14:textId="7BBD58A8" w:rsidR="00C96434" w:rsidRPr="00692EDF" w:rsidRDefault="00C96434" w:rsidP="00692EDF">
      <w:pPr>
        <w:spacing w:after="160" w:line="240" w:lineRule="auto"/>
        <w:ind w:firstLine="567"/>
        <w:jc w:val="both"/>
        <w:rPr>
          <w:rFonts w:ascii="Verdana" w:hAnsi="Verdana"/>
        </w:rPr>
      </w:pPr>
      <w:r w:rsidRPr="00BD10D7">
        <w:rPr>
          <w:rFonts w:ascii="Verdana" w:hAnsi="Verdana"/>
        </w:rPr>
        <w:t xml:space="preserve">Если в дату определения справедливой стоимости должна быть применена цена / цены (наблюдаемые данные) на наиболее поздний торговый день, который был до даты частичного погашения основной суммы долга, установленной условиями выпуска по долговым ценным бумагам, то такая цена / цены корректируется пропорционально изменению основного долга (без промежуточных округлений). При этом результат расчета округляется до 4 знаков после запятой, если на наиболее поздний торговый день была использована цена </w:t>
      </w:r>
      <w:r w:rsidRPr="00BD10D7">
        <w:rPr>
          <w:rFonts w:ascii="Verdana" w:hAnsi="Verdana"/>
          <w:lang w:val="en-US"/>
        </w:rPr>
        <w:t>MidPrice</w:t>
      </w:r>
      <w:r w:rsidRPr="00BD10D7">
        <w:rPr>
          <w:rFonts w:ascii="Verdana" w:hAnsi="Verdana"/>
        </w:rPr>
        <w:t xml:space="preserve"> – в остальных случаях результат расчета не округляется.</w:t>
      </w:r>
    </w:p>
    <w:p w14:paraId="4E5F9A5C" w14:textId="595789C3" w:rsidR="00C96434" w:rsidRPr="00BD10D7" w:rsidRDefault="007B0C7A" w:rsidP="00692EDF">
      <w:pPr>
        <w:pStyle w:val="ac"/>
        <w:numPr>
          <w:ilvl w:val="1"/>
          <w:numId w:val="138"/>
        </w:numPr>
        <w:spacing w:after="120" w:line="240" w:lineRule="auto"/>
        <w:ind w:left="0" w:firstLine="567"/>
        <w:jc w:val="both"/>
        <w:rPr>
          <w:rFonts w:ascii="Verdana" w:hAnsi="Verdana"/>
        </w:rPr>
      </w:pPr>
      <w:r>
        <w:rPr>
          <w:rFonts w:ascii="Verdana" w:hAnsi="Verdana"/>
          <w:b/>
        </w:rPr>
        <w:t xml:space="preserve"> </w:t>
      </w:r>
      <w:r w:rsidR="00C96434" w:rsidRPr="00BD10D7">
        <w:rPr>
          <w:rFonts w:ascii="Verdana" w:hAnsi="Verdana"/>
          <w:b/>
        </w:rPr>
        <w:t>Экспертные параметры</w:t>
      </w:r>
    </w:p>
    <w:p w14:paraId="44B18B12" w14:textId="77777777" w:rsidR="00C96434" w:rsidRPr="00BD10D7" w:rsidRDefault="00C96434" w:rsidP="00692EDF">
      <w:pPr>
        <w:spacing w:line="240" w:lineRule="auto"/>
        <w:ind w:firstLine="567"/>
        <w:jc w:val="both"/>
        <w:rPr>
          <w:rFonts w:ascii="Verdana" w:hAnsi="Verdana"/>
        </w:rPr>
      </w:pPr>
      <w:r w:rsidRPr="00BD10D7">
        <w:rPr>
          <w:rFonts w:ascii="Verdana" w:hAnsi="Verdana"/>
        </w:rPr>
        <w:t>При определении справедливой стоимости ценных бумаг могут использоваться экспертные параметры</w:t>
      </w:r>
      <w:r w:rsidRPr="001A166A">
        <w:rPr>
          <w:rStyle w:val="af4"/>
          <w:rFonts w:ascii="Verdana" w:hAnsi="Verdana"/>
          <w:u w:val="single"/>
        </w:rPr>
        <w:footnoteReference w:id="2"/>
      </w:r>
      <w:r>
        <w:rPr>
          <w:rFonts w:ascii="Verdana" w:hAnsi="Verdana"/>
        </w:rPr>
        <w:t>:</w:t>
      </w:r>
    </w:p>
    <w:p w14:paraId="6A310E99" w14:textId="7CA92A6F" w:rsidR="00C96434" w:rsidRPr="00BD10D7" w:rsidRDefault="00C96434" w:rsidP="00692EDF">
      <w:pPr>
        <w:pStyle w:val="ac"/>
        <w:numPr>
          <w:ilvl w:val="0"/>
          <w:numId w:val="139"/>
        </w:numPr>
        <w:spacing w:after="120" w:line="240" w:lineRule="auto"/>
        <w:ind w:left="0" w:firstLine="567"/>
        <w:jc w:val="both"/>
        <w:rPr>
          <w:rFonts w:ascii="Verdana" w:hAnsi="Verdana"/>
        </w:rPr>
      </w:pPr>
      <w:r w:rsidRPr="00BD10D7">
        <w:rPr>
          <w:rFonts w:ascii="Verdana" w:hAnsi="Verdana"/>
        </w:rPr>
        <w:t xml:space="preserve">спред </w:t>
      </w:r>
      <w:r w:rsidRPr="00BD10D7">
        <w:rPr>
          <w:rFonts w:ascii="Verdana" w:hAnsi="Verdana"/>
          <w:lang w:val="en-US"/>
        </w:rPr>
        <w:t>Bid</w:t>
      </w:r>
      <w:r w:rsidRPr="00BD10D7">
        <w:rPr>
          <w:rFonts w:ascii="Verdana" w:hAnsi="Verdana"/>
        </w:rPr>
        <w:t>-</w:t>
      </w:r>
      <w:r w:rsidRPr="00BD10D7">
        <w:rPr>
          <w:rFonts w:ascii="Verdana" w:hAnsi="Verdana"/>
          <w:lang w:val="en-US"/>
        </w:rPr>
        <w:t>ask</w:t>
      </w:r>
      <w:r w:rsidRPr="00BD10D7">
        <w:rPr>
          <w:rFonts w:ascii="Verdana" w:hAnsi="Verdana"/>
        </w:rPr>
        <w:t xml:space="preserve"> спред (</w:t>
      </w:r>
      <w:r w:rsidR="008917A5">
        <w:rPr>
          <w:rFonts w:ascii="Verdana" w:hAnsi="Verdana"/>
        </w:rPr>
        <w:t>(</w:t>
      </w:r>
      <w:r w:rsidRPr="00BD10D7">
        <w:rPr>
          <w:rFonts w:ascii="Verdana" w:hAnsi="Verdana"/>
          <w:lang w:val="en-US"/>
        </w:rPr>
        <w:t>LO</w:t>
      </w:r>
      <w:r w:rsidRPr="00BD10D7">
        <w:rPr>
          <w:rFonts w:ascii="Verdana" w:hAnsi="Verdana"/>
        </w:rPr>
        <w:t>-</w:t>
      </w:r>
      <w:r w:rsidRPr="00BD10D7">
        <w:rPr>
          <w:rFonts w:ascii="Verdana" w:hAnsi="Verdana"/>
          <w:lang w:val="en-US"/>
        </w:rPr>
        <w:t>LB</w:t>
      </w:r>
      <w:r w:rsidR="008917A5" w:rsidRPr="0069388E">
        <w:rPr>
          <w:rFonts w:ascii="Times New Roman" w:hAnsi="Times New Roman"/>
          <w:sz w:val="24"/>
          <w:szCs w:val="24"/>
        </w:rPr>
        <w:t>)/</w:t>
      </w:r>
      <w:r w:rsidR="008917A5">
        <w:rPr>
          <w:rFonts w:ascii="Times New Roman" w:hAnsi="Times New Roman"/>
          <w:sz w:val="24"/>
          <w:szCs w:val="24"/>
          <w:lang w:val="en-US"/>
        </w:rPr>
        <w:t>LB</w:t>
      </w:r>
      <w:r w:rsidR="008917A5">
        <w:rPr>
          <w:rFonts w:ascii="Times New Roman" w:hAnsi="Times New Roman"/>
          <w:sz w:val="24"/>
          <w:szCs w:val="24"/>
        </w:rPr>
        <w:t>*100%</w:t>
      </w:r>
      <w:r w:rsidR="008917A5" w:rsidRPr="00CC7ADC">
        <w:rPr>
          <w:rFonts w:ascii="Times New Roman" w:hAnsi="Times New Roman"/>
          <w:sz w:val="24"/>
          <w:szCs w:val="24"/>
        </w:rPr>
        <w:t xml:space="preserve"> </w:t>
      </w:r>
      <w:r w:rsidRPr="00BD10D7">
        <w:rPr>
          <w:rFonts w:ascii="Verdana" w:hAnsi="Verdana"/>
        </w:rPr>
        <w:t xml:space="preserve"> ≤ 5%) для определения активного рынка в алгоритмах 1, 2.</w:t>
      </w:r>
    </w:p>
    <w:p w14:paraId="7709F459" w14:textId="01E180B9" w:rsidR="00C96434" w:rsidRPr="00BD10D7" w:rsidRDefault="00C96434" w:rsidP="00692EDF">
      <w:pPr>
        <w:spacing w:line="240" w:lineRule="auto"/>
        <w:ind w:firstLine="567"/>
        <w:jc w:val="both"/>
        <w:rPr>
          <w:rFonts w:ascii="Verdana" w:hAnsi="Verdana"/>
          <w:color w:val="000000"/>
        </w:rPr>
      </w:pPr>
      <w:r w:rsidRPr="00BD10D7">
        <w:rPr>
          <w:rFonts w:ascii="Verdana" w:hAnsi="Verdana"/>
          <w:color w:val="000000"/>
        </w:rPr>
        <w:lastRenderedPageBreak/>
        <w:t>прогнозные значения (ненаблюдаемые исходные данные)</w:t>
      </w:r>
      <w:r>
        <w:rPr>
          <w:rFonts w:ascii="Verdana" w:hAnsi="Verdana"/>
          <w:color w:val="000000"/>
        </w:rPr>
        <w:t xml:space="preserve"> на основе данных </w:t>
      </w:r>
      <w:r w:rsidRPr="001D651E">
        <w:rPr>
          <w:rFonts w:ascii="Verdana" w:hAnsi="Verdana"/>
          <w:color w:val="000000"/>
        </w:rPr>
        <w:t xml:space="preserve">EIU </w:t>
      </w:r>
      <w:r w:rsidR="00C60508">
        <w:rPr>
          <w:rFonts w:ascii="Verdana" w:hAnsi="Verdana"/>
          <w:color w:val="000000"/>
        </w:rPr>
        <w:t xml:space="preserve">или </w:t>
      </w:r>
      <w:r w:rsidRPr="001D651E">
        <w:rPr>
          <w:rFonts w:ascii="Verdana" w:hAnsi="Verdana"/>
          <w:color w:val="000000"/>
        </w:rPr>
        <w:t>МЭР</w:t>
      </w:r>
      <w:r>
        <w:rPr>
          <w:rFonts w:ascii="Verdana" w:hAnsi="Verdana"/>
          <w:color w:val="000000"/>
        </w:rPr>
        <w:t xml:space="preserve"> (в порядке указанного при перечислении приоритета</w:t>
      </w:r>
      <w:r w:rsidRPr="001D651E">
        <w:rPr>
          <w:rFonts w:ascii="Verdana" w:hAnsi="Verdana"/>
          <w:color w:val="000000"/>
        </w:rPr>
        <w:t>):</w:t>
      </w:r>
    </w:p>
    <w:p w14:paraId="53EFE255" w14:textId="77777777" w:rsidR="00C96434" w:rsidRPr="00BD10D7" w:rsidRDefault="00C96434" w:rsidP="00692EDF">
      <w:pPr>
        <w:pStyle w:val="ac"/>
        <w:numPr>
          <w:ilvl w:val="0"/>
          <w:numId w:val="140"/>
        </w:numPr>
        <w:spacing w:after="120" w:line="240" w:lineRule="auto"/>
        <w:ind w:left="0" w:firstLine="567"/>
        <w:jc w:val="both"/>
        <w:rPr>
          <w:rFonts w:ascii="Verdana" w:hAnsi="Verdana"/>
          <w:color w:val="000000"/>
        </w:rPr>
      </w:pPr>
      <w:r w:rsidRPr="00BD10D7">
        <w:rPr>
          <w:rFonts w:ascii="Verdana" w:hAnsi="Verdana"/>
          <w:color w:val="000000"/>
        </w:rPr>
        <w:t>прогноз роста ВВП (для прогноза денежных потоков по долговым ценным бумагам, ставка купона по которым зависит от ВВП);</w:t>
      </w:r>
    </w:p>
    <w:p w14:paraId="34CAB537" w14:textId="4313EE2E" w:rsidR="00C96434" w:rsidRPr="00BD10D7" w:rsidRDefault="00C96434" w:rsidP="00692EDF">
      <w:pPr>
        <w:pStyle w:val="ac"/>
        <w:numPr>
          <w:ilvl w:val="0"/>
          <w:numId w:val="140"/>
        </w:numPr>
        <w:spacing w:after="120" w:line="240" w:lineRule="auto"/>
        <w:ind w:left="0" w:firstLine="567"/>
        <w:jc w:val="both"/>
        <w:rPr>
          <w:rFonts w:ascii="Verdana" w:hAnsi="Verdana"/>
          <w:color w:val="000000"/>
        </w:rPr>
      </w:pPr>
      <w:r w:rsidRPr="00BD10D7">
        <w:rPr>
          <w:rFonts w:ascii="Verdana" w:hAnsi="Verdana"/>
          <w:color w:val="000000"/>
        </w:rPr>
        <w:t>прогноз инфляции после 202</w:t>
      </w:r>
      <w:r w:rsidR="00E84963">
        <w:rPr>
          <w:rFonts w:ascii="Verdana" w:hAnsi="Verdana"/>
          <w:color w:val="000000"/>
        </w:rPr>
        <w:t>8</w:t>
      </w:r>
      <w:r w:rsidRPr="00BD10D7">
        <w:rPr>
          <w:rFonts w:ascii="Verdana" w:hAnsi="Verdana"/>
          <w:color w:val="000000"/>
        </w:rPr>
        <w:t xml:space="preserve"> года (срока погашения ОФЗ 52002RMFS) (для прогноза денежных потоков по долговым ценным бумагам, ставка купона или индексируемый номинал по которым, зависит от инфляции).</w:t>
      </w:r>
    </w:p>
    <w:p w14:paraId="5F96CCC1" w14:textId="3BA91311" w:rsidR="00C96434" w:rsidRPr="00BD10D7" w:rsidRDefault="007A1439" w:rsidP="00692EDF">
      <w:pPr>
        <w:spacing w:line="240" w:lineRule="auto"/>
        <w:ind w:firstLine="567"/>
        <w:jc w:val="both"/>
        <w:rPr>
          <w:rFonts w:ascii="Verdana" w:hAnsi="Verdana"/>
          <w:color w:val="000000"/>
        </w:rPr>
      </w:pPr>
      <w:r>
        <w:rPr>
          <w:rFonts w:ascii="Verdana" w:hAnsi="Verdana"/>
          <w:color w:val="000000"/>
        </w:rPr>
        <w:t>И</w:t>
      </w:r>
      <w:r w:rsidR="00C96434" w:rsidRPr="00BD10D7">
        <w:rPr>
          <w:rFonts w:ascii="Verdana" w:hAnsi="Verdana"/>
          <w:color w:val="000000"/>
        </w:rPr>
        <w:t>ные исходные данные, которые могут быть использованы в отдельных случаях при определении расчетной цены долговых ценных бумаг (в соответствии с п.4) и устанавливаются на основе мотивированного суждения, в том числе:</w:t>
      </w:r>
    </w:p>
    <w:p w14:paraId="3739F6C9" w14:textId="77777777" w:rsidR="00C96434" w:rsidRPr="00BD10D7" w:rsidRDefault="00C96434" w:rsidP="00692EDF">
      <w:pPr>
        <w:pStyle w:val="ac"/>
        <w:numPr>
          <w:ilvl w:val="0"/>
          <w:numId w:val="140"/>
        </w:numPr>
        <w:spacing w:after="120" w:line="240" w:lineRule="auto"/>
        <w:ind w:left="0" w:firstLine="567"/>
        <w:jc w:val="both"/>
        <w:rPr>
          <w:rFonts w:ascii="Verdana" w:hAnsi="Verdana"/>
          <w:color w:val="000000"/>
        </w:rPr>
      </w:pPr>
      <w:r w:rsidRPr="00BD10D7">
        <w:rPr>
          <w:rFonts w:ascii="Verdana" w:hAnsi="Verdana"/>
          <w:color w:val="000000"/>
        </w:rPr>
        <w:t xml:space="preserve">премия за субординированность; </w:t>
      </w:r>
    </w:p>
    <w:p w14:paraId="45BD3B5C" w14:textId="77777777" w:rsidR="00C96434" w:rsidRDefault="00C96434" w:rsidP="00692EDF">
      <w:pPr>
        <w:pStyle w:val="ac"/>
        <w:numPr>
          <w:ilvl w:val="0"/>
          <w:numId w:val="140"/>
        </w:numPr>
        <w:spacing w:after="120" w:line="240" w:lineRule="auto"/>
        <w:ind w:left="0" w:firstLine="567"/>
        <w:jc w:val="both"/>
        <w:rPr>
          <w:rFonts w:ascii="Verdana" w:hAnsi="Verdana"/>
          <w:color w:val="000000"/>
        </w:rPr>
      </w:pPr>
      <w:r w:rsidRPr="00BD10D7">
        <w:rPr>
          <w:rFonts w:ascii="Verdana" w:hAnsi="Verdana"/>
          <w:color w:val="000000"/>
        </w:rPr>
        <w:t>экспертное значение кредитного спреда для выпуска ценных бумаг</w:t>
      </w:r>
      <w:r w:rsidRPr="001D651E">
        <w:rPr>
          <w:rFonts w:ascii="Verdana" w:hAnsi="Verdana"/>
          <w:color w:val="000000"/>
        </w:rPr>
        <w:t>.</w:t>
      </w:r>
    </w:p>
    <w:p w14:paraId="079B170F" w14:textId="77777777" w:rsidR="00C96434" w:rsidRDefault="00C96434" w:rsidP="00692EDF">
      <w:pPr>
        <w:spacing w:line="240" w:lineRule="auto"/>
        <w:ind w:firstLine="567"/>
        <w:jc w:val="both"/>
        <w:rPr>
          <w:rFonts w:ascii="Verdana" w:hAnsi="Verdana"/>
          <w:color w:val="000000"/>
        </w:rPr>
      </w:pPr>
      <w:r w:rsidRPr="00497C0B">
        <w:rPr>
          <w:rFonts w:ascii="Verdana" w:hAnsi="Verdana"/>
          <w:color w:val="000000"/>
        </w:rPr>
        <w:t xml:space="preserve">Премия за субординированность определяется с учетом доступной рыночной информации о </w:t>
      </w:r>
      <w:r>
        <w:rPr>
          <w:rFonts w:ascii="Verdana" w:hAnsi="Verdana"/>
          <w:color w:val="000000"/>
        </w:rPr>
        <w:t xml:space="preserve">выпусках данного эмитента или </w:t>
      </w:r>
      <w:r w:rsidRPr="00497C0B">
        <w:rPr>
          <w:rFonts w:ascii="Verdana" w:hAnsi="Verdana"/>
          <w:color w:val="000000"/>
        </w:rPr>
        <w:t>спредах за субординированность сопоставимых выпусков или эмитентов</w:t>
      </w:r>
      <w:r>
        <w:rPr>
          <w:rFonts w:ascii="Verdana" w:hAnsi="Verdana"/>
          <w:color w:val="000000"/>
        </w:rPr>
        <w:t xml:space="preserve"> как разница между средней премией субординированных выпусков </w:t>
      </w:r>
      <w:r w:rsidRPr="00AA0381">
        <w:rPr>
          <w:rFonts w:ascii="Verdana" w:hAnsi="Verdana"/>
          <w:color w:val="000000"/>
        </w:rPr>
        <w:t>к значени</w:t>
      </w:r>
      <w:r>
        <w:rPr>
          <w:rFonts w:ascii="Verdana" w:hAnsi="Verdana"/>
          <w:color w:val="000000"/>
        </w:rPr>
        <w:t>ю</w:t>
      </w:r>
      <w:r w:rsidRPr="00AA0381">
        <w:rPr>
          <w:rFonts w:ascii="Verdana" w:hAnsi="Verdana"/>
          <w:color w:val="000000"/>
        </w:rPr>
        <w:t xml:space="preserve"> кривой бескупонной доходности </w:t>
      </w:r>
      <w:r>
        <w:rPr>
          <w:rFonts w:ascii="Verdana" w:hAnsi="Verdana"/>
          <w:color w:val="000000"/>
        </w:rPr>
        <w:t xml:space="preserve">в точке </w:t>
      </w:r>
      <w:r w:rsidRPr="00AA0381">
        <w:rPr>
          <w:rFonts w:ascii="Verdana" w:hAnsi="Verdana"/>
          <w:color w:val="000000"/>
        </w:rPr>
        <w:t>средневзвешенно</w:t>
      </w:r>
      <w:r>
        <w:rPr>
          <w:rFonts w:ascii="Verdana" w:hAnsi="Verdana"/>
          <w:color w:val="000000"/>
        </w:rPr>
        <w:t>го</w:t>
      </w:r>
      <w:r w:rsidRPr="00AA0381">
        <w:rPr>
          <w:rFonts w:ascii="Verdana" w:hAnsi="Verdana"/>
          <w:color w:val="000000"/>
        </w:rPr>
        <w:t xml:space="preserve"> срок</w:t>
      </w:r>
      <w:r>
        <w:rPr>
          <w:rFonts w:ascii="Verdana" w:hAnsi="Verdana"/>
          <w:color w:val="000000"/>
        </w:rPr>
        <w:t>а</w:t>
      </w:r>
      <w:r w:rsidRPr="00AA0381">
        <w:rPr>
          <w:rFonts w:ascii="Verdana" w:hAnsi="Verdana"/>
          <w:color w:val="000000"/>
        </w:rPr>
        <w:t xml:space="preserve"> до пог</w:t>
      </w:r>
      <w:r>
        <w:rPr>
          <w:rFonts w:ascii="Verdana" w:hAnsi="Verdana"/>
          <w:color w:val="000000"/>
        </w:rPr>
        <w:t xml:space="preserve">ашения проверяемого инструмента и средней премией </w:t>
      </w:r>
      <w:r w:rsidRPr="008C3D0F">
        <w:rPr>
          <w:rFonts w:ascii="Verdana" w:hAnsi="Verdana"/>
          <w:color w:val="000000"/>
        </w:rPr>
        <w:t>старши</w:t>
      </w:r>
      <w:r>
        <w:rPr>
          <w:rFonts w:ascii="Verdana" w:hAnsi="Verdana"/>
          <w:color w:val="000000"/>
        </w:rPr>
        <w:t>х</w:t>
      </w:r>
      <w:r w:rsidRPr="008C3D0F">
        <w:rPr>
          <w:rFonts w:ascii="Verdana" w:hAnsi="Verdana"/>
          <w:color w:val="000000"/>
        </w:rPr>
        <w:t xml:space="preserve"> </w:t>
      </w:r>
      <w:r>
        <w:rPr>
          <w:rFonts w:ascii="Verdana" w:hAnsi="Verdana"/>
          <w:color w:val="000000"/>
        </w:rPr>
        <w:t>выпусков.</w:t>
      </w:r>
    </w:p>
    <w:p w14:paraId="63D05DBC" w14:textId="77777777" w:rsidR="00C96434" w:rsidRPr="00BD10D7" w:rsidRDefault="00C96434" w:rsidP="00692EDF">
      <w:pPr>
        <w:spacing w:line="240" w:lineRule="auto"/>
        <w:rPr>
          <w:rFonts w:ascii="Verdana" w:hAnsi="Verdana"/>
        </w:rPr>
      </w:pPr>
    </w:p>
    <w:p w14:paraId="4BA8D37B" w14:textId="420FD0B3" w:rsidR="00C96434" w:rsidRDefault="007B0C7A" w:rsidP="007A1439">
      <w:pPr>
        <w:pStyle w:val="14"/>
        <w:pageBreakBefore w:val="0"/>
        <w:numPr>
          <w:ilvl w:val="0"/>
          <w:numId w:val="138"/>
        </w:numPr>
        <w:spacing w:before="0" w:after="0"/>
        <w:ind w:left="0" w:firstLine="567"/>
        <w:rPr>
          <w:rFonts w:ascii="Verdana" w:hAnsi="Verdana"/>
          <w:sz w:val="22"/>
          <w:szCs w:val="22"/>
        </w:rPr>
      </w:pPr>
      <w:bookmarkStart w:id="6" w:name="_Toc467177595"/>
      <w:bookmarkStart w:id="7" w:name="_Toc473901523"/>
      <w:r>
        <w:rPr>
          <w:rFonts w:ascii="Verdana" w:hAnsi="Verdana"/>
          <w:sz w:val="22"/>
          <w:szCs w:val="22"/>
        </w:rPr>
        <w:t xml:space="preserve"> </w:t>
      </w:r>
      <w:r w:rsidR="00C96434" w:rsidRPr="00BD10D7">
        <w:rPr>
          <w:rFonts w:ascii="Verdana" w:hAnsi="Verdana"/>
          <w:sz w:val="22"/>
          <w:szCs w:val="22"/>
        </w:rPr>
        <w:t>ТЕРМИНЫ И ОПРЕДЕЛЕНИЯ</w:t>
      </w:r>
      <w:bookmarkEnd w:id="6"/>
      <w:bookmarkEnd w:id="7"/>
    </w:p>
    <w:p w14:paraId="5FED2443" w14:textId="77777777" w:rsidR="007A1439" w:rsidRPr="00BD10D7" w:rsidRDefault="007A1439" w:rsidP="00692EDF">
      <w:pPr>
        <w:pStyle w:val="14"/>
        <w:pageBreakBefore w:val="0"/>
        <w:numPr>
          <w:ilvl w:val="0"/>
          <w:numId w:val="0"/>
        </w:numPr>
        <w:spacing w:before="0" w:after="0"/>
        <w:ind w:left="567"/>
        <w:rPr>
          <w:rFonts w:ascii="Verdana" w:hAnsi="Verdana"/>
          <w:sz w:val="22"/>
          <w:szCs w:val="22"/>
        </w:rPr>
      </w:pPr>
    </w:p>
    <w:p w14:paraId="723C8ABA" w14:textId="39491471" w:rsidR="007A1439" w:rsidRPr="00692EDF" w:rsidRDefault="007B0C7A" w:rsidP="00692EDF">
      <w:pPr>
        <w:pStyle w:val="ac"/>
        <w:numPr>
          <w:ilvl w:val="1"/>
          <w:numId w:val="138"/>
        </w:numPr>
        <w:spacing w:after="120" w:line="240" w:lineRule="auto"/>
        <w:ind w:left="0" w:firstLine="567"/>
        <w:jc w:val="both"/>
        <w:rPr>
          <w:rFonts w:ascii="Verdana" w:hAnsi="Verdana"/>
        </w:rPr>
      </w:pPr>
      <w:r>
        <w:rPr>
          <w:rFonts w:ascii="Verdana" w:hAnsi="Verdana"/>
          <w:b/>
        </w:rPr>
        <w:t xml:space="preserve"> </w:t>
      </w:r>
      <w:r w:rsidR="00C96434" w:rsidRPr="00BD10D7">
        <w:rPr>
          <w:rFonts w:ascii="Verdana" w:hAnsi="Verdana"/>
          <w:b/>
        </w:rPr>
        <w:t>Средневзвешенный срок до погашения/оферты</w:t>
      </w:r>
      <w:r w:rsidR="00C96434" w:rsidRPr="00BD10D7">
        <w:rPr>
          <w:rFonts w:ascii="Verdana" w:hAnsi="Verdana"/>
        </w:rPr>
        <w:t xml:space="preserve"> – взвешенный по графику погашения номинала облигации срок до погашения в годах, рассчитываемый по формуле:</w:t>
      </w:r>
    </w:p>
    <w:p w14:paraId="145D0404" w14:textId="6201984C" w:rsidR="00C96434" w:rsidRPr="009D532C" w:rsidRDefault="00C96434" w:rsidP="00692EDF">
      <w:pPr>
        <w:spacing w:line="240" w:lineRule="auto"/>
        <w:jc w:val="both"/>
        <w:rPr>
          <w:rFonts w:ascii="Verdana" w:hAnsi="Verdana"/>
          <w:i/>
        </w:rPr>
      </w:pPr>
      <m:oMathPara>
        <m:oMathParaPr>
          <m:jc m:val="center"/>
        </m:oMathParaPr>
        <m:oMath>
          <m:r>
            <w:rPr>
              <w:rFonts w:ascii="Cambria Math" w:hAnsi="Cambria Math"/>
            </w:rPr>
            <m:t>Ср.взв.срок=</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ctrlPr>
                    <w:rPr>
                      <w:rFonts w:ascii="Cambria Math" w:hAnsi="Cambria Math"/>
                      <w:i/>
                    </w:rPr>
                  </m:ctrlPr>
                </m:dPr>
                <m:e>
                  <m:sSub>
                    <m:sSubPr>
                      <m:ctrlPr>
                        <w:rPr>
                          <w:rFonts w:ascii="Cambria Math" w:hAnsi="Cambria Math"/>
                          <w:i/>
                        </w:rPr>
                      </m:ctrlPr>
                    </m:sSubPr>
                    <m:e>
                      <m:r>
                        <w:rPr>
                          <w:rFonts w:ascii="Cambria Math" w:hAnsi="Cambria Math"/>
                        </w:rPr>
                        <m:t>CF</m:t>
                      </m:r>
                    </m:e>
                    <m:sub>
                      <m:r>
                        <w:rPr>
                          <w:rFonts w:ascii="Cambria Math" w:hAnsi="Cambria Math"/>
                        </w:rPr>
                        <m:t>i</m:t>
                      </m:r>
                    </m:sub>
                  </m:sSub>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i</m:t>
                              </m:r>
                            </m:sub>
                          </m:sSub>
                          <m:r>
                            <w:rPr>
                              <w:rFonts w:ascii="Cambria Math" w:hAnsi="Cambria Math"/>
                            </w:rPr>
                            <m:t>-τ</m:t>
                          </m:r>
                        </m:e>
                      </m:d>
                    </m:num>
                    <m:den>
                      <m:r>
                        <w:rPr>
                          <w:rFonts w:ascii="Cambria Math" w:hAnsi="Cambria Math"/>
                        </w:rPr>
                        <m:t>365</m:t>
                      </m:r>
                    </m:den>
                  </m:f>
                </m:e>
              </m:d>
            </m:e>
          </m:nary>
          <m:r>
            <w:rPr>
              <w:rFonts w:ascii="Cambria Math" w:hAnsi="Cambria Math"/>
            </w:rPr>
            <m:t>,                                     (1)</m:t>
          </m:r>
        </m:oMath>
      </m:oMathPara>
    </w:p>
    <w:p w14:paraId="4F6FCB0B" w14:textId="77777777" w:rsidR="00C96434" w:rsidRPr="00BD10D7" w:rsidRDefault="00C96434" w:rsidP="00692EDF">
      <w:pPr>
        <w:spacing w:line="240" w:lineRule="auto"/>
        <w:ind w:firstLine="708"/>
        <w:jc w:val="both"/>
        <w:rPr>
          <w:rFonts w:ascii="Verdana" w:hAnsi="Verdana"/>
        </w:rPr>
      </w:pPr>
      <w:r w:rsidRPr="00BD10D7">
        <w:rPr>
          <w:rFonts w:ascii="Verdana" w:hAnsi="Verdana"/>
        </w:rPr>
        <w:t>где</w:t>
      </w:r>
      <w:r w:rsidRPr="00BD10D7">
        <w:rPr>
          <w:rFonts w:ascii="Verdana" w:hAnsi="Verdana"/>
        </w:rPr>
        <w:tab/>
      </w:r>
      <w:r w:rsidRPr="00BD10D7">
        <w:rPr>
          <w:rFonts w:ascii="Verdana" w:hAnsi="Verdana"/>
        </w:rPr>
        <w:tab/>
      </w:r>
      <w:r w:rsidRPr="00BD10D7">
        <w:rPr>
          <w:rFonts w:ascii="Verdana" w:hAnsi="Verdana"/>
        </w:rPr>
        <w:tab/>
      </w:r>
      <w:r w:rsidRPr="00BD10D7">
        <w:rPr>
          <w:rFonts w:ascii="Verdana" w:hAnsi="Verdana"/>
        </w:rPr>
        <w:tab/>
      </w:r>
    </w:p>
    <w:p w14:paraId="0ECD4AAD" w14:textId="77777777" w:rsidR="00C96434" w:rsidRPr="00BD10D7" w:rsidRDefault="00C96434" w:rsidP="00692EDF">
      <w:pPr>
        <w:spacing w:line="240" w:lineRule="auto"/>
        <w:ind w:left="3533" w:hanging="2115"/>
        <w:jc w:val="both"/>
        <w:rPr>
          <w:rFonts w:ascii="Verdana" w:hAnsi="Verdana"/>
        </w:rPr>
      </w:pPr>
      <m:oMath>
        <m:r>
          <w:rPr>
            <w:rFonts w:ascii="Cambria Math" w:hAnsi="Cambria Math"/>
          </w:rPr>
          <m:t>C</m:t>
        </m:r>
        <m:sSub>
          <m:sSubPr>
            <m:ctrlPr>
              <w:rPr>
                <w:rFonts w:ascii="Cambria Math" w:hAnsi="Cambria Math"/>
                <w:i/>
              </w:rPr>
            </m:ctrlPr>
          </m:sSubPr>
          <m:e>
            <m:r>
              <w:rPr>
                <w:rFonts w:ascii="Cambria Math" w:hAnsi="Cambria Math"/>
              </w:rPr>
              <m:t>F</m:t>
            </m:r>
          </m:e>
          <m:sub>
            <m:r>
              <w:rPr>
                <w:rFonts w:ascii="Cambria Math" w:hAnsi="Cambria Math"/>
              </w:rPr>
              <m:t>i</m:t>
            </m:r>
          </m:sub>
        </m:sSub>
      </m:oMath>
      <w:r w:rsidRPr="00BD10D7">
        <w:rPr>
          <w:rFonts w:ascii="Verdana" w:hAnsi="Verdana"/>
        </w:rPr>
        <w:tab/>
      </w:r>
      <w:r w:rsidRPr="00BD10D7">
        <w:rPr>
          <w:rFonts w:ascii="Verdana" w:hAnsi="Verdana"/>
        </w:rPr>
        <w:tab/>
        <w:t>- частичное (или полное) погашение номинала в % от номинала;</w:t>
      </w:r>
    </w:p>
    <w:p w14:paraId="74B694FA" w14:textId="77777777" w:rsidR="00C96434" w:rsidRPr="00BD10D7" w:rsidRDefault="00511F25" w:rsidP="00692EDF">
      <w:pPr>
        <w:spacing w:line="240" w:lineRule="auto"/>
        <w:ind w:left="3533" w:hanging="2115"/>
        <w:jc w:val="both"/>
        <w:rPr>
          <w:rFonts w:ascii="Verdana" w:hAnsi="Verdana"/>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96434" w:rsidRPr="00BD10D7">
        <w:rPr>
          <w:rFonts w:ascii="Verdana" w:hAnsi="Verdana"/>
        </w:rPr>
        <w:tab/>
      </w:r>
      <w:r w:rsidR="00C96434" w:rsidRPr="00BD10D7">
        <w:rPr>
          <w:rFonts w:ascii="Verdana" w:hAnsi="Verdana"/>
        </w:rPr>
        <w:tab/>
        <w:t>- дата частичного (или полного) погашения номинала;</w:t>
      </w:r>
    </w:p>
    <w:p w14:paraId="1B7E3BA0" w14:textId="77777777" w:rsidR="00C96434" w:rsidRPr="00BD10D7" w:rsidRDefault="00C96434" w:rsidP="00692EDF">
      <w:pPr>
        <w:spacing w:line="240" w:lineRule="auto"/>
        <w:ind w:left="3533" w:hanging="2115"/>
        <w:jc w:val="both"/>
        <w:rPr>
          <w:rFonts w:ascii="Verdana" w:hAnsi="Verdana"/>
        </w:rPr>
      </w:pPr>
      <m:oMath>
        <m:r>
          <w:rPr>
            <w:rFonts w:ascii="Cambria Math" w:hAnsi="Cambria Math"/>
          </w:rPr>
          <m:t>τ</m:t>
        </m:r>
      </m:oMath>
      <w:r w:rsidRPr="00BD10D7">
        <w:rPr>
          <w:rFonts w:ascii="Verdana" w:hAnsi="Verdana"/>
        </w:rPr>
        <w:tab/>
      </w:r>
      <w:r w:rsidRPr="00BD10D7">
        <w:rPr>
          <w:rFonts w:ascii="Verdana" w:hAnsi="Verdana"/>
        </w:rPr>
        <w:tab/>
        <w:t>- дата оценки.</w:t>
      </w:r>
    </w:p>
    <w:p w14:paraId="54C225E4" w14:textId="77777777" w:rsidR="00C96434" w:rsidRPr="00BD10D7" w:rsidRDefault="00C96434" w:rsidP="00692EDF">
      <w:pPr>
        <w:spacing w:line="240" w:lineRule="auto"/>
        <w:ind w:firstLine="567"/>
        <w:jc w:val="both"/>
        <w:rPr>
          <w:rFonts w:ascii="Verdana" w:hAnsi="Verdana"/>
        </w:rPr>
      </w:pPr>
      <w:r w:rsidRPr="00BD10D7">
        <w:rPr>
          <w:rFonts w:ascii="Verdana" w:hAnsi="Verdana"/>
        </w:rPr>
        <w:t>В случае если выпуском не предусмотрено частичное погашение основного долга (амортизация), то средневзвешенный срок до погашения/оферты равен периоду от даты определения справедливой стоимости до наиболее ранней из дат: даты погашения или даты оферты по облигации, указанной в решении о выпуске.</w:t>
      </w:r>
    </w:p>
    <w:p w14:paraId="37348195" w14:textId="77777777" w:rsidR="00C96434" w:rsidRPr="00BD10D7" w:rsidRDefault="00C96434" w:rsidP="00692EDF">
      <w:pPr>
        <w:spacing w:line="240" w:lineRule="auto"/>
        <w:ind w:firstLine="567"/>
        <w:jc w:val="both"/>
        <w:rPr>
          <w:rFonts w:ascii="Verdana" w:hAnsi="Verdana"/>
        </w:rPr>
      </w:pPr>
      <w:r w:rsidRPr="00BD10D7">
        <w:rPr>
          <w:rFonts w:ascii="Verdana" w:hAnsi="Verdana"/>
        </w:rPr>
        <w:t>В случае если дата оценки совпадает с датой оферты, то расчет средневзвешенного срока производится от даты оценки до наиболее ранней из даты погашения или даты оферты, следующей за датой оценки.</w:t>
      </w:r>
    </w:p>
    <w:p w14:paraId="51AAB914" w14:textId="77777777" w:rsidR="00E96FA2" w:rsidRDefault="00E96FA2" w:rsidP="00692EDF">
      <w:pPr>
        <w:spacing w:line="240" w:lineRule="auto"/>
        <w:ind w:firstLine="567"/>
        <w:jc w:val="both"/>
        <w:rPr>
          <w:rFonts w:ascii="Verdana" w:hAnsi="Verdana"/>
          <w:i/>
        </w:rPr>
      </w:pPr>
    </w:p>
    <w:p w14:paraId="745BFE3A" w14:textId="0FD74CD1" w:rsidR="00C96434" w:rsidRPr="00BD10D7" w:rsidRDefault="00C96434" w:rsidP="00692EDF">
      <w:pPr>
        <w:spacing w:line="240" w:lineRule="auto"/>
        <w:ind w:firstLine="567"/>
        <w:jc w:val="both"/>
        <w:rPr>
          <w:rFonts w:ascii="Verdana" w:hAnsi="Verdana"/>
          <w:i/>
        </w:rPr>
      </w:pPr>
      <w:r w:rsidRPr="00BD10D7">
        <w:rPr>
          <w:rFonts w:ascii="Verdana" w:hAnsi="Verdana"/>
          <w:i/>
        </w:rPr>
        <w:lastRenderedPageBreak/>
        <w:t>Примечание:</w:t>
      </w:r>
    </w:p>
    <w:p w14:paraId="0834F3C1" w14:textId="77777777" w:rsidR="00C96434" w:rsidRDefault="00C96434" w:rsidP="00692EDF">
      <w:pPr>
        <w:spacing w:line="240" w:lineRule="auto"/>
        <w:ind w:firstLine="567"/>
        <w:jc w:val="both"/>
        <w:rPr>
          <w:rFonts w:ascii="Verdana" w:hAnsi="Verdana"/>
        </w:rPr>
      </w:pPr>
      <w:r w:rsidRPr="00BD10D7">
        <w:rPr>
          <w:rFonts w:ascii="Verdana" w:hAnsi="Verdana"/>
        </w:rPr>
        <w:t>При расчете средневзвешенного срока до погашения / оферты промежуточные округления не производятся, результат выражается в годах, округляется до 4 знаков после запятой.</w:t>
      </w:r>
    </w:p>
    <w:p w14:paraId="7277F02D" w14:textId="77777777" w:rsidR="00C96434" w:rsidRPr="00BD10D7" w:rsidRDefault="00C96434" w:rsidP="00692EDF">
      <w:pPr>
        <w:spacing w:line="240" w:lineRule="auto"/>
        <w:ind w:firstLine="567"/>
        <w:jc w:val="both"/>
        <w:rPr>
          <w:rFonts w:ascii="Verdana" w:hAnsi="Verdana"/>
        </w:rPr>
      </w:pPr>
      <w:r w:rsidRPr="00BC28CB">
        <w:rPr>
          <w:rFonts w:ascii="Verdana" w:hAnsi="Verdana"/>
        </w:rPr>
        <w:t>В случае если выпуском предусмотрено частичное погашение основного долга, но величины погашаемых частей не определены на весь ожидаемый срок обращения</w:t>
      </w:r>
      <w:r>
        <w:rPr>
          <w:rStyle w:val="af4"/>
          <w:rFonts w:ascii="Verdana" w:hAnsi="Verdana"/>
        </w:rPr>
        <w:footnoteReference w:id="3"/>
      </w:r>
      <w:r w:rsidRPr="00BC28CB">
        <w:rPr>
          <w:rFonts w:ascii="Verdana" w:hAnsi="Verdana"/>
        </w:rPr>
        <w:t>, такие суммы считаются установленными в дату окончания купонного периода, по истечении которого они выплачиваются, и учитываются в расчете любых величин, предусмотренных настоящей методикой, с этой даты.</w:t>
      </w:r>
    </w:p>
    <w:p w14:paraId="5C140696" w14:textId="5D2C7022" w:rsidR="00C96434" w:rsidRPr="00F351EC" w:rsidRDefault="00C96434" w:rsidP="00F351EC">
      <w:pPr>
        <w:pStyle w:val="ac"/>
        <w:numPr>
          <w:ilvl w:val="1"/>
          <w:numId w:val="138"/>
        </w:numPr>
        <w:spacing w:after="120" w:line="240" w:lineRule="auto"/>
        <w:ind w:left="0" w:firstLine="567"/>
        <w:jc w:val="both"/>
        <w:rPr>
          <w:rFonts w:ascii="Verdana" w:hAnsi="Verdana"/>
        </w:rPr>
      </w:pPr>
      <w:r w:rsidRPr="00F351EC">
        <w:rPr>
          <w:rFonts w:ascii="Verdana" w:hAnsi="Verdana"/>
        </w:rPr>
        <w:t>Ставка КБД (значение кривой бескупонной доходности) может рассчитываться в точке, соответствующей:</w:t>
      </w:r>
    </w:p>
    <w:p w14:paraId="074D8E53" w14:textId="77777777" w:rsidR="00C96434" w:rsidRPr="00BD10D7" w:rsidRDefault="00C96434" w:rsidP="00692EDF">
      <w:pPr>
        <w:pStyle w:val="13"/>
        <w:numPr>
          <w:ilvl w:val="0"/>
          <w:numId w:val="43"/>
        </w:numPr>
        <w:ind w:left="0" w:firstLine="567"/>
        <w:jc w:val="both"/>
        <w:rPr>
          <w:rFonts w:ascii="Verdana" w:eastAsia="Calibri" w:hAnsi="Verdana"/>
          <w:sz w:val="22"/>
          <w:szCs w:val="22"/>
        </w:rPr>
      </w:pPr>
      <w:r w:rsidRPr="00BD10D7">
        <w:rPr>
          <w:rFonts w:ascii="Verdana" w:eastAsia="Calibri" w:hAnsi="Verdana"/>
          <w:sz w:val="22"/>
          <w:szCs w:val="22"/>
        </w:rPr>
        <w:t>средневзвешенному сроку погашения / оферты по ценной бумаге, определенному согласно п.2.1, или</w:t>
      </w:r>
    </w:p>
    <w:p w14:paraId="4559B3DC" w14:textId="77777777" w:rsidR="00C96434" w:rsidRPr="00BD10D7" w:rsidRDefault="00C96434" w:rsidP="00692EDF">
      <w:pPr>
        <w:pStyle w:val="13"/>
        <w:numPr>
          <w:ilvl w:val="0"/>
          <w:numId w:val="43"/>
        </w:numPr>
        <w:spacing w:after="200"/>
        <w:ind w:left="0" w:firstLine="567"/>
        <w:contextualSpacing/>
        <w:jc w:val="both"/>
        <w:rPr>
          <w:rFonts w:ascii="Verdana" w:eastAsia="Calibri" w:hAnsi="Verdana"/>
          <w:sz w:val="22"/>
          <w:szCs w:val="22"/>
        </w:rPr>
      </w:pPr>
      <w:r w:rsidRPr="00BD10D7">
        <w:rPr>
          <w:rFonts w:ascii="Verdana" w:eastAsia="Calibri" w:hAnsi="Verdana"/>
          <w:sz w:val="22"/>
          <w:szCs w:val="22"/>
        </w:rPr>
        <w:t>сроку погашения депозита или</w:t>
      </w:r>
    </w:p>
    <w:p w14:paraId="1D55D11F" w14:textId="77777777" w:rsidR="00C96434" w:rsidRPr="00BD10D7" w:rsidRDefault="00C96434" w:rsidP="00692EDF">
      <w:pPr>
        <w:pStyle w:val="13"/>
        <w:numPr>
          <w:ilvl w:val="0"/>
          <w:numId w:val="43"/>
        </w:numPr>
        <w:spacing w:after="200"/>
        <w:ind w:left="0" w:firstLine="567"/>
        <w:contextualSpacing/>
        <w:jc w:val="both"/>
        <w:rPr>
          <w:rFonts w:ascii="Verdana" w:eastAsia="Calibri" w:hAnsi="Verdana"/>
          <w:sz w:val="22"/>
          <w:szCs w:val="22"/>
        </w:rPr>
      </w:pPr>
      <w:r w:rsidRPr="00BD10D7">
        <w:rPr>
          <w:rFonts w:ascii="Verdana" w:eastAsia="Calibri" w:hAnsi="Verdana"/>
          <w:sz w:val="22"/>
          <w:szCs w:val="22"/>
        </w:rPr>
        <w:t>срочности процентной ставки в случаях, предусмотренных п.4 настоящей Методики, или</w:t>
      </w:r>
    </w:p>
    <w:p w14:paraId="00444FB5" w14:textId="77777777" w:rsidR="00C96434" w:rsidRPr="00BD10D7" w:rsidRDefault="00C96434" w:rsidP="00692EDF">
      <w:pPr>
        <w:pStyle w:val="13"/>
        <w:numPr>
          <w:ilvl w:val="0"/>
          <w:numId w:val="43"/>
        </w:numPr>
        <w:spacing w:after="200"/>
        <w:ind w:left="0" w:firstLine="567"/>
        <w:contextualSpacing/>
        <w:jc w:val="both"/>
        <w:rPr>
          <w:rFonts w:ascii="Verdana" w:eastAsia="Calibri" w:hAnsi="Verdana"/>
          <w:sz w:val="22"/>
          <w:szCs w:val="22"/>
        </w:rPr>
      </w:pPr>
      <w:r w:rsidRPr="00BD10D7">
        <w:rPr>
          <w:rFonts w:ascii="Verdana" w:eastAsia="Calibri" w:hAnsi="Verdana"/>
          <w:sz w:val="22"/>
          <w:szCs w:val="22"/>
        </w:rPr>
        <w:t xml:space="preserve">дюрации биржевого индекса в случаях, предусмотренных </w:t>
      </w:r>
      <w:hyperlink w:anchor="приложение_5" w:history="1">
        <w:r w:rsidRPr="00BD10D7">
          <w:rPr>
            <w:rStyle w:val="af"/>
            <w:rFonts w:ascii="Verdana" w:eastAsia="Calibri" w:hAnsi="Verdana"/>
            <w:sz w:val="22"/>
            <w:szCs w:val="22"/>
          </w:rPr>
          <w:t>Приложением 5</w:t>
        </w:r>
      </w:hyperlink>
      <w:r w:rsidRPr="00BD10D7">
        <w:rPr>
          <w:rFonts w:ascii="Verdana" w:eastAsia="Calibri" w:hAnsi="Verdana"/>
          <w:sz w:val="22"/>
          <w:szCs w:val="22"/>
        </w:rPr>
        <w:t xml:space="preserve"> к настоящей Методике, или</w:t>
      </w:r>
    </w:p>
    <w:p w14:paraId="57B28421" w14:textId="77777777" w:rsidR="00C96434" w:rsidRPr="00BD10D7" w:rsidRDefault="00C96434" w:rsidP="00692EDF">
      <w:pPr>
        <w:pStyle w:val="13"/>
        <w:numPr>
          <w:ilvl w:val="0"/>
          <w:numId w:val="43"/>
        </w:numPr>
        <w:spacing w:after="120"/>
        <w:ind w:left="0" w:firstLine="567"/>
        <w:jc w:val="both"/>
        <w:rPr>
          <w:rFonts w:ascii="Verdana" w:eastAsia="Calibri" w:hAnsi="Verdana"/>
          <w:sz w:val="22"/>
          <w:szCs w:val="22"/>
        </w:rPr>
      </w:pPr>
      <w:r w:rsidRPr="00BD10D7">
        <w:rPr>
          <w:rFonts w:ascii="Verdana" w:eastAsia="Calibri" w:hAnsi="Verdana"/>
          <w:sz w:val="22"/>
          <w:szCs w:val="22"/>
        </w:rPr>
        <w:t>иному сроку в случаях, определенных настоящей Методикой.</w:t>
      </w:r>
    </w:p>
    <w:p w14:paraId="7683DABA" w14:textId="77777777" w:rsidR="00C96434" w:rsidRPr="00BD10D7" w:rsidRDefault="00C96434" w:rsidP="00692EDF">
      <w:pPr>
        <w:spacing w:line="240" w:lineRule="auto"/>
        <w:ind w:firstLine="567"/>
        <w:jc w:val="both"/>
        <w:rPr>
          <w:rFonts w:ascii="Verdana" w:hAnsi="Verdana"/>
        </w:rPr>
      </w:pPr>
      <w:r w:rsidRPr="00BD10D7">
        <w:rPr>
          <w:rFonts w:ascii="Verdana" w:hAnsi="Verdana"/>
          <w:i/>
        </w:rPr>
        <w:t>Примечание</w:t>
      </w:r>
      <w:r w:rsidRPr="00BD10D7">
        <w:rPr>
          <w:rFonts w:ascii="Verdana" w:hAnsi="Verdana"/>
        </w:rPr>
        <w:t xml:space="preserve">: </w:t>
      </w:r>
    </w:p>
    <w:p w14:paraId="3B6AF9A5" w14:textId="77777777" w:rsidR="00C96434" w:rsidRPr="00BD10D7" w:rsidRDefault="00C96434" w:rsidP="00692EDF">
      <w:pPr>
        <w:spacing w:line="240" w:lineRule="auto"/>
        <w:ind w:firstLine="567"/>
        <w:jc w:val="both"/>
        <w:rPr>
          <w:rFonts w:ascii="Verdana" w:hAnsi="Verdana"/>
        </w:rPr>
      </w:pPr>
      <w:r w:rsidRPr="00BD10D7">
        <w:rPr>
          <w:rFonts w:ascii="Verdana" w:hAnsi="Verdana"/>
        </w:rPr>
        <w:t>При расчете Ставки КБД значение срок определяется в годах, округляется до 4 знаков после запятой. Исходные данные (за исключением п.2.1), определенные в днях, переводятся путем деления исходного значения на 365. Если в расчете используются данные, выраженные в месяцах, то результат определяется как:</w:t>
      </w:r>
    </w:p>
    <w:p w14:paraId="11F81453" w14:textId="77777777" w:rsidR="00C96434" w:rsidRPr="00BD10D7" w:rsidRDefault="00C96434" w:rsidP="00692EDF">
      <w:pPr>
        <w:pStyle w:val="13"/>
        <w:numPr>
          <w:ilvl w:val="0"/>
          <w:numId w:val="143"/>
        </w:numPr>
        <w:ind w:left="0" w:firstLine="567"/>
        <w:jc w:val="both"/>
        <w:rPr>
          <w:rFonts w:ascii="Verdana" w:eastAsia="Calibri" w:hAnsi="Verdana"/>
          <w:sz w:val="22"/>
          <w:szCs w:val="22"/>
        </w:rPr>
      </w:pPr>
      <w:r w:rsidRPr="00BD10D7">
        <w:rPr>
          <w:rFonts w:ascii="Verdana" w:eastAsia="Calibri" w:hAnsi="Verdana"/>
          <w:sz w:val="22"/>
          <w:szCs w:val="22"/>
        </w:rPr>
        <w:t>1 месяц:</w:t>
      </w:r>
      <w:r w:rsidRPr="00BD10D7">
        <w:rPr>
          <w:rFonts w:ascii="Verdana" w:eastAsia="Calibri" w:hAnsi="Verdana"/>
          <w:sz w:val="22"/>
          <w:szCs w:val="22"/>
        </w:rPr>
        <w:tab/>
        <w:t>0.0833 года</w:t>
      </w:r>
    </w:p>
    <w:p w14:paraId="75305E69" w14:textId="77777777" w:rsidR="00C96434" w:rsidRPr="00BD10D7" w:rsidRDefault="00C96434" w:rsidP="00692EDF">
      <w:pPr>
        <w:pStyle w:val="13"/>
        <w:numPr>
          <w:ilvl w:val="0"/>
          <w:numId w:val="143"/>
        </w:numPr>
        <w:ind w:left="0" w:firstLine="567"/>
        <w:jc w:val="both"/>
        <w:rPr>
          <w:rFonts w:ascii="Verdana" w:eastAsia="Calibri" w:hAnsi="Verdana"/>
          <w:sz w:val="22"/>
          <w:szCs w:val="22"/>
        </w:rPr>
      </w:pPr>
      <w:r w:rsidRPr="00BD10D7">
        <w:rPr>
          <w:rFonts w:ascii="Verdana" w:eastAsia="Calibri" w:hAnsi="Verdana"/>
          <w:sz w:val="22"/>
          <w:szCs w:val="22"/>
        </w:rPr>
        <w:t>2 месяца:</w:t>
      </w:r>
      <w:r w:rsidRPr="00BD10D7">
        <w:rPr>
          <w:rFonts w:ascii="Verdana" w:eastAsia="Calibri" w:hAnsi="Verdana"/>
          <w:sz w:val="22"/>
          <w:szCs w:val="22"/>
        </w:rPr>
        <w:tab/>
        <w:t>0.1667 года</w:t>
      </w:r>
    </w:p>
    <w:p w14:paraId="5BA2CD11" w14:textId="77777777" w:rsidR="00C96434" w:rsidRPr="00BD10D7" w:rsidRDefault="00C96434" w:rsidP="00692EDF">
      <w:pPr>
        <w:pStyle w:val="13"/>
        <w:numPr>
          <w:ilvl w:val="0"/>
          <w:numId w:val="143"/>
        </w:numPr>
        <w:ind w:left="0" w:firstLine="567"/>
        <w:jc w:val="both"/>
        <w:rPr>
          <w:rFonts w:ascii="Verdana" w:eastAsia="Calibri" w:hAnsi="Verdana"/>
          <w:sz w:val="22"/>
          <w:szCs w:val="22"/>
        </w:rPr>
      </w:pPr>
      <w:r w:rsidRPr="00BD10D7">
        <w:rPr>
          <w:rFonts w:ascii="Verdana" w:eastAsia="Calibri" w:hAnsi="Verdana"/>
          <w:sz w:val="22"/>
          <w:szCs w:val="22"/>
        </w:rPr>
        <w:t>3 месяца:</w:t>
      </w:r>
      <w:r w:rsidRPr="00BD10D7">
        <w:rPr>
          <w:rFonts w:ascii="Verdana" w:eastAsia="Calibri" w:hAnsi="Verdana"/>
          <w:sz w:val="22"/>
          <w:szCs w:val="22"/>
        </w:rPr>
        <w:tab/>
        <w:t>0.2500 года</w:t>
      </w:r>
    </w:p>
    <w:p w14:paraId="0FA1E6D0" w14:textId="77777777" w:rsidR="00C96434" w:rsidRPr="00BD10D7" w:rsidRDefault="00C96434" w:rsidP="00692EDF">
      <w:pPr>
        <w:pStyle w:val="13"/>
        <w:numPr>
          <w:ilvl w:val="0"/>
          <w:numId w:val="143"/>
        </w:numPr>
        <w:ind w:left="0" w:firstLine="567"/>
        <w:jc w:val="both"/>
        <w:rPr>
          <w:rFonts w:ascii="Verdana" w:eastAsia="Calibri" w:hAnsi="Verdana"/>
          <w:sz w:val="22"/>
          <w:szCs w:val="22"/>
        </w:rPr>
      </w:pPr>
      <w:r w:rsidRPr="00BD10D7">
        <w:rPr>
          <w:rFonts w:ascii="Verdana" w:eastAsia="Calibri" w:hAnsi="Verdana"/>
          <w:sz w:val="22"/>
          <w:szCs w:val="22"/>
        </w:rPr>
        <w:t>4 месяца:</w:t>
      </w:r>
      <w:r w:rsidRPr="00BD10D7">
        <w:rPr>
          <w:rFonts w:ascii="Verdana" w:eastAsia="Calibri" w:hAnsi="Verdana"/>
          <w:sz w:val="22"/>
          <w:szCs w:val="22"/>
        </w:rPr>
        <w:tab/>
        <w:t>0.3333 года</w:t>
      </w:r>
    </w:p>
    <w:p w14:paraId="512060AD" w14:textId="77777777" w:rsidR="00C96434" w:rsidRPr="00BD10D7" w:rsidRDefault="00C96434" w:rsidP="00692EDF">
      <w:pPr>
        <w:pStyle w:val="13"/>
        <w:numPr>
          <w:ilvl w:val="0"/>
          <w:numId w:val="143"/>
        </w:numPr>
        <w:ind w:left="0" w:firstLine="567"/>
        <w:jc w:val="both"/>
        <w:rPr>
          <w:rFonts w:ascii="Verdana" w:eastAsia="Calibri" w:hAnsi="Verdana"/>
          <w:sz w:val="22"/>
          <w:szCs w:val="22"/>
        </w:rPr>
      </w:pPr>
      <w:r w:rsidRPr="00BD10D7">
        <w:rPr>
          <w:rFonts w:ascii="Verdana" w:eastAsia="Calibri" w:hAnsi="Verdana"/>
          <w:sz w:val="22"/>
          <w:szCs w:val="22"/>
        </w:rPr>
        <w:t>5 месяцев:</w:t>
      </w:r>
      <w:r w:rsidRPr="00BD10D7">
        <w:rPr>
          <w:rFonts w:ascii="Verdana" w:eastAsia="Calibri" w:hAnsi="Verdana"/>
          <w:sz w:val="22"/>
          <w:szCs w:val="22"/>
        </w:rPr>
        <w:tab/>
        <w:t>0.4167 года</w:t>
      </w:r>
    </w:p>
    <w:p w14:paraId="62299FA4" w14:textId="77777777" w:rsidR="00C96434" w:rsidRPr="00BD10D7" w:rsidRDefault="00C96434" w:rsidP="00692EDF">
      <w:pPr>
        <w:pStyle w:val="13"/>
        <w:numPr>
          <w:ilvl w:val="0"/>
          <w:numId w:val="143"/>
        </w:numPr>
        <w:ind w:left="0" w:firstLine="567"/>
        <w:jc w:val="both"/>
        <w:rPr>
          <w:rFonts w:ascii="Verdana" w:eastAsia="Calibri" w:hAnsi="Verdana"/>
          <w:sz w:val="22"/>
          <w:szCs w:val="22"/>
        </w:rPr>
      </w:pPr>
      <w:r w:rsidRPr="00BD10D7">
        <w:rPr>
          <w:rFonts w:ascii="Verdana" w:eastAsia="Calibri" w:hAnsi="Verdana"/>
          <w:sz w:val="22"/>
          <w:szCs w:val="22"/>
        </w:rPr>
        <w:t>6 месяцев:</w:t>
      </w:r>
      <w:r w:rsidRPr="00BD10D7">
        <w:rPr>
          <w:rFonts w:ascii="Verdana" w:eastAsia="Calibri" w:hAnsi="Verdana"/>
          <w:sz w:val="22"/>
          <w:szCs w:val="22"/>
        </w:rPr>
        <w:tab/>
        <w:t>0.5000 года</w:t>
      </w:r>
    </w:p>
    <w:p w14:paraId="71DE4BC3" w14:textId="77777777" w:rsidR="00C96434" w:rsidRPr="00BD10D7" w:rsidRDefault="00C96434" w:rsidP="00692EDF">
      <w:pPr>
        <w:pStyle w:val="13"/>
        <w:numPr>
          <w:ilvl w:val="0"/>
          <w:numId w:val="143"/>
        </w:numPr>
        <w:ind w:left="0" w:firstLine="567"/>
        <w:jc w:val="both"/>
        <w:rPr>
          <w:rFonts w:ascii="Verdana" w:eastAsia="Calibri" w:hAnsi="Verdana"/>
          <w:sz w:val="22"/>
          <w:szCs w:val="22"/>
        </w:rPr>
      </w:pPr>
      <w:r w:rsidRPr="00BD10D7">
        <w:rPr>
          <w:rFonts w:ascii="Verdana" w:eastAsia="Calibri" w:hAnsi="Verdana"/>
          <w:sz w:val="22"/>
          <w:szCs w:val="22"/>
        </w:rPr>
        <w:t>7 месяцев:</w:t>
      </w:r>
      <w:r w:rsidRPr="00BD10D7">
        <w:rPr>
          <w:rFonts w:ascii="Verdana" w:eastAsia="Calibri" w:hAnsi="Verdana"/>
          <w:sz w:val="22"/>
          <w:szCs w:val="22"/>
        </w:rPr>
        <w:tab/>
        <w:t>0.5833 года</w:t>
      </w:r>
    </w:p>
    <w:p w14:paraId="780D7B56" w14:textId="77777777" w:rsidR="00C96434" w:rsidRPr="00BD10D7" w:rsidRDefault="00C96434" w:rsidP="00692EDF">
      <w:pPr>
        <w:pStyle w:val="13"/>
        <w:numPr>
          <w:ilvl w:val="0"/>
          <w:numId w:val="143"/>
        </w:numPr>
        <w:ind w:left="0" w:firstLine="567"/>
        <w:jc w:val="both"/>
        <w:rPr>
          <w:rFonts w:ascii="Verdana" w:eastAsia="Calibri" w:hAnsi="Verdana"/>
          <w:sz w:val="22"/>
          <w:szCs w:val="22"/>
        </w:rPr>
      </w:pPr>
      <w:r w:rsidRPr="00BD10D7">
        <w:rPr>
          <w:rFonts w:ascii="Verdana" w:eastAsia="Calibri" w:hAnsi="Verdana"/>
          <w:sz w:val="22"/>
          <w:szCs w:val="22"/>
        </w:rPr>
        <w:t>8 месяцев:</w:t>
      </w:r>
      <w:r w:rsidRPr="00BD10D7">
        <w:rPr>
          <w:rFonts w:ascii="Verdana" w:eastAsia="Calibri" w:hAnsi="Verdana"/>
          <w:sz w:val="22"/>
          <w:szCs w:val="22"/>
        </w:rPr>
        <w:tab/>
        <w:t>0.6667 года</w:t>
      </w:r>
    </w:p>
    <w:p w14:paraId="38418A0E" w14:textId="77777777" w:rsidR="00C96434" w:rsidRPr="00BD10D7" w:rsidRDefault="00C96434" w:rsidP="00692EDF">
      <w:pPr>
        <w:pStyle w:val="13"/>
        <w:numPr>
          <w:ilvl w:val="0"/>
          <w:numId w:val="143"/>
        </w:numPr>
        <w:ind w:left="0" w:firstLine="567"/>
        <w:jc w:val="both"/>
        <w:rPr>
          <w:rFonts w:ascii="Verdana" w:eastAsia="Calibri" w:hAnsi="Verdana"/>
          <w:sz w:val="22"/>
          <w:szCs w:val="22"/>
        </w:rPr>
      </w:pPr>
      <w:r w:rsidRPr="00BD10D7">
        <w:rPr>
          <w:rFonts w:ascii="Verdana" w:eastAsia="Calibri" w:hAnsi="Verdana"/>
          <w:sz w:val="22"/>
          <w:szCs w:val="22"/>
        </w:rPr>
        <w:t>9 месяцев:</w:t>
      </w:r>
      <w:r w:rsidRPr="00BD10D7">
        <w:rPr>
          <w:rFonts w:ascii="Verdana" w:eastAsia="Calibri" w:hAnsi="Verdana"/>
          <w:sz w:val="22"/>
          <w:szCs w:val="22"/>
        </w:rPr>
        <w:tab/>
        <w:t>0.7500 года</w:t>
      </w:r>
    </w:p>
    <w:p w14:paraId="4559FFA5" w14:textId="77777777" w:rsidR="00C96434" w:rsidRPr="00BD10D7" w:rsidRDefault="00C96434" w:rsidP="00692EDF">
      <w:pPr>
        <w:pStyle w:val="13"/>
        <w:numPr>
          <w:ilvl w:val="0"/>
          <w:numId w:val="143"/>
        </w:numPr>
        <w:ind w:left="0" w:firstLine="567"/>
        <w:jc w:val="both"/>
        <w:rPr>
          <w:rFonts w:ascii="Verdana" w:eastAsia="Calibri" w:hAnsi="Verdana"/>
          <w:sz w:val="22"/>
          <w:szCs w:val="22"/>
        </w:rPr>
      </w:pPr>
      <w:r w:rsidRPr="00BD10D7">
        <w:rPr>
          <w:rFonts w:ascii="Verdana" w:eastAsia="Calibri" w:hAnsi="Verdana"/>
          <w:sz w:val="22"/>
          <w:szCs w:val="22"/>
        </w:rPr>
        <w:t>10 месяцев:</w:t>
      </w:r>
      <w:r w:rsidRPr="00BD10D7">
        <w:rPr>
          <w:rFonts w:ascii="Verdana" w:eastAsia="Calibri" w:hAnsi="Verdana"/>
          <w:sz w:val="22"/>
          <w:szCs w:val="22"/>
        </w:rPr>
        <w:tab/>
        <w:t>0.8333 года</w:t>
      </w:r>
    </w:p>
    <w:p w14:paraId="28B13E80" w14:textId="77777777" w:rsidR="00C96434" w:rsidRPr="00BD10D7" w:rsidRDefault="00C96434" w:rsidP="00692EDF">
      <w:pPr>
        <w:pStyle w:val="13"/>
        <w:numPr>
          <w:ilvl w:val="0"/>
          <w:numId w:val="143"/>
        </w:numPr>
        <w:ind w:left="0" w:firstLine="567"/>
        <w:jc w:val="both"/>
        <w:rPr>
          <w:rFonts w:ascii="Verdana" w:eastAsia="Calibri" w:hAnsi="Verdana"/>
          <w:sz w:val="22"/>
          <w:szCs w:val="22"/>
        </w:rPr>
      </w:pPr>
      <w:r w:rsidRPr="00BD10D7">
        <w:rPr>
          <w:rFonts w:ascii="Verdana" w:eastAsia="Calibri" w:hAnsi="Verdana"/>
          <w:sz w:val="22"/>
          <w:szCs w:val="22"/>
        </w:rPr>
        <w:t>11 месяцев:</w:t>
      </w:r>
      <w:r w:rsidRPr="00BD10D7">
        <w:rPr>
          <w:rFonts w:ascii="Verdana" w:eastAsia="Calibri" w:hAnsi="Verdana"/>
          <w:sz w:val="22"/>
          <w:szCs w:val="22"/>
        </w:rPr>
        <w:tab/>
        <w:t>0.9167 года</w:t>
      </w:r>
    </w:p>
    <w:p w14:paraId="32B77B02" w14:textId="77777777" w:rsidR="00C96434" w:rsidRPr="00BD10D7" w:rsidRDefault="00C96434" w:rsidP="00692EDF">
      <w:pPr>
        <w:pStyle w:val="13"/>
        <w:numPr>
          <w:ilvl w:val="0"/>
          <w:numId w:val="143"/>
        </w:numPr>
        <w:spacing w:after="120"/>
        <w:ind w:left="0" w:firstLine="567"/>
        <w:jc w:val="both"/>
        <w:rPr>
          <w:rFonts w:ascii="Verdana" w:eastAsia="Calibri" w:hAnsi="Verdana"/>
          <w:sz w:val="22"/>
          <w:szCs w:val="22"/>
        </w:rPr>
      </w:pPr>
      <w:r w:rsidRPr="00BD10D7">
        <w:rPr>
          <w:rFonts w:ascii="Verdana" w:eastAsia="Calibri" w:hAnsi="Verdana"/>
          <w:sz w:val="22"/>
          <w:szCs w:val="22"/>
        </w:rPr>
        <w:t>12 месяцев:</w:t>
      </w:r>
      <w:r w:rsidRPr="00BD10D7">
        <w:rPr>
          <w:rFonts w:ascii="Verdana" w:eastAsia="Calibri" w:hAnsi="Verdana"/>
          <w:sz w:val="22"/>
          <w:szCs w:val="22"/>
        </w:rPr>
        <w:tab/>
        <w:t>1.0000 год.</w:t>
      </w:r>
    </w:p>
    <w:p w14:paraId="43F6D2A5" w14:textId="77777777" w:rsidR="00C96434" w:rsidRPr="00BD10D7" w:rsidRDefault="00C96434" w:rsidP="00692EDF">
      <w:pPr>
        <w:spacing w:line="240" w:lineRule="auto"/>
        <w:ind w:firstLine="567"/>
        <w:jc w:val="both"/>
        <w:rPr>
          <w:rFonts w:ascii="Verdana" w:hAnsi="Verdana"/>
        </w:rPr>
      </w:pPr>
      <w:r w:rsidRPr="00BD10D7">
        <w:rPr>
          <w:rFonts w:ascii="Verdana" w:hAnsi="Verdana"/>
        </w:rPr>
        <w:t>В расчете используются:</w:t>
      </w:r>
    </w:p>
    <w:p w14:paraId="6EFBD264" w14:textId="77777777" w:rsidR="00C96434" w:rsidRPr="00BD10D7" w:rsidRDefault="00C96434" w:rsidP="00692EDF">
      <w:pPr>
        <w:pStyle w:val="13"/>
        <w:numPr>
          <w:ilvl w:val="0"/>
          <w:numId w:val="43"/>
        </w:numPr>
        <w:ind w:left="0" w:firstLine="567"/>
        <w:jc w:val="both"/>
        <w:rPr>
          <w:rFonts w:ascii="Verdana" w:eastAsia="Calibri" w:hAnsi="Verdana"/>
          <w:sz w:val="22"/>
          <w:szCs w:val="22"/>
        </w:rPr>
      </w:pPr>
      <w:r w:rsidRPr="00BD10D7">
        <w:rPr>
          <w:rFonts w:ascii="Verdana" w:eastAsia="Calibri" w:hAnsi="Verdana"/>
          <w:sz w:val="22"/>
          <w:szCs w:val="22"/>
        </w:rPr>
        <w:t>Методика расчёта кривой бескупонной доходности государственных облигаций, определенная Московской биржей</w:t>
      </w:r>
      <w:r w:rsidRPr="00BD10D7">
        <w:rPr>
          <w:rStyle w:val="af4"/>
          <w:rFonts w:ascii="Verdana" w:eastAsia="Calibri" w:hAnsi="Verdana"/>
          <w:sz w:val="22"/>
          <w:szCs w:val="22"/>
        </w:rPr>
        <w:footnoteReference w:id="4"/>
      </w:r>
      <w:r w:rsidRPr="00BD10D7">
        <w:rPr>
          <w:rFonts w:ascii="Verdana" w:eastAsia="Calibri" w:hAnsi="Verdana"/>
          <w:sz w:val="22"/>
          <w:szCs w:val="22"/>
        </w:rPr>
        <w:t xml:space="preserve">; </w:t>
      </w:r>
    </w:p>
    <w:p w14:paraId="4DC326FC" w14:textId="77777777" w:rsidR="00C96434" w:rsidRPr="00BD10D7" w:rsidRDefault="00C96434" w:rsidP="00692EDF">
      <w:pPr>
        <w:pStyle w:val="13"/>
        <w:numPr>
          <w:ilvl w:val="0"/>
          <w:numId w:val="43"/>
        </w:numPr>
        <w:ind w:left="0" w:firstLine="567"/>
        <w:jc w:val="both"/>
        <w:rPr>
          <w:rFonts w:ascii="Verdana" w:eastAsia="Calibri" w:hAnsi="Verdana"/>
          <w:sz w:val="22"/>
          <w:szCs w:val="22"/>
        </w:rPr>
      </w:pPr>
      <w:r w:rsidRPr="00BD10D7">
        <w:rPr>
          <w:rFonts w:ascii="Verdana" w:eastAsia="Calibri" w:hAnsi="Verdana"/>
          <w:sz w:val="22"/>
          <w:szCs w:val="22"/>
        </w:rPr>
        <w:lastRenderedPageBreak/>
        <w:t>динамические параметры G-кривой по состоянию на каждый торговый день.</w:t>
      </w:r>
    </w:p>
    <w:p w14:paraId="52BB77AC" w14:textId="77777777" w:rsidR="00C96434" w:rsidRPr="00BD10D7" w:rsidRDefault="00C96434" w:rsidP="00692EDF">
      <w:pPr>
        <w:pStyle w:val="13"/>
        <w:spacing w:after="120"/>
        <w:ind w:left="0" w:firstLine="567"/>
        <w:jc w:val="both"/>
        <w:rPr>
          <w:rFonts w:ascii="Verdana" w:eastAsia="Calibri" w:hAnsi="Verdana"/>
          <w:sz w:val="22"/>
          <w:szCs w:val="22"/>
        </w:rPr>
      </w:pPr>
      <w:r w:rsidRPr="00BD10D7">
        <w:rPr>
          <w:rFonts w:ascii="Verdana" w:eastAsia="Calibri" w:hAnsi="Verdana"/>
          <w:sz w:val="22"/>
          <w:szCs w:val="22"/>
        </w:rPr>
        <w:t>Источник информации: официальный сайт Московской биржи.</w:t>
      </w:r>
    </w:p>
    <w:p w14:paraId="7CEAF16D" w14:textId="77777777" w:rsidR="00C96434" w:rsidRPr="00BD10D7" w:rsidRDefault="00C96434" w:rsidP="00692EDF">
      <w:pPr>
        <w:spacing w:line="240" w:lineRule="auto"/>
        <w:ind w:firstLine="567"/>
        <w:jc w:val="both"/>
        <w:rPr>
          <w:rFonts w:ascii="Verdana" w:hAnsi="Verdana"/>
          <w:i/>
        </w:rPr>
      </w:pPr>
      <w:r w:rsidRPr="00BD10D7">
        <w:rPr>
          <w:rFonts w:ascii="Verdana" w:hAnsi="Verdana"/>
          <w:i/>
        </w:rPr>
        <w:t>Примечание:</w:t>
      </w:r>
    </w:p>
    <w:p w14:paraId="23380DDD" w14:textId="2D95E3D6" w:rsidR="00C96434" w:rsidRPr="00BD10D7" w:rsidRDefault="00C96434" w:rsidP="00692EDF">
      <w:pPr>
        <w:spacing w:line="240" w:lineRule="auto"/>
        <w:ind w:firstLine="567"/>
        <w:jc w:val="both"/>
        <w:rPr>
          <w:rFonts w:ascii="Verdana" w:hAnsi="Verdana"/>
        </w:rPr>
      </w:pPr>
      <w:r w:rsidRPr="00BD10D7">
        <w:rPr>
          <w:rFonts w:ascii="Verdana" w:hAnsi="Verdana"/>
        </w:rPr>
        <w:t xml:space="preserve">При расчете Ставки КБД промежуточные округления не производятся, результат выражается в </w:t>
      </w:r>
      <w:r w:rsidRPr="009833FF">
        <w:rPr>
          <w:rFonts w:ascii="Verdana" w:hAnsi="Verdana"/>
        </w:rPr>
        <w:t>процентах, округляется</w:t>
      </w:r>
      <w:r w:rsidRPr="00BD10D7">
        <w:rPr>
          <w:rFonts w:ascii="Verdana" w:hAnsi="Verdana"/>
        </w:rPr>
        <w:t xml:space="preserve"> до 2 знаков после запятой.</w:t>
      </w:r>
    </w:p>
    <w:p w14:paraId="59F77F7D" w14:textId="77777777" w:rsidR="00C96434" w:rsidRPr="00BD10D7" w:rsidRDefault="00C96434" w:rsidP="00692EDF">
      <w:pPr>
        <w:spacing w:line="240" w:lineRule="auto"/>
        <w:ind w:firstLine="567"/>
        <w:jc w:val="both"/>
        <w:rPr>
          <w:rFonts w:ascii="Verdana" w:hAnsi="Verdana"/>
        </w:rPr>
      </w:pPr>
    </w:p>
    <w:p w14:paraId="06E2D76C" w14:textId="6C096C3B" w:rsidR="00C96434" w:rsidRDefault="007B0C7A" w:rsidP="007A1439">
      <w:pPr>
        <w:pStyle w:val="14"/>
        <w:pageBreakBefore w:val="0"/>
        <w:numPr>
          <w:ilvl w:val="0"/>
          <w:numId w:val="138"/>
        </w:numPr>
        <w:spacing w:before="0" w:after="0"/>
        <w:ind w:left="0" w:firstLine="567"/>
        <w:rPr>
          <w:rFonts w:ascii="Verdana" w:hAnsi="Verdana"/>
          <w:sz w:val="22"/>
          <w:szCs w:val="22"/>
        </w:rPr>
      </w:pPr>
      <w:bookmarkStart w:id="8" w:name="_Toc467177596"/>
      <w:bookmarkStart w:id="9" w:name="_Toc473901524"/>
      <w:r>
        <w:rPr>
          <w:rFonts w:ascii="Verdana" w:hAnsi="Verdana"/>
          <w:sz w:val="22"/>
          <w:szCs w:val="22"/>
        </w:rPr>
        <w:t xml:space="preserve"> </w:t>
      </w:r>
      <w:r w:rsidR="00C96434" w:rsidRPr="00BD10D7">
        <w:rPr>
          <w:rFonts w:ascii="Verdana" w:hAnsi="Verdana"/>
          <w:sz w:val="22"/>
          <w:szCs w:val="22"/>
        </w:rPr>
        <w:t>МЕТОДИКА ПРОВЕРКИ НА АДКЕВАТНОСТЬ ЦЕН ДОЛГОВЫХ ЦЕННЫХ БУМАГ</w:t>
      </w:r>
      <w:bookmarkEnd w:id="8"/>
      <w:bookmarkEnd w:id="9"/>
    </w:p>
    <w:p w14:paraId="60F517E8" w14:textId="77777777" w:rsidR="007A1439" w:rsidRPr="00BD10D7" w:rsidRDefault="007A1439" w:rsidP="00692EDF">
      <w:pPr>
        <w:pStyle w:val="14"/>
        <w:pageBreakBefore w:val="0"/>
        <w:numPr>
          <w:ilvl w:val="0"/>
          <w:numId w:val="0"/>
        </w:numPr>
        <w:spacing w:before="0" w:after="0"/>
        <w:ind w:left="567"/>
        <w:rPr>
          <w:rFonts w:ascii="Verdana" w:hAnsi="Verdana"/>
          <w:sz w:val="22"/>
          <w:szCs w:val="22"/>
        </w:rPr>
      </w:pPr>
    </w:p>
    <w:p w14:paraId="476F0B1F" w14:textId="2D35A035" w:rsidR="00C96434" w:rsidRPr="00BD10D7" w:rsidRDefault="007B0C7A" w:rsidP="00692EDF">
      <w:pPr>
        <w:pStyle w:val="ac"/>
        <w:numPr>
          <w:ilvl w:val="1"/>
          <w:numId w:val="138"/>
        </w:numPr>
        <w:spacing w:after="160" w:line="240" w:lineRule="auto"/>
        <w:ind w:left="0" w:firstLine="567"/>
        <w:jc w:val="both"/>
        <w:rPr>
          <w:rFonts w:ascii="Verdana" w:hAnsi="Verdana"/>
          <w:b/>
        </w:rPr>
      </w:pPr>
      <w:r>
        <w:rPr>
          <w:rFonts w:ascii="Verdana" w:hAnsi="Verdana"/>
          <w:b/>
        </w:rPr>
        <w:t xml:space="preserve"> </w:t>
      </w:r>
      <w:r w:rsidR="00C96434" w:rsidRPr="00BD10D7">
        <w:rPr>
          <w:rFonts w:ascii="Verdana" w:hAnsi="Verdana"/>
          <w:b/>
        </w:rPr>
        <w:t>Принципы применения методики</w:t>
      </w:r>
    </w:p>
    <w:p w14:paraId="0A0A89A5"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В соответствии с настоящим пунктом выполняется проверка (тестирование) на адекватность цен (котировок) долговых ценных бумаг.</w:t>
      </w:r>
    </w:p>
    <w:p w14:paraId="514F2933"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 xml:space="preserve">Проверка признается успешной (проверяемая цена признается адекватной), если проверяемая цена долговой ценной бумаги попадает в диапазон расчетных цен. </w:t>
      </w:r>
    </w:p>
    <w:p w14:paraId="64EC7473" w14:textId="77777777" w:rsidR="00C96434" w:rsidRPr="00BD10D7" w:rsidRDefault="00C96434" w:rsidP="00692EDF">
      <w:pPr>
        <w:spacing w:after="160" w:line="240" w:lineRule="auto"/>
        <w:ind w:firstLine="567"/>
        <w:contextualSpacing/>
        <w:jc w:val="both"/>
        <w:rPr>
          <w:rFonts w:ascii="Verdana" w:hAnsi="Verdana"/>
        </w:rPr>
      </w:pPr>
      <w:r w:rsidRPr="00BD10D7">
        <w:rPr>
          <w:rFonts w:ascii="Verdana" w:hAnsi="Verdana"/>
        </w:rPr>
        <w:t xml:space="preserve">Если проверка цены признается неуспешной, то при применении Алгоритма 1 происходит переход на следующий шаг. </w:t>
      </w:r>
    </w:p>
    <w:p w14:paraId="5E3C4155" w14:textId="77777777" w:rsidR="00C96434" w:rsidRPr="00BD10D7" w:rsidRDefault="00C96434" w:rsidP="00692EDF">
      <w:pPr>
        <w:spacing w:after="160" w:line="240" w:lineRule="auto"/>
        <w:ind w:firstLine="567"/>
        <w:contextualSpacing/>
        <w:jc w:val="both"/>
        <w:rPr>
          <w:rFonts w:ascii="Verdana" w:hAnsi="Verdana"/>
        </w:rPr>
      </w:pPr>
      <w:r w:rsidRPr="00BD10D7">
        <w:rPr>
          <w:rFonts w:ascii="Verdana" w:hAnsi="Verdana"/>
        </w:rPr>
        <w:t>Тестирование на адекватность по государственным ценным бумагам не проводится.</w:t>
      </w:r>
    </w:p>
    <w:p w14:paraId="48A346C0" w14:textId="77777777" w:rsidR="00C96434" w:rsidRPr="00BD10D7" w:rsidRDefault="00C96434" w:rsidP="00692EDF">
      <w:pPr>
        <w:spacing w:after="160" w:line="240" w:lineRule="auto"/>
        <w:ind w:firstLine="567"/>
        <w:contextualSpacing/>
        <w:jc w:val="both"/>
        <w:rPr>
          <w:rFonts w:ascii="Verdana" w:hAnsi="Verdana"/>
        </w:rPr>
      </w:pPr>
      <w:r w:rsidRPr="00BD10D7">
        <w:rPr>
          <w:rFonts w:ascii="Verdana" w:hAnsi="Verdana"/>
        </w:rPr>
        <w:t>Для ценных бумаг со сроком погашения или сроком до оферты менее 6 месяцев, по которым не наблюдаются признаки обесценения, проверка (тестирование) на адекватность признается успешной без проведения расчетов.</w:t>
      </w:r>
    </w:p>
    <w:p w14:paraId="3ADE0AAB" w14:textId="77777777" w:rsidR="00C96434" w:rsidRPr="00BD10D7" w:rsidRDefault="00C96434" w:rsidP="00692EDF">
      <w:pPr>
        <w:spacing w:line="240" w:lineRule="auto"/>
        <w:ind w:firstLine="567"/>
        <w:jc w:val="both"/>
        <w:rPr>
          <w:rFonts w:ascii="Verdana" w:hAnsi="Verdana"/>
        </w:rPr>
      </w:pPr>
      <w:r w:rsidRPr="00BD10D7">
        <w:rPr>
          <w:rFonts w:ascii="Verdana" w:hAnsi="Verdana"/>
        </w:rPr>
        <w:t xml:space="preserve">В отношении выпуска долговых ценных бумаг, отнесенных к рейтинговой группе IV (в соответствии с </w:t>
      </w:r>
      <w:hyperlink w:anchor="приложение_5" w:history="1">
        <w:r w:rsidRPr="00BD10D7">
          <w:rPr>
            <w:rStyle w:val="af"/>
            <w:rFonts w:ascii="Verdana" w:hAnsi="Verdana"/>
          </w:rPr>
          <w:t>Приложением 5</w:t>
        </w:r>
      </w:hyperlink>
      <w:r>
        <w:rPr>
          <w:rFonts w:ascii="Verdana" w:hAnsi="Verdana"/>
        </w:rPr>
        <w:t>)</w:t>
      </w:r>
      <w:r w:rsidRPr="00BD10D7">
        <w:rPr>
          <w:rFonts w:ascii="Verdana" w:hAnsi="Verdana"/>
        </w:rPr>
        <w:t>:</w:t>
      </w:r>
    </w:p>
    <w:p w14:paraId="734C1091" w14:textId="686193BF" w:rsidR="00C96434" w:rsidRPr="00A950C5" w:rsidRDefault="00C96434" w:rsidP="00692EDF">
      <w:pPr>
        <w:pStyle w:val="ac"/>
        <w:numPr>
          <w:ilvl w:val="0"/>
          <w:numId w:val="142"/>
        </w:numPr>
        <w:spacing w:after="160" w:line="240" w:lineRule="auto"/>
        <w:ind w:left="0" w:firstLine="567"/>
        <w:jc w:val="both"/>
        <w:rPr>
          <w:rFonts w:ascii="Verdana" w:hAnsi="Verdana"/>
        </w:rPr>
      </w:pPr>
      <w:r w:rsidRPr="00A950C5">
        <w:rPr>
          <w:rFonts w:ascii="Verdana" w:hAnsi="Verdana"/>
        </w:rPr>
        <w:t>проверка (тестирование) на адекватность биржевых цен</w:t>
      </w:r>
      <w:r w:rsidR="008917A5" w:rsidRPr="00A950C5">
        <w:rPr>
          <w:rFonts w:ascii="Verdana" w:hAnsi="Verdana"/>
        </w:rPr>
        <w:t xml:space="preserve"> не выполняется</w:t>
      </w:r>
      <w:r w:rsidRPr="00A950C5">
        <w:rPr>
          <w:rFonts w:ascii="Verdana" w:hAnsi="Verdana"/>
        </w:rPr>
        <w:t>,</w:t>
      </w:r>
      <w:r w:rsidR="008917A5" w:rsidRPr="00A950C5">
        <w:rPr>
          <w:rFonts w:ascii="Verdana" w:hAnsi="Verdana"/>
        </w:rPr>
        <w:t xml:space="preserve"> проверка признается успешной</w:t>
      </w:r>
      <w:r w:rsidR="008917A5" w:rsidRPr="00A950C5">
        <w:t xml:space="preserve"> </w:t>
      </w:r>
      <w:r w:rsidR="008917A5" w:rsidRPr="00A950C5">
        <w:rPr>
          <w:rFonts w:ascii="Verdana" w:hAnsi="Verdana"/>
        </w:rPr>
        <w:t>без проведения расчетов</w:t>
      </w:r>
      <w:r w:rsidRPr="00A950C5">
        <w:rPr>
          <w:rFonts w:ascii="Verdana" w:hAnsi="Verdana"/>
        </w:rPr>
        <w:t>;</w:t>
      </w:r>
    </w:p>
    <w:p w14:paraId="482491B2" w14:textId="026DE5D9" w:rsidR="00C96434" w:rsidRPr="00A950C5" w:rsidRDefault="00C96434" w:rsidP="00692EDF">
      <w:pPr>
        <w:pStyle w:val="ac"/>
        <w:numPr>
          <w:ilvl w:val="0"/>
          <w:numId w:val="142"/>
        </w:numPr>
        <w:spacing w:after="160" w:line="240" w:lineRule="auto"/>
        <w:ind w:left="0" w:firstLine="567"/>
        <w:jc w:val="both"/>
        <w:rPr>
          <w:rFonts w:ascii="Verdana" w:hAnsi="Verdana"/>
        </w:rPr>
      </w:pPr>
      <w:r w:rsidRPr="00A950C5">
        <w:rPr>
          <w:rFonts w:ascii="Verdana" w:hAnsi="Verdana"/>
        </w:rPr>
        <w:t xml:space="preserve">проверка </w:t>
      </w:r>
      <w:r w:rsidR="00F977BE" w:rsidRPr="00A950C5">
        <w:rPr>
          <w:rFonts w:ascii="Verdana" w:hAnsi="Verdana"/>
        </w:rPr>
        <w:t>на адекватность Цены НРД не выполняется, проверка признается успешной без проведения расчетов при наличии цен Р2 за 20 торговых дней в соответствии с Алгоритмом 1</w:t>
      </w:r>
      <w:r w:rsidRPr="00A950C5">
        <w:rPr>
          <w:rFonts w:ascii="Verdana" w:hAnsi="Verdana"/>
        </w:rPr>
        <w:t>.</w:t>
      </w:r>
    </w:p>
    <w:p w14:paraId="3DF63FCB" w14:textId="77777777" w:rsidR="00C96434" w:rsidRPr="00BD10D7" w:rsidRDefault="00C96434" w:rsidP="00692EDF">
      <w:pPr>
        <w:spacing w:after="160" w:line="240" w:lineRule="auto"/>
        <w:ind w:firstLine="567"/>
        <w:contextualSpacing/>
        <w:jc w:val="both"/>
        <w:rPr>
          <w:rFonts w:ascii="Verdana" w:hAnsi="Verdana"/>
        </w:rPr>
      </w:pPr>
      <w:r w:rsidRPr="00BD10D7">
        <w:rPr>
          <w:rFonts w:ascii="Verdana" w:hAnsi="Verdana"/>
        </w:rPr>
        <w:t xml:space="preserve">При наличии признаков обесценения ценной бумаги (в т.ч. в случаях, определенных в </w:t>
      </w:r>
      <w:hyperlink w:anchor="приложение_6" w:history="1">
        <w:r w:rsidRPr="00BD10D7">
          <w:rPr>
            <w:rStyle w:val="af"/>
            <w:rFonts w:ascii="Verdana" w:hAnsi="Verdana"/>
          </w:rPr>
          <w:t>Приложении 6</w:t>
        </w:r>
      </w:hyperlink>
      <w:r w:rsidRPr="00BD10D7">
        <w:rPr>
          <w:rFonts w:ascii="Verdana" w:hAnsi="Verdana"/>
        </w:rPr>
        <w:t>):</w:t>
      </w:r>
    </w:p>
    <w:p w14:paraId="2AFA1854" w14:textId="77777777" w:rsidR="00C96434" w:rsidRPr="00BD10D7" w:rsidRDefault="00C96434" w:rsidP="00692EDF">
      <w:pPr>
        <w:pStyle w:val="ac"/>
        <w:numPr>
          <w:ilvl w:val="0"/>
          <w:numId w:val="144"/>
        </w:numPr>
        <w:spacing w:after="160" w:line="240" w:lineRule="auto"/>
        <w:ind w:left="0" w:firstLine="567"/>
        <w:jc w:val="both"/>
        <w:rPr>
          <w:rFonts w:ascii="Verdana" w:hAnsi="Verdana"/>
        </w:rPr>
      </w:pPr>
      <w:r w:rsidRPr="00BD10D7">
        <w:rPr>
          <w:rFonts w:ascii="Verdana" w:hAnsi="Verdana"/>
        </w:rPr>
        <w:t>проверка (тестирование) на адекватность биржевых цен, цен информационных агентств, наблюдаемых в дату расчета, не выполняется,</w:t>
      </w:r>
    </w:p>
    <w:p w14:paraId="006F6661" w14:textId="4D17790B" w:rsidR="00C96434" w:rsidRDefault="00C96434" w:rsidP="007A1439">
      <w:pPr>
        <w:pStyle w:val="ac"/>
        <w:numPr>
          <w:ilvl w:val="0"/>
          <w:numId w:val="144"/>
        </w:numPr>
        <w:spacing w:after="160" w:line="240" w:lineRule="auto"/>
        <w:ind w:left="0" w:firstLine="567"/>
        <w:jc w:val="both"/>
        <w:rPr>
          <w:rFonts w:ascii="Verdana" w:hAnsi="Verdana"/>
        </w:rPr>
      </w:pPr>
      <w:r w:rsidRPr="00BD10D7">
        <w:rPr>
          <w:rFonts w:ascii="Verdana" w:hAnsi="Verdana"/>
        </w:rPr>
        <w:t xml:space="preserve">проверка наличия Р2 за последние </w:t>
      </w:r>
      <w:r w:rsidR="00F977BE">
        <w:rPr>
          <w:rFonts w:ascii="Verdana" w:hAnsi="Verdana"/>
        </w:rPr>
        <w:t>2</w:t>
      </w:r>
      <w:r w:rsidRPr="00BD10D7">
        <w:rPr>
          <w:rFonts w:ascii="Verdana" w:hAnsi="Verdana"/>
        </w:rPr>
        <w:t>0 торговых дней не выполняется;</w:t>
      </w:r>
    </w:p>
    <w:p w14:paraId="74EDDA7B" w14:textId="77777777" w:rsidR="007A1439" w:rsidRPr="00692EDF" w:rsidRDefault="007A1439" w:rsidP="00692EDF">
      <w:pPr>
        <w:pStyle w:val="ac"/>
        <w:spacing w:after="160" w:line="240" w:lineRule="auto"/>
        <w:ind w:left="567"/>
        <w:jc w:val="both"/>
        <w:rPr>
          <w:rFonts w:ascii="Verdana" w:hAnsi="Verdana"/>
        </w:rPr>
      </w:pPr>
    </w:p>
    <w:p w14:paraId="4CB73A87" w14:textId="77777777" w:rsidR="00C96434" w:rsidRPr="00BD10D7" w:rsidRDefault="00C96434" w:rsidP="00692EDF">
      <w:pPr>
        <w:pStyle w:val="ac"/>
        <w:keepNext/>
        <w:numPr>
          <w:ilvl w:val="1"/>
          <w:numId w:val="138"/>
        </w:numPr>
        <w:spacing w:after="160" w:line="240" w:lineRule="auto"/>
        <w:ind w:left="0" w:firstLine="567"/>
        <w:jc w:val="both"/>
        <w:rPr>
          <w:rFonts w:ascii="Verdana" w:hAnsi="Verdana"/>
          <w:b/>
        </w:rPr>
      </w:pPr>
      <w:r w:rsidRPr="00BD10D7">
        <w:rPr>
          <w:rFonts w:ascii="Verdana" w:hAnsi="Verdana"/>
          <w:b/>
        </w:rPr>
        <w:t xml:space="preserve"> Последовательность действий при проверке</w:t>
      </w:r>
    </w:p>
    <w:p w14:paraId="2C4D3C17"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В рамках проверки:</w:t>
      </w:r>
    </w:p>
    <w:p w14:paraId="2A0704A4" w14:textId="77777777"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вычисляется диапазон цен долговой ценной бумаги исходя из минимального и максимального значения кредитных спредов:</w:t>
      </w:r>
    </w:p>
    <w:p w14:paraId="6A49C996" w14:textId="77777777" w:rsidR="00C96434" w:rsidRPr="00BD10D7" w:rsidRDefault="00C96434" w:rsidP="00692EDF">
      <w:pPr>
        <w:pStyle w:val="ac"/>
        <w:numPr>
          <w:ilvl w:val="0"/>
          <w:numId w:val="146"/>
        </w:numPr>
        <w:spacing w:after="160" w:line="240" w:lineRule="auto"/>
        <w:ind w:left="0" w:firstLine="567"/>
        <w:jc w:val="both"/>
        <w:rPr>
          <w:rFonts w:ascii="Verdana" w:hAnsi="Verdana"/>
        </w:rPr>
      </w:pPr>
      <w:r w:rsidRPr="00BD10D7">
        <w:rPr>
          <w:rFonts w:ascii="Verdana" w:hAnsi="Verdana"/>
        </w:rPr>
        <w:lastRenderedPageBreak/>
        <w:t xml:space="preserve">минимальная цена рассчитывается в соответствии с п.4 настоящей Методики, при этом в расчете ставки дисконтирования используется максимальное допустимое значение из диапазона кредитных спредов (определенное в соответствии с </w:t>
      </w:r>
      <w:hyperlink w:anchor="приложение_5" w:history="1">
        <w:r w:rsidRPr="00BD10D7">
          <w:rPr>
            <w:rStyle w:val="af"/>
            <w:rFonts w:ascii="Verdana" w:hAnsi="Verdana"/>
          </w:rPr>
          <w:t>Приложением 5</w:t>
        </w:r>
      </w:hyperlink>
      <w:r w:rsidRPr="00BD10D7">
        <w:rPr>
          <w:rFonts w:ascii="Verdana" w:hAnsi="Verdana"/>
        </w:rPr>
        <w:t xml:space="preserve"> с учетом премии за субординированность для субординированных облигаций банков);</w:t>
      </w:r>
    </w:p>
    <w:p w14:paraId="2BC780AC" w14:textId="77777777" w:rsidR="00C96434" w:rsidRPr="00BD10D7" w:rsidRDefault="00C96434" w:rsidP="00692EDF">
      <w:pPr>
        <w:pStyle w:val="ac"/>
        <w:numPr>
          <w:ilvl w:val="0"/>
          <w:numId w:val="146"/>
        </w:numPr>
        <w:spacing w:after="160" w:line="240" w:lineRule="auto"/>
        <w:ind w:left="0" w:firstLine="567"/>
        <w:jc w:val="both"/>
        <w:rPr>
          <w:rFonts w:ascii="Verdana" w:hAnsi="Verdana"/>
        </w:rPr>
      </w:pPr>
      <w:r w:rsidRPr="00BD10D7">
        <w:rPr>
          <w:rFonts w:ascii="Verdana" w:hAnsi="Verdana"/>
        </w:rPr>
        <w:t xml:space="preserve">максимальная цена рассчитывается в соответствии с п.4 настоящей Методики, при этом в расчете ставки дисконтирования используется минимальное допустимое значение из диапазона кредитных спредов (определенное в соответствии с </w:t>
      </w:r>
      <w:hyperlink w:anchor="приложение_5" w:history="1">
        <w:r w:rsidRPr="00BD10D7">
          <w:rPr>
            <w:rStyle w:val="af"/>
            <w:rFonts w:ascii="Verdana" w:hAnsi="Verdana"/>
          </w:rPr>
          <w:t>Приложением 5</w:t>
        </w:r>
      </w:hyperlink>
      <w:r w:rsidRPr="00BD10D7">
        <w:rPr>
          <w:rFonts w:ascii="Verdana" w:hAnsi="Verdana"/>
        </w:rPr>
        <w:t xml:space="preserve"> с учетом премии за субординированность для субординированных облигаций банков);</w:t>
      </w:r>
    </w:p>
    <w:p w14:paraId="1F9FFFA8" w14:textId="77777777"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проверяется, что анализируемая цена попадает в диапазон минимальной и максимальной расчетных цен (включительно).</w:t>
      </w:r>
    </w:p>
    <w:p w14:paraId="581F9A36" w14:textId="77777777" w:rsidR="00C96434" w:rsidRPr="00BD10D7" w:rsidRDefault="00C96434" w:rsidP="00692EDF">
      <w:pPr>
        <w:pStyle w:val="ac"/>
        <w:spacing w:after="160" w:line="240" w:lineRule="auto"/>
        <w:ind w:left="0" w:firstLine="567"/>
        <w:rPr>
          <w:rFonts w:ascii="Verdana" w:hAnsi="Verdana"/>
        </w:rPr>
      </w:pPr>
    </w:p>
    <w:p w14:paraId="4F6BDCB6" w14:textId="1E3EF9D6" w:rsidR="00C96434" w:rsidRDefault="007B0C7A" w:rsidP="007A1439">
      <w:pPr>
        <w:pStyle w:val="14"/>
        <w:pageBreakBefore w:val="0"/>
        <w:numPr>
          <w:ilvl w:val="0"/>
          <w:numId w:val="138"/>
        </w:numPr>
        <w:spacing w:before="0" w:after="0"/>
        <w:ind w:left="0" w:firstLine="567"/>
        <w:rPr>
          <w:rFonts w:ascii="Verdana" w:hAnsi="Verdana"/>
          <w:sz w:val="22"/>
          <w:szCs w:val="22"/>
        </w:rPr>
      </w:pPr>
      <w:bookmarkStart w:id="10" w:name="_Toc467177597"/>
      <w:bookmarkStart w:id="11" w:name="_Toc473901525"/>
      <w:r>
        <w:rPr>
          <w:rFonts w:ascii="Verdana" w:hAnsi="Verdana"/>
          <w:sz w:val="22"/>
          <w:szCs w:val="22"/>
        </w:rPr>
        <w:t xml:space="preserve"> </w:t>
      </w:r>
      <w:r w:rsidR="00C96434" w:rsidRPr="00BD10D7">
        <w:rPr>
          <w:rFonts w:ascii="Verdana" w:hAnsi="Verdana"/>
          <w:sz w:val="22"/>
          <w:szCs w:val="22"/>
        </w:rPr>
        <w:t xml:space="preserve">МЕТОДИКА ОПРЕДЕЛЕНИЯ РАСЧЕТНОЙ ЦЕНЫ </w:t>
      </w:r>
      <w:bookmarkEnd w:id="10"/>
      <w:bookmarkEnd w:id="11"/>
      <w:r w:rsidR="00C96434" w:rsidRPr="00BD10D7">
        <w:rPr>
          <w:rFonts w:ascii="Verdana" w:hAnsi="Verdana"/>
          <w:sz w:val="22"/>
          <w:szCs w:val="22"/>
        </w:rPr>
        <w:t>доЛговой ценной бумаги</w:t>
      </w:r>
    </w:p>
    <w:p w14:paraId="2888F573" w14:textId="77777777" w:rsidR="007A1439" w:rsidRPr="00BD10D7" w:rsidRDefault="007A1439" w:rsidP="00692EDF">
      <w:pPr>
        <w:pStyle w:val="14"/>
        <w:pageBreakBefore w:val="0"/>
        <w:numPr>
          <w:ilvl w:val="0"/>
          <w:numId w:val="0"/>
        </w:numPr>
        <w:spacing w:before="0" w:after="0"/>
        <w:ind w:left="567"/>
        <w:rPr>
          <w:rFonts w:ascii="Verdana" w:hAnsi="Verdana"/>
          <w:sz w:val="22"/>
          <w:szCs w:val="22"/>
        </w:rPr>
      </w:pPr>
    </w:p>
    <w:p w14:paraId="77FF1CD0" w14:textId="077E5263" w:rsidR="00C96434" w:rsidRPr="00BD10D7" w:rsidRDefault="007B0C7A" w:rsidP="00692EDF">
      <w:pPr>
        <w:pStyle w:val="ac"/>
        <w:numPr>
          <w:ilvl w:val="1"/>
          <w:numId w:val="138"/>
        </w:numPr>
        <w:spacing w:after="120" w:line="240" w:lineRule="auto"/>
        <w:ind w:left="0" w:firstLine="567"/>
        <w:jc w:val="both"/>
        <w:rPr>
          <w:rFonts w:ascii="Verdana" w:hAnsi="Verdana"/>
          <w:b/>
        </w:rPr>
      </w:pPr>
      <w:r>
        <w:rPr>
          <w:rFonts w:ascii="Verdana" w:hAnsi="Verdana"/>
          <w:b/>
        </w:rPr>
        <w:t xml:space="preserve"> </w:t>
      </w:r>
      <w:r w:rsidR="00C96434" w:rsidRPr="00BD10D7">
        <w:rPr>
          <w:rFonts w:ascii="Verdana" w:hAnsi="Verdana"/>
          <w:b/>
        </w:rPr>
        <w:t xml:space="preserve">Принципы определения расчетной цены </w:t>
      </w:r>
    </w:p>
    <w:p w14:paraId="11014A95"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В соответствии с настоящим пунктом определяется расчетная цена (цены) долговой ценной бумаги методом приведенной стоимости будущих денежных потоков по формуле:</w:t>
      </w:r>
    </w:p>
    <w:p w14:paraId="7996E2B5" w14:textId="77777777" w:rsidR="00C96434" w:rsidRPr="00BD10D7" w:rsidRDefault="00C96434" w:rsidP="00692EDF">
      <w:pPr>
        <w:pStyle w:val="13"/>
        <w:tabs>
          <w:tab w:val="left" w:pos="993"/>
        </w:tabs>
        <w:ind w:left="0" w:firstLine="567"/>
        <w:jc w:val="both"/>
        <w:rPr>
          <w:rFonts w:ascii="Verdana" w:eastAsia="Batang" w:hAnsi="Verdana"/>
          <w:noProof/>
          <w:color w:val="000000"/>
          <w:sz w:val="22"/>
          <w:szCs w:val="22"/>
        </w:rPr>
      </w:pPr>
      <m:oMathPara>
        <m:oMathParaPr>
          <m:jc m:val="center"/>
        </m:oMathParaPr>
        <m:oMath>
          <m:r>
            <m:rPr>
              <m:sty m:val="p"/>
            </m:rPr>
            <w:rPr>
              <w:rFonts w:ascii="Cambria Math" w:eastAsia="Batang" w:hAnsi="Cambria Math"/>
              <w:color w:val="000000"/>
              <w:sz w:val="22"/>
              <w:szCs w:val="22"/>
              <w:lang w:val="en-US"/>
            </w:rPr>
            <m:t>PV</m:t>
          </m:r>
          <m:r>
            <m:rPr>
              <m:sty m:val="p"/>
            </m:rPr>
            <w:rPr>
              <w:rFonts w:ascii="Cambria Math" w:eastAsia="Batang" w:hAnsi="Cambria Math"/>
              <w:color w:val="000000"/>
              <w:sz w:val="22"/>
              <w:szCs w:val="22"/>
            </w:rPr>
            <m:t>=</m:t>
          </m:r>
          <m:nary>
            <m:naryPr>
              <m:chr m:val="∑"/>
              <m:limLoc m:val="undOvr"/>
              <m:ctrlPr>
                <w:rPr>
                  <w:rFonts w:ascii="Cambria Math" w:eastAsia="Batang" w:hAnsi="Cambria Math"/>
                  <w:color w:val="000000"/>
                  <w:sz w:val="22"/>
                  <w:szCs w:val="22"/>
                </w:rPr>
              </m:ctrlPr>
            </m:naryPr>
            <m:sub>
              <m:r>
                <w:rPr>
                  <w:rFonts w:ascii="Cambria Math" w:eastAsia="Batang" w:hAnsi="Cambria Math"/>
                  <w:color w:val="000000"/>
                  <w:sz w:val="22"/>
                  <w:szCs w:val="22"/>
                  <w:lang w:val="en-US"/>
                </w:rPr>
                <m:t>k=1</m:t>
              </m:r>
            </m:sub>
            <m:sup>
              <m:r>
                <w:rPr>
                  <w:rFonts w:ascii="Cambria Math" w:eastAsia="Batang" w:hAnsi="Cambria Math"/>
                  <w:color w:val="000000"/>
                  <w:sz w:val="22"/>
                  <w:szCs w:val="22"/>
                </w:rPr>
                <m:t>n</m:t>
              </m:r>
            </m:sup>
            <m:e>
              <m:f>
                <m:fPr>
                  <m:ctrlPr>
                    <w:rPr>
                      <w:rFonts w:ascii="Cambria Math" w:eastAsia="Batang" w:hAnsi="Cambria Math"/>
                      <w:i/>
                      <w:color w:val="000000"/>
                      <w:sz w:val="22"/>
                      <w:szCs w:val="22"/>
                    </w:rPr>
                  </m:ctrlPr>
                </m:fPr>
                <m:num>
                  <m:sSub>
                    <m:sSubPr>
                      <m:ctrlPr>
                        <w:rPr>
                          <w:rFonts w:ascii="Cambria Math" w:eastAsia="Batang" w:hAnsi="Cambria Math"/>
                          <w:i/>
                          <w:color w:val="000000"/>
                          <w:sz w:val="22"/>
                          <w:szCs w:val="22"/>
                        </w:rPr>
                      </m:ctrlPr>
                    </m:sSubPr>
                    <m:e>
                      <m:r>
                        <w:rPr>
                          <w:rFonts w:ascii="Cambria Math" w:eastAsia="Batang" w:hAnsi="Cambria Math"/>
                          <w:color w:val="000000"/>
                          <w:sz w:val="22"/>
                          <w:szCs w:val="22"/>
                          <w:lang w:val="en-US"/>
                        </w:rPr>
                        <m:t>CF</m:t>
                      </m:r>
                    </m:e>
                    <m:sub>
                      <m:r>
                        <w:rPr>
                          <w:rFonts w:ascii="Cambria Math" w:eastAsia="Batang" w:hAnsi="Cambria Math"/>
                          <w:color w:val="000000"/>
                          <w:sz w:val="22"/>
                          <w:szCs w:val="22"/>
                        </w:rPr>
                        <m:t>k</m:t>
                      </m:r>
                    </m:sub>
                  </m:sSub>
                </m:num>
                <m:den>
                  <m:sSup>
                    <m:sSupPr>
                      <m:ctrlPr>
                        <w:rPr>
                          <w:rFonts w:ascii="Cambria Math" w:eastAsia="Batang" w:hAnsi="Cambria Math"/>
                          <w:i/>
                          <w:color w:val="000000"/>
                          <w:sz w:val="22"/>
                          <w:szCs w:val="22"/>
                        </w:rPr>
                      </m:ctrlPr>
                    </m:sSupPr>
                    <m:e>
                      <m:r>
                        <w:rPr>
                          <w:rFonts w:ascii="Cambria Math" w:eastAsia="Batang" w:hAnsi="Cambria Math"/>
                          <w:color w:val="000000"/>
                          <w:sz w:val="22"/>
                          <w:szCs w:val="22"/>
                        </w:rPr>
                        <m:t>(1+Y)</m:t>
                      </m:r>
                    </m:e>
                    <m:sup>
                      <m:r>
                        <w:rPr>
                          <w:rFonts w:ascii="Cambria Math" w:eastAsia="Batang" w:hAnsi="Cambria Math"/>
                          <w:color w:val="000000"/>
                          <w:sz w:val="22"/>
                          <w:szCs w:val="22"/>
                        </w:rPr>
                        <m:t>(Dk-</m:t>
                      </m:r>
                      <m:r>
                        <w:rPr>
                          <w:rFonts w:ascii="Cambria Math" w:eastAsia="Batang" w:hAnsi="Cambria Math" w:hint="eastAsia"/>
                          <w:color w:val="000000"/>
                          <w:sz w:val="22"/>
                          <w:szCs w:val="22"/>
                        </w:rPr>
                        <m:t>Дата</m:t>
                      </m:r>
                      <m:r>
                        <w:rPr>
                          <w:rFonts w:ascii="Cambria Math" w:eastAsia="Batang" w:hAnsi="Cambria Math"/>
                          <w:color w:val="000000"/>
                          <w:sz w:val="22"/>
                          <w:szCs w:val="22"/>
                        </w:rPr>
                        <m:t>)/365</m:t>
                      </m:r>
                    </m:sup>
                  </m:sSup>
                </m:den>
              </m:f>
            </m:e>
          </m:nary>
          <m:r>
            <w:rPr>
              <w:rFonts w:ascii="Cambria Math" w:hAnsi="Cambria Math"/>
              <w:sz w:val="22"/>
              <w:szCs w:val="22"/>
            </w:rPr>
            <m:t>,                                     (2)</m:t>
          </m:r>
        </m:oMath>
      </m:oMathPara>
    </w:p>
    <w:p w14:paraId="2C843CE1" w14:textId="293CF247" w:rsidR="00C96434" w:rsidRPr="00BD10D7" w:rsidRDefault="00C96434" w:rsidP="00692EDF">
      <w:pPr>
        <w:spacing w:line="240" w:lineRule="auto"/>
        <w:ind w:firstLine="567"/>
        <w:rPr>
          <w:rFonts w:ascii="Verdana" w:hAnsi="Verdana"/>
        </w:rPr>
      </w:pPr>
      <w:r w:rsidRPr="00BD10D7">
        <w:rPr>
          <w:rFonts w:ascii="Verdana" w:hAnsi="Verdana"/>
        </w:rPr>
        <w:t>где</w:t>
      </w:r>
    </w:p>
    <w:p w14:paraId="682058C8" w14:textId="77777777" w:rsidR="00C96434" w:rsidRPr="00BD10D7" w:rsidRDefault="00C96434" w:rsidP="00692EDF">
      <w:pPr>
        <w:spacing w:line="240" w:lineRule="auto"/>
        <w:ind w:firstLine="1418"/>
        <w:rPr>
          <w:rFonts w:ascii="Verdana" w:hAnsi="Verdana"/>
        </w:rPr>
      </w:pPr>
      <m:oMath>
        <m:r>
          <w:rPr>
            <w:rFonts w:ascii="Cambria Math" w:hAnsi="Cambria Math"/>
          </w:rPr>
          <m:t>C</m:t>
        </m:r>
        <m:sSub>
          <m:sSubPr>
            <m:ctrlPr>
              <w:rPr>
                <w:rFonts w:ascii="Cambria Math" w:hAnsi="Cambria Math"/>
                <w:i/>
              </w:rPr>
            </m:ctrlPr>
          </m:sSubPr>
          <m:e>
            <m:r>
              <w:rPr>
                <w:rFonts w:ascii="Cambria Math" w:hAnsi="Cambria Math"/>
              </w:rPr>
              <m:t>F</m:t>
            </m:r>
          </m:e>
          <m:sub>
            <m:r>
              <w:rPr>
                <w:rFonts w:ascii="Cambria Math" w:hAnsi="Cambria Math"/>
              </w:rPr>
              <m:t>k</m:t>
            </m:r>
          </m:sub>
        </m:sSub>
      </m:oMath>
      <w:r w:rsidRPr="009833FF">
        <w:rPr>
          <w:rFonts w:ascii="Verdana" w:hAnsi="Verdana"/>
        </w:rPr>
        <w:tab/>
      </w:r>
      <w:r w:rsidRPr="009833FF">
        <w:rPr>
          <w:rFonts w:ascii="Verdana" w:hAnsi="Verdana"/>
        </w:rPr>
        <w:tab/>
      </w:r>
      <w:r w:rsidRPr="00BD10D7">
        <w:rPr>
          <w:rFonts w:ascii="Verdana" w:hAnsi="Verdana"/>
        </w:rPr>
        <w:t>- сумма каждого денежного потока, определенная согласно п. 4.2.;</w:t>
      </w:r>
    </w:p>
    <w:p w14:paraId="3BFAD0B7" w14:textId="77777777" w:rsidR="00C96434" w:rsidRPr="00BD10D7" w:rsidRDefault="00511F25" w:rsidP="00692EDF">
      <w:pPr>
        <w:spacing w:line="240" w:lineRule="auto"/>
        <w:ind w:firstLine="1418"/>
        <w:rPr>
          <w:rFonts w:ascii="Verdana" w:hAnsi="Verdana"/>
        </w:rPr>
      </w:pPr>
      <m:oMath>
        <m:sSub>
          <m:sSubPr>
            <m:ctrlPr>
              <w:rPr>
                <w:rFonts w:ascii="Cambria Math" w:hAnsi="Cambria Math"/>
                <w:i/>
              </w:rPr>
            </m:ctrlPr>
          </m:sSubPr>
          <m:e>
            <m:r>
              <w:rPr>
                <w:rFonts w:ascii="Cambria Math" w:hAnsi="Cambria Math"/>
              </w:rPr>
              <m:t>D</m:t>
            </m:r>
          </m:e>
          <m:sub>
            <m:r>
              <w:rPr>
                <w:rFonts w:ascii="Cambria Math" w:hAnsi="Cambria Math"/>
              </w:rPr>
              <m:t>k</m:t>
            </m:r>
          </m:sub>
        </m:sSub>
      </m:oMath>
      <w:r w:rsidR="00C96434" w:rsidRPr="00BD10D7">
        <w:rPr>
          <w:rFonts w:ascii="Verdana" w:hAnsi="Verdana"/>
        </w:rPr>
        <w:tab/>
      </w:r>
      <w:r w:rsidR="00C96434" w:rsidRPr="00BD10D7">
        <w:rPr>
          <w:rFonts w:ascii="Verdana" w:hAnsi="Verdana"/>
        </w:rPr>
        <w:tab/>
        <w:t>- дата каждого денежного потока, определенная согласно п .4.2.;</w:t>
      </w:r>
    </w:p>
    <w:p w14:paraId="2025D114" w14:textId="77777777" w:rsidR="00C96434" w:rsidRPr="00BD10D7" w:rsidRDefault="00C96434" w:rsidP="00692EDF">
      <w:pPr>
        <w:spacing w:line="240" w:lineRule="auto"/>
        <w:ind w:firstLine="1418"/>
        <w:rPr>
          <w:rFonts w:ascii="Verdana" w:hAnsi="Verdana"/>
        </w:rPr>
      </w:pPr>
      <m:oMath>
        <m:r>
          <w:rPr>
            <w:rFonts w:ascii="Cambria Math" w:hAnsi="Cambria Math"/>
            <w:lang w:val="en-US"/>
          </w:rPr>
          <m:t>Y</m:t>
        </m:r>
      </m:oMath>
      <w:r w:rsidRPr="00BD10D7">
        <w:rPr>
          <w:rFonts w:ascii="Verdana" w:hAnsi="Verdana"/>
        </w:rPr>
        <w:tab/>
      </w:r>
      <w:r w:rsidRPr="00BD10D7">
        <w:rPr>
          <w:rFonts w:ascii="Verdana" w:hAnsi="Verdana"/>
        </w:rPr>
        <w:tab/>
        <w:t>- ставка дисконтирования, определенная согласно п.4.3.;</w:t>
      </w:r>
    </w:p>
    <w:p w14:paraId="65D2A283" w14:textId="77777777" w:rsidR="00C96434" w:rsidRPr="00BD10D7" w:rsidRDefault="00C96434" w:rsidP="00692EDF">
      <w:pPr>
        <w:spacing w:after="160" w:line="240" w:lineRule="auto"/>
        <w:ind w:firstLine="1418"/>
        <w:rPr>
          <w:rFonts w:ascii="Verdana" w:hAnsi="Verdana"/>
        </w:rPr>
      </w:pPr>
      <w:r w:rsidRPr="00BD10D7">
        <w:rPr>
          <w:rFonts w:ascii="Verdana" w:hAnsi="Verdana"/>
          <w:i/>
        </w:rPr>
        <w:t>Дата</w:t>
      </w:r>
      <w:r w:rsidRPr="00BD10D7">
        <w:rPr>
          <w:rFonts w:ascii="Verdana" w:hAnsi="Verdana"/>
          <w:i/>
        </w:rPr>
        <w:tab/>
      </w:r>
      <w:r w:rsidRPr="00BD10D7">
        <w:rPr>
          <w:rFonts w:ascii="Verdana" w:hAnsi="Verdana"/>
          <w:i/>
        </w:rPr>
        <w:tab/>
      </w:r>
      <w:r w:rsidRPr="00BD10D7">
        <w:rPr>
          <w:rFonts w:ascii="Verdana" w:hAnsi="Verdana"/>
          <w:i/>
        </w:rPr>
        <w:tab/>
      </w:r>
      <w:r w:rsidRPr="00BD10D7">
        <w:rPr>
          <w:rFonts w:ascii="Verdana" w:hAnsi="Verdana"/>
        </w:rPr>
        <w:t>- дата определения справедливой стоимости.</w:t>
      </w:r>
    </w:p>
    <w:p w14:paraId="5CB168E9" w14:textId="77777777" w:rsidR="00C96434" w:rsidRPr="00BD10D7" w:rsidRDefault="00C96434" w:rsidP="00692EDF">
      <w:pPr>
        <w:spacing w:line="240" w:lineRule="auto"/>
        <w:ind w:firstLine="567"/>
        <w:jc w:val="both"/>
        <w:rPr>
          <w:rFonts w:ascii="Verdana" w:hAnsi="Verdana"/>
          <w:i/>
        </w:rPr>
      </w:pPr>
      <w:r w:rsidRPr="00BD10D7">
        <w:rPr>
          <w:rFonts w:ascii="Verdana" w:hAnsi="Verdana"/>
          <w:i/>
        </w:rPr>
        <w:t>Примечание:</w:t>
      </w:r>
    </w:p>
    <w:p w14:paraId="1D128D03" w14:textId="77777777" w:rsidR="00C96434" w:rsidRPr="00BD10D7" w:rsidRDefault="00C96434" w:rsidP="00692EDF">
      <w:pPr>
        <w:spacing w:line="240" w:lineRule="auto"/>
        <w:ind w:firstLine="567"/>
        <w:jc w:val="both"/>
        <w:rPr>
          <w:rFonts w:ascii="Verdana" w:hAnsi="Verdana"/>
        </w:rPr>
      </w:pPr>
      <w:r w:rsidRPr="00BD10D7">
        <w:rPr>
          <w:rFonts w:ascii="Verdana" w:hAnsi="Verdana"/>
        </w:rPr>
        <w:t>При расчете используются следующие подходы к округлению:</w:t>
      </w:r>
    </w:p>
    <w:p w14:paraId="6BB861D0" w14:textId="77777777" w:rsidR="00C96434" w:rsidRPr="00BD10D7" w:rsidRDefault="00C96434" w:rsidP="00692EDF">
      <w:pPr>
        <w:pStyle w:val="ac"/>
        <w:numPr>
          <w:ilvl w:val="0"/>
          <w:numId w:val="36"/>
        </w:numPr>
        <w:spacing w:after="0" w:line="240" w:lineRule="auto"/>
        <w:ind w:left="0" w:firstLine="567"/>
        <w:jc w:val="both"/>
        <w:rPr>
          <w:rFonts w:ascii="Verdana" w:hAnsi="Verdana"/>
        </w:rPr>
      </w:pPr>
      <w:r w:rsidRPr="00BD10D7">
        <w:rPr>
          <w:rFonts w:ascii="Verdana" w:hAnsi="Verdana"/>
        </w:rPr>
        <w:t>округления производятся по правилам математического округления;</w:t>
      </w:r>
    </w:p>
    <w:p w14:paraId="1B8D4B78" w14:textId="77777777" w:rsidR="00C96434" w:rsidRPr="00BD10D7" w:rsidRDefault="00C96434" w:rsidP="00692EDF">
      <w:pPr>
        <w:pStyle w:val="ac"/>
        <w:numPr>
          <w:ilvl w:val="0"/>
          <w:numId w:val="36"/>
        </w:numPr>
        <w:spacing w:after="0" w:line="240" w:lineRule="auto"/>
        <w:ind w:left="0" w:firstLine="567"/>
        <w:jc w:val="both"/>
        <w:rPr>
          <w:rFonts w:ascii="Verdana" w:hAnsi="Verdana"/>
        </w:rPr>
      </w:pPr>
      <m:oMath>
        <m:r>
          <w:rPr>
            <w:rFonts w:ascii="Cambria Math" w:hAnsi="Cambria Math"/>
          </w:rPr>
          <m:t>C</m:t>
        </m:r>
        <m:sSub>
          <m:sSubPr>
            <m:ctrlPr>
              <w:rPr>
                <w:rFonts w:ascii="Cambria Math" w:eastAsia="Times New Roman" w:hAnsi="Cambria Math"/>
                <w:i/>
              </w:rPr>
            </m:ctrlPr>
          </m:sSubPr>
          <m:e>
            <m:r>
              <w:rPr>
                <w:rFonts w:ascii="Cambria Math" w:hAnsi="Cambria Math"/>
              </w:rPr>
              <m:t>F</m:t>
            </m:r>
          </m:e>
          <m:sub>
            <m:r>
              <w:rPr>
                <w:rFonts w:ascii="Cambria Math" w:hAnsi="Cambria Math"/>
              </w:rPr>
              <m:t>k</m:t>
            </m:r>
          </m:sub>
        </m:sSub>
      </m:oMath>
      <w:r w:rsidRPr="00BD10D7">
        <w:rPr>
          <w:rFonts w:ascii="Verdana" w:hAnsi="Verdana"/>
        </w:rPr>
        <w:t xml:space="preserve"> </w:t>
      </w:r>
      <w:r w:rsidRPr="009833FF">
        <w:rPr>
          <w:rFonts w:ascii="Verdana" w:hAnsi="Verdana"/>
        </w:rPr>
        <w:t xml:space="preserve">- </w:t>
      </w:r>
      <w:r w:rsidRPr="00BD10D7">
        <w:rPr>
          <w:rFonts w:ascii="Verdana" w:hAnsi="Verdana"/>
        </w:rPr>
        <w:t>будущий денежный поток, значение округляется до 2 знаков после запятой;</w:t>
      </w:r>
    </w:p>
    <w:p w14:paraId="16950B72" w14:textId="77777777" w:rsidR="00C96434" w:rsidRPr="00BD10D7" w:rsidRDefault="00511F25" w:rsidP="00692EDF">
      <w:pPr>
        <w:pStyle w:val="ac"/>
        <w:numPr>
          <w:ilvl w:val="0"/>
          <w:numId w:val="36"/>
        </w:numPr>
        <w:spacing w:after="0" w:line="240" w:lineRule="auto"/>
        <w:ind w:left="0" w:firstLine="567"/>
        <w:jc w:val="both"/>
        <w:rPr>
          <w:rFonts w:ascii="Verdana" w:hAnsi="Verdana"/>
        </w:rPr>
      </w:pPr>
      <m:oMath>
        <m:sSub>
          <m:sSubPr>
            <m:ctrlPr>
              <w:rPr>
                <w:rFonts w:ascii="Cambria Math" w:eastAsia="Times New Roman" w:hAnsi="Cambria Math"/>
                <w:i/>
              </w:rPr>
            </m:ctrlPr>
          </m:sSubPr>
          <m:e>
            <m:r>
              <w:rPr>
                <w:rFonts w:ascii="Cambria Math" w:eastAsia="Times New Roman" w:hAnsi="Cambria Math"/>
              </w:rPr>
              <m:t>PV</m:t>
            </m:r>
          </m:e>
          <m:sub>
            <m:r>
              <w:rPr>
                <w:rFonts w:ascii="Cambria Math" w:hAnsi="Cambria Math"/>
              </w:rPr>
              <m:t>k</m:t>
            </m:r>
          </m:sub>
        </m:sSub>
      </m:oMath>
      <w:r w:rsidR="00C96434" w:rsidRPr="00BD10D7">
        <w:rPr>
          <w:rFonts w:ascii="Verdana" w:hAnsi="Verdana"/>
        </w:rPr>
        <w:t xml:space="preserve"> - дисконтированный денежный поток, промежуточные округления не производятся, результат не округляется;</w:t>
      </w:r>
    </w:p>
    <w:p w14:paraId="6EE4C783" w14:textId="77777777" w:rsidR="00C96434" w:rsidRPr="00BD10D7" w:rsidRDefault="00C96434" w:rsidP="00692EDF">
      <w:pPr>
        <w:pStyle w:val="ac"/>
        <w:numPr>
          <w:ilvl w:val="0"/>
          <w:numId w:val="36"/>
        </w:numPr>
        <w:spacing w:after="0" w:line="240" w:lineRule="auto"/>
        <w:ind w:left="0" w:firstLine="567"/>
        <w:jc w:val="both"/>
        <w:rPr>
          <w:rFonts w:ascii="Verdana" w:hAnsi="Verdana"/>
        </w:rPr>
      </w:pPr>
      <m:oMath>
        <m:r>
          <w:rPr>
            <w:rFonts w:ascii="Cambria Math" w:eastAsia="Times New Roman" w:hAnsi="Cambria Math"/>
          </w:rPr>
          <m:t>PV</m:t>
        </m:r>
      </m:oMath>
      <w:r w:rsidRPr="00BD10D7">
        <w:rPr>
          <w:rFonts w:ascii="Verdana" w:hAnsi="Verdana"/>
          <w:i/>
        </w:rPr>
        <w:t xml:space="preserve"> – </w:t>
      </w:r>
      <w:r w:rsidRPr="00BD10D7">
        <w:rPr>
          <w:rFonts w:ascii="Verdana" w:hAnsi="Verdana"/>
        </w:rPr>
        <w:t>общая сумма дисконтированных денежных потоков, результат округляется до 4 знаков после запятой.</w:t>
      </w:r>
    </w:p>
    <w:p w14:paraId="59C6E825" w14:textId="77777777" w:rsidR="00C96434" w:rsidRPr="00BD10D7" w:rsidRDefault="00C96434" w:rsidP="00692EDF">
      <w:pPr>
        <w:pStyle w:val="ac"/>
        <w:spacing w:after="0" w:line="240" w:lineRule="auto"/>
        <w:ind w:left="0" w:firstLine="567"/>
        <w:jc w:val="both"/>
        <w:rPr>
          <w:rFonts w:ascii="Verdana" w:hAnsi="Verdana"/>
        </w:rPr>
      </w:pPr>
    </w:p>
    <w:p w14:paraId="46AF4E4E" w14:textId="77777777" w:rsidR="009A6424" w:rsidRDefault="009A6424">
      <w:pPr>
        <w:spacing w:after="0" w:line="240" w:lineRule="auto"/>
        <w:rPr>
          <w:rFonts w:ascii="Verdana" w:hAnsi="Verdana"/>
          <w:b/>
        </w:rPr>
      </w:pPr>
      <w:r>
        <w:rPr>
          <w:rFonts w:ascii="Verdana" w:hAnsi="Verdana"/>
          <w:b/>
        </w:rPr>
        <w:br w:type="page"/>
      </w:r>
    </w:p>
    <w:p w14:paraId="3EC4C183" w14:textId="6012A776" w:rsidR="00C96434" w:rsidRPr="00BD10D7" w:rsidRDefault="007B0C7A" w:rsidP="00692EDF">
      <w:pPr>
        <w:pStyle w:val="ac"/>
        <w:numPr>
          <w:ilvl w:val="1"/>
          <w:numId w:val="138"/>
        </w:numPr>
        <w:spacing w:after="120" w:line="240" w:lineRule="auto"/>
        <w:ind w:left="0" w:firstLine="567"/>
        <w:contextualSpacing w:val="0"/>
        <w:jc w:val="both"/>
        <w:rPr>
          <w:rFonts w:ascii="Verdana" w:hAnsi="Verdana"/>
          <w:b/>
        </w:rPr>
      </w:pPr>
      <w:r>
        <w:rPr>
          <w:rFonts w:ascii="Verdana" w:hAnsi="Verdana"/>
          <w:b/>
        </w:rPr>
        <w:lastRenderedPageBreak/>
        <w:t xml:space="preserve"> </w:t>
      </w:r>
      <w:r w:rsidR="00C96434" w:rsidRPr="00BD10D7">
        <w:rPr>
          <w:rFonts w:ascii="Verdana" w:hAnsi="Verdana"/>
          <w:b/>
        </w:rPr>
        <w:t>Формирование графика будущих денежных потоков</w:t>
      </w:r>
    </w:p>
    <w:p w14:paraId="1D4091EA" w14:textId="64AAD81D" w:rsidR="00C96434" w:rsidRPr="00BD10D7" w:rsidRDefault="007B0C7A" w:rsidP="00692EDF">
      <w:pPr>
        <w:pStyle w:val="ac"/>
        <w:numPr>
          <w:ilvl w:val="2"/>
          <w:numId w:val="138"/>
        </w:numPr>
        <w:spacing w:after="120" w:line="240" w:lineRule="auto"/>
        <w:ind w:left="0" w:firstLine="567"/>
        <w:contextualSpacing w:val="0"/>
        <w:jc w:val="both"/>
        <w:rPr>
          <w:rFonts w:ascii="Verdana" w:hAnsi="Verdana"/>
        </w:rPr>
      </w:pPr>
      <w:r>
        <w:rPr>
          <w:rFonts w:ascii="Verdana" w:hAnsi="Verdana"/>
        </w:rPr>
        <w:t xml:space="preserve"> </w:t>
      </w:r>
      <w:r w:rsidR="00C96434" w:rsidRPr="00BD10D7">
        <w:rPr>
          <w:rFonts w:ascii="Verdana" w:hAnsi="Verdana"/>
        </w:rPr>
        <w:t>Общие подходы.</w:t>
      </w:r>
    </w:p>
    <w:p w14:paraId="512A70E2"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643974C0"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Ожидаемый срок обращения ценной бумаги определяется с даты расчета справедливой стоимости (не включая) до наименьшей из дат (включая):</w:t>
      </w:r>
    </w:p>
    <w:p w14:paraId="0B40E41D" w14:textId="77777777"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даты оферты, ближайшей к дате определения справедливой стоимости (не включая дату определения справедливой стоимости);</w:t>
      </w:r>
    </w:p>
    <w:p w14:paraId="537BD166" w14:textId="77777777"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 xml:space="preserve">даты полного погашения, предусмотренной условиями выпуска. </w:t>
      </w:r>
    </w:p>
    <w:p w14:paraId="501D1DFB"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Под датой денежного потока понимается:</w:t>
      </w:r>
    </w:p>
    <w:p w14:paraId="0813FD8E" w14:textId="77777777" w:rsidR="00C96434" w:rsidRPr="00BD10D7" w:rsidRDefault="00C96434" w:rsidP="00692EDF">
      <w:pPr>
        <w:pStyle w:val="ac"/>
        <w:numPr>
          <w:ilvl w:val="0"/>
          <w:numId w:val="147"/>
        </w:numPr>
        <w:spacing w:after="160" w:line="240" w:lineRule="auto"/>
        <w:ind w:left="0" w:firstLine="567"/>
        <w:jc w:val="both"/>
        <w:rPr>
          <w:rFonts w:ascii="Verdana" w:hAnsi="Verdana"/>
        </w:rPr>
      </w:pPr>
      <w:r w:rsidRPr="00BD10D7">
        <w:rPr>
          <w:rFonts w:ascii="Verdana" w:hAnsi="Verdana"/>
        </w:rPr>
        <w:t>даты окончания купонных периодов, по завершении которых в соответствии с условиями выпуска осуществляются выплаты купонного дохода и (если предусмотрено) частичное погашение основного долга;</w:t>
      </w:r>
    </w:p>
    <w:p w14:paraId="01F2DC20" w14:textId="77777777" w:rsidR="00C96434" w:rsidRPr="00BD10D7" w:rsidRDefault="00C96434" w:rsidP="00692EDF">
      <w:pPr>
        <w:pStyle w:val="ac"/>
        <w:numPr>
          <w:ilvl w:val="0"/>
          <w:numId w:val="147"/>
        </w:numPr>
        <w:spacing w:after="160" w:line="240" w:lineRule="auto"/>
        <w:ind w:left="0" w:firstLine="567"/>
        <w:jc w:val="both"/>
        <w:rPr>
          <w:rFonts w:ascii="Verdana" w:hAnsi="Verdana"/>
        </w:rPr>
      </w:pPr>
      <w:r w:rsidRPr="00BD10D7">
        <w:rPr>
          <w:rFonts w:ascii="Verdana" w:hAnsi="Verdana"/>
        </w:rPr>
        <w:t>дата, до которой определен ожидаемый срок обращения.</w:t>
      </w:r>
    </w:p>
    <w:p w14:paraId="5CF35931" w14:textId="77777777" w:rsidR="00C96434" w:rsidRDefault="00C96434" w:rsidP="00692EDF">
      <w:pPr>
        <w:spacing w:after="160" w:line="240" w:lineRule="auto"/>
        <w:ind w:firstLine="567"/>
        <w:jc w:val="both"/>
        <w:rPr>
          <w:rFonts w:ascii="Verdana" w:hAnsi="Verdana"/>
        </w:rPr>
      </w:pPr>
      <w:r w:rsidRPr="00BD10D7">
        <w:rPr>
          <w:rFonts w:ascii="Verdana" w:hAnsi="Verdana"/>
        </w:rPr>
        <w:t xml:space="preserve">Денежные потоки, включая купонный доход, рассчитываются в соответствии с условиями выпуска. </w:t>
      </w:r>
    </w:p>
    <w:p w14:paraId="7EB19506" w14:textId="77777777" w:rsidR="00C96434" w:rsidRPr="001D651B" w:rsidRDefault="00C96434" w:rsidP="00692EDF">
      <w:pPr>
        <w:spacing w:after="160" w:line="240" w:lineRule="auto"/>
        <w:ind w:firstLine="567"/>
        <w:jc w:val="both"/>
        <w:rPr>
          <w:rFonts w:ascii="Verdana" w:hAnsi="Verdana"/>
        </w:rPr>
      </w:pPr>
      <w:r w:rsidRPr="001D651B">
        <w:rPr>
          <w:rFonts w:ascii="Verdana" w:hAnsi="Verdana"/>
        </w:rPr>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Pr>
          <w:rStyle w:val="af4"/>
          <w:rFonts w:ascii="Verdana" w:hAnsi="Verdana"/>
        </w:rPr>
        <w:footnoteReference w:id="5"/>
      </w:r>
      <w:r w:rsidRPr="001D651B">
        <w:rPr>
          <w:rFonts w:ascii="Verdana" w:hAnsi="Verdana"/>
        </w:rPr>
        <w:t>:</w:t>
      </w:r>
    </w:p>
    <w:p w14:paraId="7DAF116B" w14:textId="77777777" w:rsidR="00C96434" w:rsidRPr="001D651B" w:rsidRDefault="00C96434" w:rsidP="00692EDF">
      <w:pPr>
        <w:pStyle w:val="ac"/>
        <w:numPr>
          <w:ilvl w:val="0"/>
          <w:numId w:val="147"/>
        </w:numPr>
        <w:spacing w:after="160" w:line="240" w:lineRule="auto"/>
        <w:ind w:left="0" w:firstLine="567"/>
        <w:jc w:val="both"/>
        <w:rPr>
          <w:rFonts w:ascii="Verdana" w:hAnsi="Verdana"/>
        </w:rPr>
      </w:pPr>
      <w:r w:rsidRPr="001D651B">
        <w:rPr>
          <w:rFonts w:ascii="Verdana" w:hAnsi="Verdana"/>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начала купонного периода, ближайшего к дате установления ставки (купонного периода, на который ставка установлена, или более раннего купонного периода, до начала которого ставка установлена);</w:t>
      </w:r>
    </w:p>
    <w:p w14:paraId="403C3B05" w14:textId="77777777" w:rsidR="00C96434" w:rsidRPr="001D651B" w:rsidRDefault="00C96434" w:rsidP="00692EDF">
      <w:pPr>
        <w:pStyle w:val="ac"/>
        <w:numPr>
          <w:ilvl w:val="0"/>
          <w:numId w:val="147"/>
        </w:numPr>
        <w:spacing w:after="160" w:line="240" w:lineRule="auto"/>
        <w:ind w:left="0" w:firstLine="567"/>
        <w:jc w:val="both"/>
        <w:rPr>
          <w:rFonts w:ascii="Verdana" w:hAnsi="Verdana"/>
        </w:rPr>
      </w:pPr>
      <w:r w:rsidRPr="001D651B">
        <w:rPr>
          <w:rFonts w:ascii="Verdana" w:hAnsi="Verdana"/>
        </w:rPr>
        <w:tab/>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окончания купонного периода, по истечении которого производится соответствующая выплата ранее неизвестной суммы</w:t>
      </w:r>
      <w:r>
        <w:rPr>
          <w:rStyle w:val="af4"/>
          <w:rFonts w:ascii="Verdana" w:hAnsi="Verdana"/>
        </w:rPr>
        <w:footnoteReference w:id="6"/>
      </w:r>
      <w:r w:rsidRPr="001D651B">
        <w:rPr>
          <w:rFonts w:ascii="Verdana" w:hAnsi="Verdana"/>
        </w:rPr>
        <w:t>.</w:t>
      </w:r>
    </w:p>
    <w:p w14:paraId="61B1001D" w14:textId="77777777" w:rsidR="00C96434" w:rsidRPr="00BD10D7" w:rsidRDefault="00C96434" w:rsidP="00692EDF">
      <w:pPr>
        <w:spacing w:after="160" w:line="240" w:lineRule="auto"/>
        <w:ind w:firstLine="567"/>
        <w:jc w:val="both"/>
        <w:rPr>
          <w:rFonts w:ascii="Verdana" w:hAnsi="Verdana"/>
        </w:rPr>
      </w:pPr>
      <w:r w:rsidRPr="001D651B">
        <w:rPr>
          <w:rFonts w:ascii="Verdana" w:hAnsi="Verdana"/>
        </w:rPr>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5E5E3572" w14:textId="07A360E5" w:rsidR="00C96434" w:rsidRPr="00BD10D7" w:rsidRDefault="007B0C7A" w:rsidP="00692EDF">
      <w:pPr>
        <w:pStyle w:val="ac"/>
        <w:numPr>
          <w:ilvl w:val="2"/>
          <w:numId w:val="138"/>
        </w:numPr>
        <w:spacing w:after="120" w:line="240" w:lineRule="auto"/>
        <w:ind w:left="0" w:firstLine="567"/>
        <w:contextualSpacing w:val="0"/>
        <w:jc w:val="both"/>
        <w:rPr>
          <w:rFonts w:ascii="Verdana" w:hAnsi="Verdana"/>
        </w:rPr>
      </w:pPr>
      <w:r>
        <w:rPr>
          <w:rFonts w:ascii="Verdana" w:hAnsi="Verdana"/>
        </w:rPr>
        <w:lastRenderedPageBreak/>
        <w:t xml:space="preserve"> </w:t>
      </w:r>
      <w:r w:rsidR="00C96434" w:rsidRPr="00BD10D7">
        <w:rPr>
          <w:rFonts w:ascii="Verdana" w:hAnsi="Verdana"/>
        </w:rPr>
        <w:t>Величина индексируемого номинала.</w:t>
      </w:r>
    </w:p>
    <w:p w14:paraId="5F35393E"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 (3):</w:t>
      </w:r>
    </w:p>
    <w:p w14:paraId="17E1EFC5" w14:textId="77777777" w:rsidR="00C96434" w:rsidRPr="009833FF" w:rsidRDefault="00C96434" w:rsidP="00692EDF">
      <w:pPr>
        <w:spacing w:after="160" w:line="240" w:lineRule="auto"/>
        <w:ind w:firstLine="567"/>
        <w:jc w:val="both"/>
        <w:rPr>
          <w:rFonts w:ascii="Verdana" w:hAnsi="Verdana"/>
          <w:i/>
          <w:lang w:val="en-US"/>
        </w:rPr>
      </w:pPr>
      <m:oMathPara>
        <m:oMathParaPr>
          <m:jc m:val="center"/>
        </m:oMathPara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sub>
          </m:sSub>
          <m:r>
            <w:rPr>
              <w:rFonts w:ascii="Cambria Math" w:hAnsi="Cambria Math"/>
            </w:rPr>
            <m:t>=ОКРУГЛ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n-1</m:t>
                  </m:r>
                </m:sub>
              </m:sSub>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 xml:space="preserve">1+ПРОГНОЗ </m:t>
                      </m:r>
                      <m:sSub>
                        <m:sSubPr>
                          <m:ctrlPr>
                            <w:rPr>
                              <w:rFonts w:ascii="Cambria Math" w:hAnsi="Cambria Math"/>
                              <w:i/>
                            </w:rPr>
                          </m:ctrlPr>
                        </m:sSubPr>
                        <m:e>
                          <m:r>
                            <w:rPr>
                              <w:rFonts w:ascii="Cambria Math" w:hAnsi="Cambria Math"/>
                            </w:rPr>
                            <m:t>ИПЦ</m:t>
                          </m:r>
                        </m:e>
                        <m:sub>
                          <m:r>
                            <w:rPr>
                              <w:rFonts w:ascii="Cambria Math" w:hAnsi="Cambria Math"/>
                              <w:lang w:val="en-US"/>
                            </w:rPr>
                            <m:t>n-1</m:t>
                          </m:r>
                        </m:sub>
                      </m:sSub>
                    </m:e>
                  </m:d>
                </m:e>
                <m:sup>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n</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n-1</m:t>
                          </m:r>
                        </m:sub>
                      </m:sSub>
                    </m:num>
                    <m:den>
                      <m:r>
                        <w:rPr>
                          <w:rFonts w:ascii="Cambria Math" w:hAnsi="Cambria Math"/>
                        </w:rPr>
                        <m:t>365</m:t>
                      </m:r>
                    </m:den>
                  </m:f>
                </m:sup>
              </m:sSup>
              <m:r>
                <w:rPr>
                  <w:rFonts w:ascii="Cambria Math" w:hAnsi="Cambria Math"/>
                </w:rPr>
                <m:t>,2</m:t>
              </m:r>
            </m:e>
          </m:d>
          <m:r>
            <w:rPr>
              <w:rFonts w:ascii="Cambria Math" w:hAnsi="Cambria Math"/>
            </w:rPr>
            <m:t>,            (3)</m:t>
          </m:r>
        </m:oMath>
      </m:oMathPara>
    </w:p>
    <w:p w14:paraId="51B80FCA" w14:textId="77777777" w:rsidR="00C96434" w:rsidRPr="00BD10D7" w:rsidRDefault="00C96434" w:rsidP="00692EDF">
      <w:pPr>
        <w:spacing w:line="240" w:lineRule="auto"/>
        <w:ind w:firstLine="567"/>
        <w:jc w:val="both"/>
        <w:rPr>
          <w:rFonts w:ascii="Verdana" w:hAnsi="Verdana"/>
        </w:rPr>
      </w:pPr>
      <w:r w:rsidRPr="00BD10D7">
        <w:rPr>
          <w:rFonts w:ascii="Verdana" w:hAnsi="Verdana"/>
        </w:rPr>
        <w:t>где</w:t>
      </w:r>
      <w:r w:rsidRPr="00BD10D7">
        <w:rPr>
          <w:rFonts w:ascii="Verdana" w:hAnsi="Verdana"/>
        </w:rPr>
        <w:tab/>
      </w:r>
    </w:p>
    <w:p w14:paraId="1D428D34" w14:textId="77777777" w:rsidR="00C96434" w:rsidRPr="00BD10D7" w:rsidRDefault="00C96434" w:rsidP="00692EDF">
      <w:pPr>
        <w:spacing w:line="240" w:lineRule="auto"/>
        <w:ind w:firstLine="567"/>
        <w:jc w:val="both"/>
        <w:rPr>
          <w:rFonts w:ascii="Verdana" w:hAnsi="Verdana"/>
        </w:rPr>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sub>
        </m:sSub>
      </m:oMath>
      <w:r w:rsidRPr="00BD10D7">
        <w:rPr>
          <w:rFonts w:ascii="Verdana" w:hAnsi="Verdana"/>
        </w:rPr>
        <w:tab/>
        <w:t>- искомое значение номинала на дату каждого денежного потока;</w:t>
      </w:r>
    </w:p>
    <w:p w14:paraId="1D2FCF0C" w14:textId="77777777" w:rsidR="00C96434" w:rsidRPr="00BD10D7" w:rsidRDefault="00C96434" w:rsidP="00692EDF">
      <w:pPr>
        <w:spacing w:line="240" w:lineRule="auto"/>
        <w:ind w:firstLine="567"/>
        <w:jc w:val="both"/>
        <w:rPr>
          <w:rFonts w:ascii="Verdana" w:hAnsi="Verdana"/>
        </w:rPr>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r>
              <w:rPr>
                <w:rFonts w:ascii="Cambria Math" w:hAnsi="Cambria Math"/>
              </w:rPr>
              <m:t>-1</m:t>
            </m:r>
          </m:sub>
        </m:sSub>
      </m:oMath>
      <w:r w:rsidRPr="00BD10D7">
        <w:rPr>
          <w:rFonts w:ascii="Verdana" w:hAnsi="Verdana"/>
        </w:rPr>
        <w:tab/>
        <w:t>- величина номинала, рассчитанная на дату предшествующего денежного потока, но не ранее даты расчета справедливой стоимости;</w:t>
      </w:r>
    </w:p>
    <w:p w14:paraId="4E26B9F4" w14:textId="77777777" w:rsidR="00C96434" w:rsidRPr="00BD10D7" w:rsidRDefault="00C96434" w:rsidP="00692EDF">
      <w:pPr>
        <w:spacing w:line="240" w:lineRule="auto"/>
        <w:ind w:firstLine="567"/>
        <w:jc w:val="both"/>
        <w:rPr>
          <w:rFonts w:ascii="Verdana" w:hAnsi="Verdana"/>
        </w:rPr>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0</m:t>
            </m:r>
          </m:sub>
        </m:sSub>
      </m:oMath>
      <w:r w:rsidRPr="00BD10D7">
        <w:rPr>
          <w:rFonts w:ascii="Verdana" w:hAnsi="Verdana"/>
        </w:rPr>
        <w:tab/>
        <w:t>- величина номинала на дату определения справедливой стоимости;</w:t>
      </w:r>
    </w:p>
    <w:p w14:paraId="3EB8A121" w14:textId="77777777" w:rsidR="00C96434" w:rsidRPr="00BD10D7" w:rsidRDefault="00C96434" w:rsidP="00692EDF">
      <w:pPr>
        <w:spacing w:line="240" w:lineRule="auto"/>
        <w:ind w:firstLine="567"/>
        <w:jc w:val="both"/>
        <w:rPr>
          <w:rFonts w:ascii="Verdana" w:hAnsi="Verdana"/>
        </w:rPr>
      </w:pPr>
      <m:oMath>
        <m:r>
          <w:rPr>
            <w:rFonts w:ascii="Cambria Math" w:hAnsi="Cambria Math"/>
          </w:rPr>
          <m:t xml:space="preserve">ПРОГНОЗ </m:t>
        </m:r>
        <m:sSub>
          <m:sSubPr>
            <m:ctrlPr>
              <w:rPr>
                <w:rFonts w:ascii="Cambria Math" w:hAnsi="Cambria Math"/>
                <w:i/>
              </w:rPr>
            </m:ctrlPr>
          </m:sSubPr>
          <m:e>
            <m:r>
              <w:rPr>
                <w:rFonts w:ascii="Cambria Math" w:hAnsi="Cambria Math"/>
              </w:rPr>
              <m:t>ИПЦ</m:t>
            </m:r>
          </m:e>
          <m:sub>
            <m:r>
              <w:rPr>
                <w:rFonts w:ascii="Cambria Math" w:hAnsi="Cambria Math"/>
                <w:lang w:val="en-US"/>
              </w:rPr>
              <m:t>n</m:t>
            </m:r>
            <m:r>
              <w:rPr>
                <w:rFonts w:ascii="Cambria Math" w:hAnsi="Cambria Math"/>
              </w:rPr>
              <m:t>-1</m:t>
            </m:r>
          </m:sub>
        </m:sSub>
      </m:oMath>
      <w:r w:rsidRPr="00BD10D7">
        <w:rPr>
          <w:rFonts w:ascii="Verdana" w:hAnsi="Verdana"/>
        </w:rPr>
        <w:tab/>
        <w:t>- прогнозное значение инфляции, определенное на дату предшествующего денежного потока (</w:t>
      </w:r>
      <w:r w:rsidRPr="00BD10D7">
        <w:rPr>
          <w:rFonts w:ascii="Verdana" w:hAnsi="Verdana"/>
          <w:lang w:val="en-US"/>
        </w:rPr>
        <w:t>n</w:t>
      </w:r>
      <w:r w:rsidRPr="00BD10D7">
        <w:rPr>
          <w:rFonts w:ascii="Verdana" w:hAnsi="Verdana"/>
        </w:rPr>
        <w:t>-1).</w:t>
      </w:r>
    </w:p>
    <w:p w14:paraId="4C0A4083" w14:textId="5C19BBD8" w:rsidR="00C96434" w:rsidRPr="00BD10D7" w:rsidRDefault="007B0C7A" w:rsidP="00692EDF">
      <w:pPr>
        <w:pStyle w:val="ac"/>
        <w:numPr>
          <w:ilvl w:val="2"/>
          <w:numId w:val="138"/>
        </w:numPr>
        <w:spacing w:after="120" w:line="240" w:lineRule="auto"/>
        <w:ind w:left="0" w:firstLine="567"/>
        <w:contextualSpacing w:val="0"/>
        <w:jc w:val="both"/>
        <w:rPr>
          <w:rFonts w:ascii="Verdana" w:hAnsi="Verdana"/>
        </w:rPr>
      </w:pPr>
      <w:r>
        <w:rPr>
          <w:rFonts w:ascii="Verdana" w:hAnsi="Verdana"/>
        </w:rPr>
        <w:t xml:space="preserve"> </w:t>
      </w:r>
      <w:r w:rsidR="00C96434" w:rsidRPr="00BD10D7">
        <w:rPr>
          <w:rFonts w:ascii="Verdana" w:hAnsi="Verdana"/>
        </w:rPr>
        <w:t>Величина переменной ставки купона.</w:t>
      </w:r>
    </w:p>
    <w:p w14:paraId="4059AD0B"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Для долговых ценных бумаг, по которым процентные ставки не определены на весь ожидаемый срок обращения, суммы будущих денежных потоков, для которых ставка не определена на дату оценки инструмента, рассчитываются:</w:t>
      </w:r>
    </w:p>
    <w:p w14:paraId="4B505577" w14:textId="77777777"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для ценных бумаг, в расчет ставки по которым включены переменные, значение которых не зависят от решения эмитента, - исходя ставки, определенной с учетом прогнозных значений таких переменных параметров, (расчет ставки выполняется по формуле, определенной условиями выпуска),</w:t>
      </w:r>
    </w:p>
    <w:p w14:paraId="63EB813B" w14:textId="77777777"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для прочих ценных бумаг – исходя из ставки, заданной для наиболее позднего купонного периода.</w:t>
      </w:r>
    </w:p>
    <w:p w14:paraId="5CC9ADD1"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 xml:space="preserve">Расчет ставок выполняется отдельно для каждого купонного периода. </w:t>
      </w:r>
    </w:p>
    <w:p w14:paraId="401E0EA8"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Если в качестве переменного параметра для расчета ставки купона условиями выпуска инструмента предусмотрена «ставка инфляции» и иная «ставка денежного рынка»</w:t>
      </w:r>
      <w:r>
        <w:rPr>
          <w:rStyle w:val="af4"/>
          <w:rFonts w:ascii="Verdana" w:hAnsi="Verdana"/>
        </w:rPr>
        <w:footnoteReference w:id="7"/>
      </w:r>
      <w:r w:rsidRPr="00BD10D7">
        <w:rPr>
          <w:rFonts w:ascii="Verdana" w:hAnsi="Verdana"/>
        </w:rPr>
        <w:t>, значение ставки соответствующего купона рассчитывается по формуле, предусмотренной условиями выпуска исходя из прогнозного значения инфляции, соответствующего купонному периоду, и прогнозного значения иной ставки денежного рынка соответствующей срочности (путем выбора максимального из значений, рассчитанных с применением указанных двух прогнозных параметров).</w:t>
      </w:r>
    </w:p>
    <w:p w14:paraId="5C2513CD"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 xml:space="preserve">При расчете справедливой стоимости осуществляется пересмотр будущих денежных потоков при наличии обновленной информации о значениях ставки купона. Новое значение ставки купона применяется с даты начала соответствующего купонного периода, ближайшего к дате установления ставки (но не позднее даты </w:t>
      </w:r>
      <w:r w:rsidRPr="00BD10D7">
        <w:rPr>
          <w:rFonts w:ascii="Verdana" w:hAnsi="Verdana"/>
        </w:rPr>
        <w:lastRenderedPageBreak/>
        <w:t>начала купонного периода, на который ставка установлена, или более раннего купонного периода, до начала которого ставка установлена).</w:t>
      </w:r>
    </w:p>
    <w:p w14:paraId="15759856" w14:textId="20DE3F73" w:rsidR="00C96434" w:rsidRPr="00BD10D7" w:rsidRDefault="007B0C7A" w:rsidP="00692EDF">
      <w:pPr>
        <w:pStyle w:val="ac"/>
        <w:numPr>
          <w:ilvl w:val="2"/>
          <w:numId w:val="138"/>
        </w:numPr>
        <w:spacing w:after="120" w:line="240" w:lineRule="auto"/>
        <w:ind w:left="0" w:firstLine="567"/>
        <w:contextualSpacing w:val="0"/>
        <w:jc w:val="both"/>
        <w:rPr>
          <w:rFonts w:ascii="Verdana" w:hAnsi="Verdana"/>
        </w:rPr>
      </w:pPr>
      <w:r>
        <w:rPr>
          <w:rFonts w:ascii="Verdana" w:hAnsi="Verdana"/>
        </w:rPr>
        <w:t xml:space="preserve"> </w:t>
      </w:r>
      <w:r w:rsidR="00C96434" w:rsidRPr="00BD10D7">
        <w:rPr>
          <w:rFonts w:ascii="Verdana" w:hAnsi="Verdana"/>
        </w:rPr>
        <w:t>Прогнозные значения инфляции</w:t>
      </w:r>
    </w:p>
    <w:p w14:paraId="5B61CE31"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Для прогнозных значений инфляции (ПРОГНОЗ ИПЦ) используются значения:</w:t>
      </w:r>
    </w:p>
    <w:p w14:paraId="52301B6C" w14:textId="77777777"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«вмененной» инфляции (далее также – ВИПЦ, INF);</w:t>
      </w:r>
    </w:p>
    <w:p w14:paraId="1A98CE1C" w14:textId="5547F217"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экспертный прогноз о будущих значениях инфляции – в случае отсутствия значения «вмененной» инфляции для соответствующих периодов (</w:t>
      </w:r>
      <w:r w:rsidRPr="0095543B">
        <w:rPr>
          <w:rFonts w:ascii="Verdana" w:hAnsi="Verdana"/>
        </w:rPr>
        <w:t>EIU</w:t>
      </w:r>
      <w:r w:rsidR="00C60508" w:rsidRPr="00692EDF">
        <w:rPr>
          <w:rFonts w:ascii="Verdana" w:hAnsi="Verdana"/>
        </w:rPr>
        <w:t xml:space="preserve"> </w:t>
      </w:r>
      <w:r w:rsidR="00C60508">
        <w:rPr>
          <w:rFonts w:ascii="Verdana" w:hAnsi="Verdana"/>
        </w:rPr>
        <w:t>или</w:t>
      </w:r>
      <w:r w:rsidRPr="0095543B">
        <w:rPr>
          <w:rFonts w:ascii="Verdana" w:hAnsi="Verdana"/>
        </w:rPr>
        <w:t xml:space="preserve"> МЭР </w:t>
      </w:r>
      <w:r w:rsidRPr="00BD10D7">
        <w:rPr>
          <w:rFonts w:ascii="Verdana" w:hAnsi="Verdana"/>
        </w:rPr>
        <w:t>–</w:t>
      </w:r>
      <w:r>
        <w:rPr>
          <w:rFonts w:ascii="Verdana" w:hAnsi="Verdana"/>
        </w:rPr>
        <w:t xml:space="preserve"> </w:t>
      </w:r>
      <w:r w:rsidRPr="0095543B">
        <w:rPr>
          <w:rFonts w:ascii="Verdana" w:hAnsi="Verdana"/>
        </w:rPr>
        <w:t>в порядке указанного при перечислении приоритета</w:t>
      </w:r>
      <w:r w:rsidRPr="00BD10D7">
        <w:rPr>
          <w:rFonts w:ascii="Verdana" w:hAnsi="Verdana"/>
        </w:rPr>
        <w:t xml:space="preserve">). </w:t>
      </w:r>
    </w:p>
    <w:p w14:paraId="7327D3C6" w14:textId="38A982F2" w:rsidR="00C96434" w:rsidRPr="00BD10D7" w:rsidRDefault="00C96434" w:rsidP="00692EDF">
      <w:pPr>
        <w:spacing w:after="160" w:line="240" w:lineRule="auto"/>
        <w:ind w:firstLine="567"/>
        <w:jc w:val="both"/>
        <w:rPr>
          <w:rFonts w:ascii="Verdana" w:hAnsi="Verdana"/>
        </w:rPr>
      </w:pPr>
      <w:r w:rsidRPr="00BD10D7">
        <w:rPr>
          <w:rFonts w:ascii="Verdana" w:hAnsi="Verdana"/>
        </w:rPr>
        <w:t xml:space="preserve">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(4) как разница между </w:t>
      </w:r>
      <w:r w:rsidR="00F977BE">
        <w:rPr>
          <w:rFonts w:ascii="Verdana" w:hAnsi="Verdana"/>
        </w:rPr>
        <w:t xml:space="preserve">Ставкой КБД </w:t>
      </w:r>
      <w:r w:rsidRPr="00BD10D7">
        <w:rPr>
          <w:rFonts w:ascii="Verdana" w:hAnsi="Verdana"/>
        </w:rPr>
        <w:t xml:space="preserve">в точке, соответствующей сроку до погашения выпуска ОФЗ 52001RMFS, и </w:t>
      </w:r>
      <w:r w:rsidR="00F977BE">
        <w:rPr>
          <w:rFonts w:ascii="Verdana" w:hAnsi="Verdana"/>
        </w:rPr>
        <w:t>средневзвешенной</w:t>
      </w:r>
      <w:r w:rsidRPr="00BD10D7">
        <w:rPr>
          <w:rFonts w:ascii="Verdana" w:hAnsi="Verdana"/>
        </w:rPr>
        <w:t xml:space="preserve"> доходностью </w:t>
      </w:r>
      <w:r w:rsidR="00F977BE">
        <w:rPr>
          <w:rFonts w:ascii="Verdana" w:hAnsi="Verdana"/>
        </w:rPr>
        <w:t xml:space="preserve">к погашению </w:t>
      </w:r>
      <w:r w:rsidRPr="00BD10D7">
        <w:rPr>
          <w:rFonts w:ascii="Verdana" w:hAnsi="Verdana"/>
        </w:rPr>
        <w:t>этого же выпуска:</w:t>
      </w:r>
    </w:p>
    <w:p w14:paraId="59F43755" w14:textId="77777777" w:rsidR="00C96434" w:rsidRPr="00BD10D7" w:rsidRDefault="00511F25" w:rsidP="00692EDF">
      <w:pPr>
        <w:spacing w:line="240" w:lineRule="auto"/>
        <w:ind w:firstLine="567"/>
        <w:jc w:val="both"/>
        <w:rPr>
          <w:rFonts w:ascii="Verdana" w:hAnsi="Verdana"/>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52001</m:t>
              </m:r>
            </m:sub>
          </m:sSub>
          <m:r>
            <w:rPr>
              <w:rFonts w:ascii="Cambria Math" w:hAnsi="Cambria Math"/>
            </w:rPr>
            <m:t>-</m:t>
          </m:r>
          <m:sSub>
            <m:sSubPr>
              <m:ctrlPr>
                <w:rPr>
                  <w:rFonts w:ascii="Cambria Math" w:hAnsi="Cambria Math"/>
                  <w:i/>
                </w:rPr>
              </m:ctrlPr>
            </m:sSubPr>
            <m:e>
              <m:r>
                <w:rPr>
                  <w:rFonts w:ascii="Cambria Math" w:hAnsi="Cambria Math"/>
                  <w:lang w:val="en-US"/>
                </w:rPr>
                <m:t>YTM</m:t>
              </m:r>
            </m:e>
            <m:sub>
              <m:r>
                <w:rPr>
                  <w:rFonts w:ascii="Cambria Math" w:hAnsi="Cambria Math"/>
                </w:rPr>
                <m:t>52001</m:t>
              </m:r>
            </m:sub>
          </m:sSub>
          <m:r>
            <w:rPr>
              <w:rFonts w:ascii="Cambria Math" w:hAnsi="Cambria Math"/>
            </w:rPr>
            <m:t>,                                     (4)</m:t>
          </m:r>
        </m:oMath>
      </m:oMathPara>
    </w:p>
    <w:p w14:paraId="08FBA102"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Для всех периодов, начинающихся в промежутке с 2024г. до 2028г. (включая), в качестве прогноза инфляции используется значение, рассчитанное по формуле (5), исходя из значений «вмененной» инфляции выпусков ОФЗ 52001RMFS и 52002RMFS:</w:t>
      </w:r>
    </w:p>
    <w:p w14:paraId="385C7722" w14:textId="5A114505" w:rsidR="00C96434" w:rsidRPr="00BD10D7" w:rsidRDefault="00511F25" w:rsidP="00692EDF">
      <w:pPr>
        <w:spacing w:line="240" w:lineRule="auto"/>
        <w:ind w:firstLine="567"/>
        <w:jc w:val="both"/>
        <w:rPr>
          <w:rFonts w:ascii="Verdana" w:hAnsi="Verdana"/>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2024-2028</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52001</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52001</m:t>
                                  </m:r>
                                </m:sub>
                              </m:sSub>
                            </m:sup>
                          </m:sSup>
                        </m:den>
                      </m:f>
                    </m:e>
                  </m:rad>
                  <m:r>
                    <w:rPr>
                      <w:rFonts w:ascii="Cambria Math" w:hAnsi="Cambria Math"/>
                    </w:rPr>
                    <m:t>-1</m:t>
                  </m:r>
                </m:e>
              </m:d>
              <m:r>
                <w:rPr>
                  <w:rFonts w:ascii="Cambria Math" w:hAnsi="Cambria Math"/>
                </w:rPr>
                <m:t>, 4</m:t>
              </m:r>
            </m:e>
          </m:d>
          <m:r>
            <w:rPr>
              <w:rFonts w:ascii="Cambria Math" w:hAnsi="Cambria Math"/>
            </w:rPr>
            <m:t>*100,       (5)</m:t>
          </m:r>
        </m:oMath>
      </m:oMathPara>
    </w:p>
    <w:p w14:paraId="4E53300A" w14:textId="77777777" w:rsidR="00C96434" w:rsidRPr="00BD10D7" w:rsidRDefault="00C96434" w:rsidP="00692EDF">
      <w:pPr>
        <w:spacing w:line="240" w:lineRule="auto"/>
        <w:ind w:firstLine="567"/>
        <w:jc w:val="both"/>
        <w:rPr>
          <w:rFonts w:ascii="Verdana" w:hAnsi="Verdana"/>
        </w:rPr>
      </w:pPr>
      <w:r w:rsidRPr="00BD10D7">
        <w:rPr>
          <w:rFonts w:ascii="Verdana" w:hAnsi="Verdana"/>
        </w:rPr>
        <w:t>где</w:t>
      </w:r>
      <w:r w:rsidRPr="00BD10D7">
        <w:rPr>
          <w:rFonts w:ascii="Verdana" w:hAnsi="Verdana"/>
        </w:rPr>
        <w:tab/>
      </w:r>
      <w:r w:rsidRPr="00BD10D7">
        <w:rPr>
          <w:rFonts w:ascii="Verdana" w:hAnsi="Verdana"/>
        </w:rPr>
        <w:tab/>
      </w:r>
      <w:r w:rsidRPr="00BD10D7">
        <w:rPr>
          <w:rFonts w:ascii="Verdana" w:hAnsi="Verdana"/>
        </w:rPr>
        <w:tab/>
      </w:r>
      <w:r w:rsidRPr="00BD10D7">
        <w:rPr>
          <w:rFonts w:ascii="Verdana" w:hAnsi="Verdana"/>
        </w:rPr>
        <w:tab/>
      </w:r>
    </w:p>
    <w:p w14:paraId="6866BD8E" w14:textId="77777777" w:rsidR="00C96434" w:rsidRPr="00BD10D7" w:rsidRDefault="00511F25" w:rsidP="00692EDF">
      <w:pPr>
        <w:spacing w:line="240" w:lineRule="auto"/>
        <w:ind w:firstLine="567"/>
        <w:jc w:val="both"/>
        <w:rPr>
          <w:rFonts w:ascii="Verdana" w:hAnsi="Verdana"/>
          <w:i/>
        </w:rPr>
      </w:pPr>
      <m:oMathPara>
        <m:oMathParaPr>
          <m:jc m:val="left"/>
        </m:oMathParaPr>
        <m:oMath>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52002</m:t>
              </m:r>
            </m:sub>
          </m:sSub>
          <m:r>
            <w:rPr>
              <w:rFonts w:ascii="Cambria Math" w:hAnsi="Cambria Math"/>
            </w:rPr>
            <m:t>,                                     (6)</m:t>
          </m:r>
        </m:oMath>
      </m:oMathPara>
    </w:p>
    <w:p w14:paraId="4882ED31" w14:textId="13F2AB0C" w:rsidR="00C96434" w:rsidRPr="00BD10D7" w:rsidRDefault="00511F25" w:rsidP="00692EDF">
      <w:pPr>
        <w:spacing w:line="240" w:lineRule="auto"/>
        <w:ind w:firstLine="567"/>
        <w:jc w:val="both"/>
        <w:rPr>
          <w:rFonts w:ascii="Verdana" w:hAnsi="Verdana"/>
        </w:rPr>
      </w:pPr>
      <m:oMath>
        <m:sSub>
          <m:sSubPr>
            <m:ctrlPr>
              <w:rPr>
                <w:rFonts w:ascii="Cambria Math" w:hAnsi="Cambria Math"/>
                <w:i/>
              </w:rPr>
            </m:ctrlPr>
          </m:sSubPr>
          <m:e>
            <m:r>
              <w:rPr>
                <w:rFonts w:ascii="Cambria Math" w:hAnsi="Cambria Math"/>
              </w:rPr>
              <m:t>INF</m:t>
            </m:r>
          </m:e>
          <m:sub>
            <m:r>
              <w:rPr>
                <w:rFonts w:ascii="Cambria Math" w:hAnsi="Cambria Math"/>
              </w:rPr>
              <m:t>≤2023</m:t>
            </m:r>
          </m:sub>
        </m:sSub>
      </m:oMath>
      <w:r w:rsidR="00C96434" w:rsidRPr="00BD10D7">
        <w:rPr>
          <w:rFonts w:ascii="Verdana" w:hAnsi="Verdana"/>
        </w:rPr>
        <w:tab/>
      </w:r>
      <w:r w:rsidR="00C96434" w:rsidRPr="00BD10D7">
        <w:rPr>
          <w:rFonts w:ascii="Verdana" w:hAnsi="Verdana"/>
        </w:rPr>
        <w:tab/>
      </w:r>
      <w:r w:rsidR="007A60A1">
        <w:rPr>
          <w:rFonts w:ascii="Verdana" w:hAnsi="Verdana"/>
        </w:rPr>
        <w:t xml:space="preserve"> </w:t>
      </w:r>
      <w:r w:rsidR="00C96434" w:rsidRPr="00BD10D7">
        <w:rPr>
          <w:rFonts w:ascii="Verdana" w:hAnsi="Verdana"/>
        </w:rPr>
        <w:t>- значение «вмененной» инфляции для выпуска ОФЗ 52001RMFS, рассчитанное по формуле (4)</w:t>
      </w:r>
      <w:r w:rsidR="00F977BE" w:rsidRPr="00F977BE">
        <w:t xml:space="preserve"> </w:t>
      </w:r>
      <w:r w:rsidR="00F977BE" w:rsidRPr="00F977BE">
        <w:rPr>
          <w:rFonts w:ascii="Verdana" w:hAnsi="Verdana"/>
        </w:rPr>
        <w:t>с точностью до 2 знаков после запятой – результат расчета по формуле (4) соответствует значению в процентах</w:t>
      </w:r>
      <w:r w:rsidR="00C96434" w:rsidRPr="00BD10D7">
        <w:rPr>
          <w:rFonts w:ascii="Verdana" w:hAnsi="Verdana"/>
        </w:rPr>
        <w:t>;</w:t>
      </w:r>
    </w:p>
    <w:p w14:paraId="61D24D43" w14:textId="33D92C31" w:rsidR="00C96434" w:rsidRPr="00BD10D7" w:rsidRDefault="00511F25" w:rsidP="00692EDF">
      <w:pPr>
        <w:spacing w:line="240" w:lineRule="auto"/>
        <w:ind w:firstLine="567"/>
        <w:jc w:val="both"/>
        <w:rPr>
          <w:rFonts w:ascii="Verdana" w:hAnsi="Verdana"/>
        </w:rPr>
      </w:pPr>
      <m:oMath>
        <m:sSub>
          <m:sSubPr>
            <m:ctrlPr>
              <w:rPr>
                <w:rFonts w:ascii="Cambria Math" w:hAnsi="Cambria Math"/>
                <w:i/>
              </w:rPr>
            </m:ctrlPr>
          </m:sSubPr>
          <m:e>
            <m:r>
              <w:rPr>
                <w:rFonts w:ascii="Cambria Math" w:hAnsi="Cambria Math"/>
              </w:rPr>
              <m:t>INF</m:t>
            </m:r>
          </m:e>
          <m:sub>
            <m:r>
              <w:rPr>
                <w:rFonts w:ascii="Cambria Math" w:hAnsi="Cambria Math"/>
              </w:rPr>
              <m:t>≤2028</m:t>
            </m:r>
          </m:sub>
        </m:sSub>
      </m:oMath>
      <w:r w:rsidR="00C96434" w:rsidRPr="00BD10D7">
        <w:rPr>
          <w:rFonts w:ascii="Verdana" w:hAnsi="Verdana"/>
        </w:rPr>
        <w:tab/>
      </w:r>
      <w:r w:rsidR="00C96434" w:rsidRPr="00BD10D7">
        <w:rPr>
          <w:rFonts w:ascii="Verdana" w:hAnsi="Verdana"/>
        </w:rPr>
        <w:tab/>
      </w:r>
      <w:r w:rsidR="007A60A1">
        <w:rPr>
          <w:rFonts w:ascii="Verdana" w:hAnsi="Verdana"/>
        </w:rPr>
        <w:t xml:space="preserve"> </w:t>
      </w:r>
      <w:r w:rsidR="00C96434" w:rsidRPr="00BD10D7">
        <w:rPr>
          <w:rFonts w:ascii="Verdana" w:hAnsi="Verdana"/>
        </w:rPr>
        <w:t>- значение «вмененной» инфляции для выпуска ОФЗ 52002RMFS, рассчитанное по формуле (6)</w:t>
      </w:r>
      <w:r w:rsidR="00F977BE" w:rsidRPr="00F977BE">
        <w:t xml:space="preserve"> </w:t>
      </w:r>
      <w:r w:rsidR="00F977BE" w:rsidRPr="00F977BE">
        <w:rPr>
          <w:rFonts w:ascii="Verdana" w:hAnsi="Verdana"/>
        </w:rPr>
        <w:t>с точностью до 2 знаков после запятой – результат расчета по формуле (6) соответствует значению в процентах</w:t>
      </w:r>
      <w:r w:rsidR="00C96434" w:rsidRPr="00BD10D7">
        <w:rPr>
          <w:rFonts w:ascii="Verdana" w:hAnsi="Verdana"/>
        </w:rPr>
        <w:t>;</w:t>
      </w:r>
    </w:p>
    <w:p w14:paraId="5BEAE2B9" w14:textId="62D23EB4" w:rsidR="00C96434" w:rsidRPr="00BD10D7" w:rsidRDefault="00511F25" w:rsidP="00692EDF">
      <w:pPr>
        <w:spacing w:line="240" w:lineRule="auto"/>
        <w:ind w:firstLine="567"/>
        <w:jc w:val="both"/>
        <w:rPr>
          <w:rFonts w:ascii="Verdana" w:hAnsi="Verdana"/>
        </w:rPr>
      </w:pPr>
      <m:oMath>
        <m:sSub>
          <m:sSubPr>
            <m:ctrlPr>
              <w:rPr>
                <w:rFonts w:ascii="Cambria Math" w:hAnsi="Cambria Math"/>
                <w:i/>
              </w:rPr>
            </m:ctrlPr>
          </m:sSubPr>
          <m:e>
            <m:r>
              <w:rPr>
                <w:rFonts w:ascii="Cambria Math" w:hAnsi="Cambria Math"/>
                <w:lang w:val="en-US"/>
              </w:rPr>
              <m:t>t</m:t>
            </m:r>
          </m:e>
          <m:sub>
            <m:r>
              <w:rPr>
                <w:rFonts w:ascii="Cambria Math" w:hAnsi="Cambria Math"/>
              </w:rPr>
              <m:t>52001</m:t>
            </m:r>
          </m:sub>
        </m:sSub>
      </m:oMath>
      <w:r w:rsidR="00C96434" w:rsidRPr="00BD10D7">
        <w:rPr>
          <w:rFonts w:ascii="Verdana" w:hAnsi="Verdana"/>
        </w:rPr>
        <w:t xml:space="preserve">, </w:t>
      </w:r>
      <m:oMath>
        <m:sSub>
          <m:sSubPr>
            <m:ctrlPr>
              <w:rPr>
                <w:rFonts w:ascii="Cambria Math" w:hAnsi="Cambria Math"/>
                <w:i/>
              </w:rPr>
            </m:ctrlPr>
          </m:sSubPr>
          <m:e>
            <m:r>
              <w:rPr>
                <w:rFonts w:ascii="Cambria Math" w:hAnsi="Cambria Math"/>
                <w:lang w:val="en-US"/>
              </w:rPr>
              <m:t>t</m:t>
            </m:r>
          </m:e>
          <m:sub>
            <m:r>
              <w:rPr>
                <w:rFonts w:ascii="Cambria Math" w:hAnsi="Cambria Math"/>
              </w:rPr>
              <m:t>52002</m:t>
            </m:r>
          </m:sub>
        </m:sSub>
      </m:oMath>
      <w:r w:rsidR="00C96434" w:rsidRPr="00BD10D7">
        <w:rPr>
          <w:rFonts w:ascii="Verdana" w:hAnsi="Verdana"/>
        </w:rPr>
        <w:tab/>
      </w:r>
      <w:r w:rsidR="00C96434" w:rsidRPr="00BD10D7">
        <w:rPr>
          <w:rFonts w:ascii="Verdana" w:hAnsi="Verdana"/>
        </w:rPr>
        <w:tab/>
      </w:r>
      <w:r w:rsidR="007A60A1">
        <w:rPr>
          <w:rFonts w:ascii="Verdana" w:hAnsi="Verdana"/>
        </w:rPr>
        <w:t xml:space="preserve"> </w:t>
      </w:r>
      <w:r w:rsidR="00C96434" w:rsidRPr="00BD10D7">
        <w:rPr>
          <w:rFonts w:ascii="Verdana" w:hAnsi="Verdana"/>
        </w:rPr>
        <w:t>- значение средневзвешенного срока до погашения выпусков ОФЗ 52001RMFS, 52002RMFS, рассчитанное в годах с точностью до 4-х (четырех) з</w:t>
      </w:r>
      <w:r w:rsidR="00F977BE">
        <w:rPr>
          <w:rFonts w:ascii="Verdana" w:hAnsi="Verdana"/>
        </w:rPr>
        <w:t xml:space="preserve">наков </w:t>
      </w:r>
      <w:r w:rsidR="00C96434" w:rsidRPr="00BD10D7">
        <w:rPr>
          <w:rFonts w:ascii="Verdana" w:hAnsi="Verdana"/>
        </w:rPr>
        <w:t>п</w:t>
      </w:r>
      <w:r w:rsidR="00F977BE">
        <w:rPr>
          <w:rFonts w:ascii="Verdana" w:hAnsi="Verdana"/>
        </w:rPr>
        <w:t xml:space="preserve">осле </w:t>
      </w:r>
      <w:r w:rsidR="00C96434" w:rsidRPr="00BD10D7">
        <w:rPr>
          <w:rFonts w:ascii="Verdana" w:hAnsi="Verdana"/>
        </w:rPr>
        <w:t>з</w:t>
      </w:r>
      <w:r w:rsidR="00F977BE">
        <w:rPr>
          <w:rFonts w:ascii="Verdana" w:hAnsi="Verdana"/>
        </w:rPr>
        <w:t>апятой</w:t>
      </w:r>
      <w:r w:rsidR="00C96434" w:rsidRPr="00BD10D7">
        <w:rPr>
          <w:rFonts w:ascii="Verdana" w:hAnsi="Verdana"/>
        </w:rPr>
        <w:t>;</w:t>
      </w:r>
    </w:p>
    <w:p w14:paraId="5D08B5D0" w14:textId="395C374C" w:rsidR="00C96434" w:rsidRPr="00BD10D7" w:rsidRDefault="00511F25" w:rsidP="00692EDF">
      <w:pPr>
        <w:spacing w:line="240" w:lineRule="auto"/>
        <w:ind w:firstLine="567"/>
        <w:jc w:val="both"/>
        <w:rPr>
          <w:rFonts w:ascii="Verdana" w:hAnsi="Verdana"/>
        </w:rPr>
      </w:pPr>
      <m:oMath>
        <m:sSub>
          <m:sSubPr>
            <m:ctrlPr>
              <w:rPr>
                <w:rFonts w:ascii="Cambria Math" w:hAnsi="Cambria Math"/>
                <w:i/>
              </w:rPr>
            </m:ctrlPr>
          </m:sSubPr>
          <m:e>
            <m:r>
              <w:rPr>
                <w:rFonts w:ascii="Cambria Math" w:hAnsi="Cambria Math"/>
              </w:rPr>
              <m:t>КБД</m:t>
            </m:r>
          </m:e>
          <m:sub>
            <m:r>
              <w:rPr>
                <w:rFonts w:ascii="Cambria Math" w:hAnsi="Cambria Math"/>
              </w:rPr>
              <m:t>52001</m:t>
            </m:r>
          </m:sub>
        </m:sSub>
      </m:oMath>
      <w:r w:rsidR="00C96434" w:rsidRPr="00BD10D7">
        <w:rPr>
          <w:rFonts w:ascii="Verdana" w:hAnsi="Verdana"/>
        </w:rPr>
        <w:t xml:space="preserve">, </w:t>
      </w:r>
      <m:oMath>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 xml:space="preserve"> </m:t>
        </m:r>
      </m:oMath>
      <w:r w:rsidR="00C96434" w:rsidRPr="00BD10D7">
        <w:rPr>
          <w:rFonts w:ascii="Verdana" w:hAnsi="Verdana"/>
        </w:rPr>
        <w:tab/>
        <w:t>- значение Ставки КБД в точке, соответствующей средневзвешенному сроку до погашения выпусков ОФЗ 52001RMFS, 52002RMFS;</w:t>
      </w:r>
    </w:p>
    <w:p w14:paraId="3233C7E7" w14:textId="6391B91D" w:rsidR="00C96434" w:rsidRDefault="00511F25" w:rsidP="00692EDF">
      <w:pPr>
        <w:spacing w:line="240" w:lineRule="auto"/>
        <w:ind w:firstLine="567"/>
        <w:jc w:val="both"/>
        <w:rPr>
          <w:rFonts w:ascii="Verdana" w:hAnsi="Verdana"/>
        </w:rPr>
      </w:pPr>
      <m:oMath>
        <m:sSub>
          <m:sSubPr>
            <m:ctrlPr>
              <w:rPr>
                <w:rFonts w:ascii="Cambria Math" w:hAnsi="Cambria Math"/>
                <w:i/>
              </w:rPr>
            </m:ctrlPr>
          </m:sSubPr>
          <m:e>
            <m:r>
              <w:rPr>
                <w:rFonts w:ascii="Cambria Math" w:hAnsi="Cambria Math"/>
                <w:lang w:val="en-US"/>
              </w:rPr>
              <m:t>YTM</m:t>
            </m:r>
          </m:e>
          <m:sub>
            <m:r>
              <w:rPr>
                <w:rFonts w:ascii="Cambria Math" w:hAnsi="Cambria Math"/>
              </w:rPr>
              <m:t>52001</m:t>
            </m:r>
          </m:sub>
        </m:sSub>
      </m:oMath>
      <w:r w:rsidR="00C96434" w:rsidRPr="00BD10D7">
        <w:rPr>
          <w:rFonts w:ascii="Verdana" w:hAnsi="Verdana"/>
        </w:rPr>
        <w:t xml:space="preserve">, </w:t>
      </w:r>
      <m:oMath>
        <m:sSub>
          <m:sSubPr>
            <m:ctrlPr>
              <w:rPr>
                <w:rFonts w:ascii="Cambria Math" w:hAnsi="Cambria Math"/>
                <w:i/>
              </w:rPr>
            </m:ctrlPr>
          </m:sSubPr>
          <m:e>
            <m:r>
              <w:rPr>
                <w:rFonts w:ascii="Cambria Math" w:hAnsi="Cambria Math"/>
                <w:lang w:val="en-US"/>
              </w:rPr>
              <m:t>YTM</m:t>
            </m:r>
          </m:e>
          <m:sub>
            <m:r>
              <w:rPr>
                <w:rFonts w:ascii="Cambria Math" w:hAnsi="Cambria Math"/>
              </w:rPr>
              <m:t>52002</m:t>
            </m:r>
          </m:sub>
        </m:sSub>
      </m:oMath>
      <w:r w:rsidR="00C96434" w:rsidRPr="00BD10D7">
        <w:rPr>
          <w:rFonts w:ascii="Verdana" w:hAnsi="Verdana"/>
        </w:rPr>
        <w:tab/>
      </w:r>
      <w:r w:rsidR="007A60A1">
        <w:rPr>
          <w:rFonts w:ascii="Verdana" w:hAnsi="Verdana"/>
        </w:rPr>
        <w:t xml:space="preserve"> </w:t>
      </w:r>
      <w:r w:rsidR="00C96434" w:rsidRPr="00BD10D7">
        <w:rPr>
          <w:rFonts w:ascii="Verdana" w:hAnsi="Verdana"/>
        </w:rPr>
        <w:t xml:space="preserve">- </w:t>
      </w:r>
      <w:r w:rsidR="00F977BE">
        <w:rPr>
          <w:rFonts w:ascii="Verdana" w:hAnsi="Verdana"/>
        </w:rPr>
        <w:t xml:space="preserve">средневзвешенная </w:t>
      </w:r>
      <w:r w:rsidR="00C96434" w:rsidRPr="00BD10D7">
        <w:rPr>
          <w:rFonts w:ascii="Verdana" w:hAnsi="Verdana"/>
        </w:rPr>
        <w:t>доходность</w:t>
      </w:r>
      <w:r w:rsidR="00F977BE">
        <w:rPr>
          <w:rFonts w:ascii="Verdana" w:hAnsi="Verdana"/>
        </w:rPr>
        <w:t xml:space="preserve"> к погашению</w:t>
      </w:r>
      <w:r w:rsidR="00C96434" w:rsidRPr="00BD10D7">
        <w:rPr>
          <w:rFonts w:ascii="Verdana" w:hAnsi="Verdana"/>
        </w:rPr>
        <w:t xml:space="preserve"> выпусков ОФЗ 52001RMFS, 52002RMFS</w:t>
      </w:r>
      <w:r w:rsidR="00F977BE">
        <w:rPr>
          <w:rFonts w:ascii="Verdana" w:hAnsi="Verdana"/>
        </w:rPr>
        <w:t xml:space="preserve"> на дату оценки</w:t>
      </w:r>
      <w:r w:rsidR="00C96434" w:rsidRPr="00BD10D7">
        <w:rPr>
          <w:rFonts w:ascii="Verdana" w:hAnsi="Verdana"/>
        </w:rPr>
        <w:t>, публикуемая Московской биржей.</w:t>
      </w:r>
    </w:p>
    <w:p w14:paraId="00AE93F0" w14:textId="77777777" w:rsidR="00F977BE" w:rsidRPr="009A6424" w:rsidRDefault="00F977BE" w:rsidP="009A6424">
      <w:pPr>
        <w:spacing w:after="0" w:line="240" w:lineRule="auto"/>
        <w:ind w:left="567"/>
        <w:jc w:val="both"/>
        <w:rPr>
          <w:rFonts w:ascii="Verdana" w:hAnsi="Verdana"/>
        </w:rPr>
      </w:pPr>
      <w:r w:rsidRPr="009A6424">
        <w:rPr>
          <w:rFonts w:ascii="Verdana" w:hAnsi="Verdana"/>
          <w:i/>
        </w:rPr>
        <w:t>Примечание</w:t>
      </w:r>
      <w:r w:rsidRPr="009A6424">
        <w:rPr>
          <w:rFonts w:ascii="Verdana" w:hAnsi="Verdana"/>
        </w:rPr>
        <w:t xml:space="preserve">: </w:t>
      </w:r>
    </w:p>
    <w:p w14:paraId="47CC38DF" w14:textId="5D37674E" w:rsidR="00F977BE" w:rsidRPr="00BD10D7" w:rsidRDefault="00F977BE" w:rsidP="009A6424">
      <w:pPr>
        <w:spacing w:after="120" w:line="240" w:lineRule="auto"/>
        <w:ind w:left="567"/>
        <w:jc w:val="both"/>
        <w:rPr>
          <w:rFonts w:ascii="Verdana" w:hAnsi="Verdana"/>
        </w:rPr>
      </w:pPr>
      <w:r w:rsidRPr="009A6424">
        <w:rPr>
          <w:rFonts w:ascii="Verdana" w:hAnsi="Verdana"/>
        </w:rPr>
        <w:t xml:space="preserve">При выполнении расчета </w:t>
      </w:r>
      <m:oMath>
        <m:sSub>
          <m:sSubPr>
            <m:ctrlPr>
              <w:rPr>
                <w:rFonts w:ascii="Cambria Math" w:hAnsi="Cambria Math"/>
              </w:rPr>
            </m:ctrlPr>
          </m:sSubPr>
          <m:e>
            <m:r>
              <m:rPr>
                <m:sty m:val="p"/>
              </m:rPr>
              <w:rPr>
                <w:rFonts w:ascii="Cambria Math" w:hAnsi="Cambria Math"/>
              </w:rPr>
              <m:t>INF</m:t>
            </m:r>
          </m:e>
          <m:sub>
            <m:r>
              <m:rPr>
                <m:sty m:val="p"/>
              </m:rPr>
              <w:rPr>
                <w:rFonts w:ascii="Cambria Math" w:hAnsi="Cambria Math"/>
              </w:rPr>
              <m:t>2024-2028</m:t>
            </m:r>
          </m:sub>
        </m:sSub>
      </m:oMath>
      <w:r w:rsidRPr="009A6424">
        <w:rPr>
          <w:rFonts w:ascii="Verdana" w:hAnsi="Verdana"/>
        </w:rPr>
        <w:t xml:space="preserve"> значения показателей </w:t>
      </w:r>
      <m:oMath>
        <m:sSub>
          <m:sSubPr>
            <m:ctrlPr>
              <w:rPr>
                <w:rFonts w:ascii="Cambria Math" w:hAnsi="Cambria Math"/>
              </w:rPr>
            </m:ctrlPr>
          </m:sSubPr>
          <m:e>
            <m:r>
              <m:rPr>
                <m:sty m:val="p"/>
              </m:rPr>
              <w:rPr>
                <w:rFonts w:ascii="Cambria Math" w:hAnsi="Cambria Math"/>
              </w:rPr>
              <m:t>INF</m:t>
            </m:r>
          </m:e>
          <m:sub>
            <m:r>
              <m:rPr>
                <m:sty m:val="p"/>
              </m:rPr>
              <w:rPr>
                <w:rFonts w:ascii="Cambria Math" w:hAnsi="Cambria Math"/>
              </w:rPr>
              <m:t>≤2023</m:t>
            </m:r>
          </m:sub>
        </m:sSub>
      </m:oMath>
      <w:r w:rsidRPr="009A6424">
        <w:rPr>
          <w:rFonts w:ascii="Verdana" w:hAnsi="Verdana"/>
        </w:rPr>
        <w:t xml:space="preserve">, </w:t>
      </w:r>
      <m:oMath>
        <m:sSub>
          <m:sSubPr>
            <m:ctrlPr>
              <w:rPr>
                <w:rFonts w:ascii="Cambria Math" w:hAnsi="Cambria Math"/>
              </w:rPr>
            </m:ctrlPr>
          </m:sSubPr>
          <m:e>
            <m:r>
              <m:rPr>
                <m:sty m:val="p"/>
              </m:rPr>
              <w:rPr>
                <w:rFonts w:ascii="Cambria Math" w:hAnsi="Cambria Math"/>
              </w:rPr>
              <m:t>INF</m:t>
            </m:r>
          </m:e>
          <m:sub>
            <m:r>
              <m:rPr>
                <m:sty m:val="p"/>
              </m:rPr>
              <w:rPr>
                <w:rFonts w:ascii="Cambria Math" w:hAnsi="Cambria Math"/>
              </w:rPr>
              <m:t>≤2028</m:t>
            </m:r>
          </m:sub>
        </m:sSub>
      </m:oMath>
      <w:r w:rsidRPr="009A6424">
        <w:rPr>
          <w:rFonts w:ascii="Verdana" w:hAnsi="Verdana"/>
        </w:rPr>
        <w:t xml:space="preserve">, которые в результате их расчета по формулам (4), (6) являются значениями в </w:t>
      </w:r>
      <w:r w:rsidRPr="009A6424">
        <w:rPr>
          <w:rFonts w:ascii="Verdana" w:hAnsi="Verdana"/>
        </w:rPr>
        <w:lastRenderedPageBreak/>
        <w:t>процентах, переводятся в значения долях единицы (путем деления каждого из них на 100 - что явно отражено в формуле (5)). Результат расчета по формуле (5) соответствует значению в процентах, округленному до 2 знаков после запятой.</w:t>
      </w:r>
    </w:p>
    <w:p w14:paraId="0788AC82" w14:textId="4046FD0D" w:rsidR="00C96434" w:rsidRPr="00BD10D7" w:rsidRDefault="00C96434" w:rsidP="00692EDF">
      <w:pPr>
        <w:spacing w:line="240" w:lineRule="auto"/>
        <w:ind w:firstLine="567"/>
        <w:jc w:val="both"/>
        <w:rPr>
          <w:rFonts w:ascii="Verdana" w:hAnsi="Verdana"/>
        </w:rPr>
      </w:pPr>
      <w:r w:rsidRPr="00BD10D7">
        <w:rPr>
          <w:rFonts w:ascii="Verdana" w:hAnsi="Verdana"/>
        </w:rPr>
        <w:t>Для всех периодов, начинающихся с 2029</w:t>
      </w:r>
      <w:r w:rsidR="007A60A1">
        <w:rPr>
          <w:rFonts w:ascii="Verdana" w:hAnsi="Verdana"/>
        </w:rPr>
        <w:t xml:space="preserve"> </w:t>
      </w:r>
      <w:r w:rsidRPr="00BD10D7">
        <w:rPr>
          <w:rFonts w:ascii="Verdana" w:hAnsi="Verdana"/>
        </w:rPr>
        <w:t>г., в качестве прогноза инфляции используется экспертный прогноз инфляции.</w:t>
      </w:r>
    </w:p>
    <w:p w14:paraId="214EA48F"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Если срок погашения долгового инструмента не превышает 2032г. и отсутствуют иные прогнозные значения переменных параметров, то влияние экспертного прогноза инфляции на результат расчета справедливой стоимости признается незначительным, расчетная цена ценной бумаги может быть классифицирована в уровень 2 (тип 2.С). В остальных случаях (помимо инфляции используются иные ненаблюдаемые данные или срок погашения превышает 2032г.) влияние экспертного прогноза инфляции признается значительным, расчетная цена ценной бумаги классифицируется в уровень 3 (тип 3.В).</w:t>
      </w:r>
    </w:p>
    <w:p w14:paraId="610BD7AA" w14:textId="25E53381" w:rsidR="00C96434" w:rsidRPr="00BD10D7" w:rsidRDefault="007B0C7A" w:rsidP="00692EDF">
      <w:pPr>
        <w:pStyle w:val="ac"/>
        <w:numPr>
          <w:ilvl w:val="2"/>
          <w:numId w:val="138"/>
        </w:numPr>
        <w:spacing w:after="120" w:line="240" w:lineRule="auto"/>
        <w:ind w:left="0" w:firstLine="567"/>
        <w:contextualSpacing w:val="0"/>
        <w:jc w:val="both"/>
        <w:rPr>
          <w:rFonts w:ascii="Verdana" w:hAnsi="Verdana"/>
        </w:rPr>
      </w:pPr>
      <w:r>
        <w:rPr>
          <w:rFonts w:ascii="Verdana" w:hAnsi="Verdana"/>
        </w:rPr>
        <w:t xml:space="preserve"> </w:t>
      </w:r>
      <w:r w:rsidR="00C96434" w:rsidRPr="00BD10D7">
        <w:rPr>
          <w:rFonts w:ascii="Verdana" w:hAnsi="Verdana"/>
        </w:rPr>
        <w:t>Прогнозные значения прочих переменных параметров</w:t>
      </w:r>
    </w:p>
    <w:p w14:paraId="1E5D8D2C" w14:textId="77777777" w:rsidR="00C96434" w:rsidRPr="00BD10D7" w:rsidRDefault="00C96434" w:rsidP="00692EDF">
      <w:pPr>
        <w:spacing w:line="240" w:lineRule="auto"/>
        <w:ind w:firstLine="567"/>
        <w:jc w:val="both"/>
        <w:rPr>
          <w:rFonts w:ascii="Verdana" w:hAnsi="Verdana"/>
          <w:b/>
        </w:rPr>
      </w:pPr>
      <w:r w:rsidRPr="00BD10D7">
        <w:rPr>
          <w:rFonts w:ascii="Verdana" w:hAnsi="Verdana"/>
          <w:b/>
        </w:rPr>
        <w:t>Прогнозные значения «коротких» ставок денежного рынка (для плавающих процентных ставок на срок предоставления денежных средств до 1 месяца включительно)</w:t>
      </w:r>
    </w:p>
    <w:p w14:paraId="05FD807E" w14:textId="77777777" w:rsidR="00C96434" w:rsidRPr="00BD10D7" w:rsidRDefault="00C96434" w:rsidP="00692EDF">
      <w:pPr>
        <w:spacing w:line="240" w:lineRule="auto"/>
        <w:ind w:firstLine="567"/>
        <w:jc w:val="both"/>
        <w:rPr>
          <w:rFonts w:ascii="Verdana" w:hAnsi="Verdana"/>
        </w:rPr>
      </w:pPr>
      <w:r w:rsidRPr="00BD10D7">
        <w:rPr>
          <w:rFonts w:ascii="Verdana" w:hAnsi="Verdana"/>
        </w:rPr>
        <w:t>К «коротким» ставкам денежного рынка относятся следующие плавающие процентные ставки, если они предусмотрены условиями выпуска оцениваемого инструмента:</w:t>
      </w:r>
    </w:p>
    <w:p w14:paraId="69371B64" w14:textId="3C6A661E"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ставка RUONIA</w:t>
      </w:r>
      <w:r w:rsidR="00176549">
        <w:rPr>
          <w:rFonts w:ascii="Verdana" w:hAnsi="Verdana"/>
        </w:rPr>
        <w:t>;</w:t>
      </w:r>
    </w:p>
    <w:p w14:paraId="0222BF52" w14:textId="58DC5B59"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ставка ROISfix со сроками 1 неделя, 2 недели, 1 месяц</w:t>
      </w:r>
      <w:r w:rsidR="00176549">
        <w:rPr>
          <w:rFonts w:ascii="Verdana" w:hAnsi="Verdana"/>
        </w:rPr>
        <w:t>;</w:t>
      </w:r>
    </w:p>
    <w:p w14:paraId="0A126729" w14:textId="18A945FE"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ставка MosPrime Rate со сроками «overnight», 1 неделя, 2 недели, 1 месяц</w:t>
      </w:r>
      <w:r w:rsidR="00176549">
        <w:rPr>
          <w:rFonts w:ascii="Verdana" w:hAnsi="Verdana"/>
        </w:rPr>
        <w:t>;</w:t>
      </w:r>
    </w:p>
    <w:p w14:paraId="7F0C567A" w14:textId="30EEE0E4"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ставка РЕПО, по операциям Центрального банка Российской Федерации на срок до одного месяца (включительно)</w:t>
      </w:r>
      <w:r w:rsidR="00176549">
        <w:rPr>
          <w:rFonts w:ascii="Verdana" w:hAnsi="Verdana"/>
        </w:rPr>
        <w:t>;</w:t>
      </w:r>
    </w:p>
    <w:p w14:paraId="175E7B34" w14:textId="57364678"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Ключевая ставка Центрального банка Российской Федерации</w:t>
      </w:r>
      <w:r w:rsidR="00176549">
        <w:rPr>
          <w:rFonts w:ascii="Verdana" w:hAnsi="Verdana"/>
        </w:rPr>
        <w:t>;</w:t>
      </w:r>
    </w:p>
    <w:p w14:paraId="1EA92C05" w14:textId="77777777"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ставка КБД на срок до одного месяца (включительно).</w:t>
      </w:r>
    </w:p>
    <w:p w14:paraId="5B0A8326" w14:textId="687787BE" w:rsidR="00C96434" w:rsidRPr="00BD10D7" w:rsidRDefault="00C96434" w:rsidP="00692EDF">
      <w:pPr>
        <w:spacing w:line="240" w:lineRule="auto"/>
        <w:ind w:firstLine="567"/>
        <w:jc w:val="both"/>
        <w:rPr>
          <w:rFonts w:ascii="Verdana" w:hAnsi="Verdana"/>
        </w:rPr>
      </w:pPr>
      <w:r w:rsidRPr="00BD10D7">
        <w:rPr>
          <w:rFonts w:ascii="Verdana" w:hAnsi="Verdana"/>
        </w:rPr>
        <w:t>Если в качестве переменного параметра предусмотрена плавающая процентная ставка сроком до 1 месяца, то прогнозное значение такого параметра (</w:t>
      </w:r>
      <m:oMath>
        <m:sSub>
          <m:sSubPr>
            <m:ctrlPr>
              <w:rPr>
                <w:rFonts w:ascii="Cambria Math" w:hAnsi="Cambria Math"/>
              </w:rPr>
            </m:ctrlPr>
          </m:sSubPr>
          <m:e>
            <m:r>
              <m:rPr>
                <m:sty m:val="p"/>
              </m:rPr>
              <w:rPr>
                <w:rFonts w:ascii="Cambria Math" w:hAnsi="Cambria Math"/>
              </w:rPr>
              <m:t>Rate</m:t>
            </m:r>
          </m:e>
          <m:sub>
            <m:r>
              <m:rPr>
                <m:sty m:val="p"/>
              </m:rPr>
              <w:rPr>
                <w:rFonts w:ascii="Cambria Math" w:hAnsi="Cambria Math"/>
              </w:rPr>
              <m:t>f</m:t>
            </m:r>
          </m:sub>
        </m:sSub>
      </m:oMath>
      <w:r w:rsidRPr="00BD10D7">
        <w:rPr>
          <w:rFonts w:ascii="Verdana" w:hAnsi="Verdana"/>
        </w:rPr>
        <w:t xml:space="preserve">) рассчитывается по формуле (7) как разница между </w:t>
      </w:r>
      <w:r w:rsidR="00497B74">
        <w:rPr>
          <w:rFonts w:ascii="Verdana" w:hAnsi="Verdana"/>
        </w:rPr>
        <w:t xml:space="preserve">Ставкой КБД </w:t>
      </w:r>
      <w:r w:rsidRPr="00BD10D7">
        <w:rPr>
          <w:rFonts w:ascii="Verdana" w:hAnsi="Verdana"/>
        </w:rPr>
        <w:t>в точке, соответствующей средневзвешенному сроку до погашения оцениваемого инструмента, и величиной «средней процентной маржи над стоимостью фондирования»:</w:t>
      </w:r>
    </w:p>
    <w:p w14:paraId="3D561FA6" w14:textId="77777777" w:rsidR="00C96434" w:rsidRPr="00BD10D7" w:rsidRDefault="00511F25" w:rsidP="00692EDF">
      <w:pPr>
        <w:spacing w:line="240" w:lineRule="auto"/>
        <w:ind w:firstLine="567"/>
        <w:jc w:val="both"/>
        <w:rPr>
          <w:rFonts w:ascii="Verdana" w:hAnsi="Verdana"/>
          <w:i/>
        </w:rPr>
      </w:pPr>
      <m:oMathPara>
        <m:oMathParaPr>
          <m:jc m:val="center"/>
        </m:oMathParaPr>
        <m:oMath>
          <m:sSub>
            <m:sSubPr>
              <m:ctrlPr>
                <w:rPr>
                  <w:rFonts w:ascii="Cambria Math" w:hAnsi="Cambria Math"/>
                  <w:i/>
                </w:rPr>
              </m:ctrlPr>
            </m:sSubPr>
            <m:e>
              <m:r>
                <w:rPr>
                  <w:rFonts w:ascii="Cambria Math" w:hAnsi="Cambria Math"/>
                </w:rPr>
                <m:t>Rate</m:t>
              </m:r>
            </m:e>
            <m:sub>
              <m:r>
                <w:rPr>
                  <w:rFonts w:ascii="Cambria Math" w:hAnsi="Cambria Math"/>
                </w:rPr>
                <m:t>f</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КБД</m:t>
                  </m:r>
                </m:e>
                <m:sub>
                  <m:r>
                    <w:rPr>
                      <w:rFonts w:ascii="Cambria Math" w:hAnsi="Cambria Math"/>
                    </w:rPr>
                    <m:t>до погашения</m:t>
                  </m:r>
                </m:sub>
              </m:sSub>
              <m:r>
                <w:rPr>
                  <w:rFonts w:ascii="Cambria Math" w:hAnsi="Cambria Math"/>
                </w:rPr>
                <m:t>-</m:t>
              </m:r>
              <m:sSub>
                <m:sSubPr>
                  <m:ctrlPr>
                    <w:rPr>
                      <w:rFonts w:ascii="Cambria Math" w:hAnsi="Cambria Math"/>
                      <w:i/>
                    </w:rPr>
                  </m:ctrlPr>
                </m:sSubPr>
                <m:e>
                  <m:r>
                    <w:rPr>
                      <w:rFonts w:ascii="Cambria Math" w:hAnsi="Cambria Math"/>
                    </w:rPr>
                    <m:t>срM</m:t>
                  </m:r>
                </m:e>
                <m:sub>
                  <m:r>
                    <w:rPr>
                      <w:rFonts w:ascii="Cambria Math" w:hAnsi="Cambria Math"/>
                    </w:rPr>
                    <m:t>CoF</m:t>
                  </m:r>
                </m:sub>
              </m:sSub>
            </m:e>
          </m:d>
          <m:r>
            <w:rPr>
              <w:rFonts w:ascii="Cambria Math" w:hAnsi="Cambria Math"/>
            </w:rPr>
            <m:t>,                                                                     (7)</m:t>
          </m:r>
        </m:oMath>
      </m:oMathPara>
    </w:p>
    <w:p w14:paraId="2C08EACA" w14:textId="77777777" w:rsidR="00C96434" w:rsidRPr="00BD10D7" w:rsidRDefault="00C96434" w:rsidP="00692EDF">
      <w:pPr>
        <w:spacing w:line="240" w:lineRule="auto"/>
        <w:ind w:firstLine="567"/>
        <w:jc w:val="both"/>
        <w:rPr>
          <w:rFonts w:ascii="Verdana" w:hAnsi="Verdana"/>
        </w:rPr>
      </w:pPr>
    </w:p>
    <w:p w14:paraId="6D2405CC" w14:textId="5AE53E00" w:rsidR="00C96434" w:rsidRPr="00BD10D7" w:rsidRDefault="00511F25" w:rsidP="00692EDF">
      <w:pPr>
        <w:spacing w:line="240" w:lineRule="auto"/>
        <w:ind w:firstLine="567"/>
        <w:jc w:val="both"/>
        <w:rPr>
          <w:rFonts w:ascii="Verdana" w:hAnsi="Verdana"/>
          <w:i/>
        </w:rPr>
      </w:pPr>
      <m:oMathPara>
        <m:oMathParaPr>
          <m:jc m:val="center"/>
        </m:oMathParaPr>
        <m:oMath>
          <m:sSub>
            <m:sSubPr>
              <m:ctrlPr>
                <w:rPr>
                  <w:rFonts w:ascii="Cambria Math" w:hAnsi="Cambria Math"/>
                  <w:i/>
                </w:rPr>
              </m:ctrlPr>
            </m:sSubPr>
            <m:e>
              <m:r>
                <w:rPr>
                  <w:rFonts w:ascii="Cambria Math" w:hAnsi="Cambria Math"/>
                </w:rPr>
                <m:t>срM</m:t>
              </m:r>
            </m:e>
            <m:sub>
              <m:r>
                <w:rPr>
                  <w:rFonts w:ascii="Cambria Math" w:hAnsi="Cambria Math"/>
                </w:rPr>
                <m:t>CoF</m:t>
              </m:r>
            </m:sub>
          </m:sSub>
          <m:r>
            <w:rPr>
              <w:rFonts w:ascii="Cambria Math" w:hAnsi="Cambria Math"/>
            </w:rPr>
            <m:t>=ОКРУГЛ(СРЗНАЧ</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CoF</m:t>
                  </m:r>
                </m:sub>
              </m:sSub>
            </m:e>
          </m:d>
          <m:r>
            <w:rPr>
              <w:rFonts w:ascii="Cambria Math" w:hAnsi="Cambria Math"/>
            </w:rPr>
            <m:t>,4),                                                                 (8)</m:t>
          </m:r>
        </m:oMath>
      </m:oMathPara>
    </w:p>
    <w:p w14:paraId="19FF48B7" w14:textId="77777777" w:rsidR="00C96434" w:rsidRPr="00BD10D7" w:rsidRDefault="00C96434" w:rsidP="00692EDF">
      <w:pPr>
        <w:spacing w:line="240" w:lineRule="auto"/>
        <w:ind w:firstLine="567"/>
        <w:jc w:val="both"/>
        <w:rPr>
          <w:rFonts w:ascii="Verdana" w:hAnsi="Verdana"/>
        </w:rPr>
      </w:pPr>
    </w:p>
    <w:p w14:paraId="719553A4" w14:textId="441F4F5F" w:rsidR="00C96434" w:rsidRPr="00BD10D7" w:rsidRDefault="00511F25" w:rsidP="00692EDF">
      <w:pPr>
        <w:spacing w:line="240" w:lineRule="auto"/>
        <w:ind w:firstLine="567"/>
        <w:jc w:val="both"/>
        <w:rPr>
          <w:rFonts w:ascii="Verdana" w:hAnsi="Verdana"/>
          <w:i/>
        </w:rPr>
      </w:pPr>
      <m:oMathPara>
        <m:oMath>
          <m:sSub>
            <m:sSubPr>
              <m:ctrlPr>
                <w:rPr>
                  <w:rFonts w:ascii="Cambria Math" w:hAnsi="Cambria Math"/>
                  <w:i/>
                </w:rPr>
              </m:ctrlPr>
            </m:sSubPr>
            <m:e>
              <m:r>
                <w:rPr>
                  <w:rFonts w:ascii="Cambria Math" w:hAnsi="Cambria Math"/>
                </w:rPr>
                <m:t>M</m:t>
              </m:r>
            </m:e>
            <m:sub>
              <m:r>
                <w:rPr>
                  <w:rFonts w:ascii="Cambria Math" w:hAnsi="Cambria Math"/>
                </w:rPr>
                <m:t>CoF</m:t>
              </m:r>
            </m:sub>
          </m:sSub>
          <m:r>
            <w:rPr>
              <w:rFonts w:ascii="Cambria Math" w:hAnsi="Cambria Math"/>
            </w:rPr>
            <m:t>=</m:t>
          </m:r>
          <m:sSub>
            <m:sSubPr>
              <m:ctrlPr>
                <w:rPr>
                  <w:rFonts w:ascii="Cambria Math" w:hAnsi="Cambria Math"/>
                  <w:i/>
                </w:rPr>
              </m:ctrlPr>
            </m:sSubPr>
            <m:e>
              <m:r>
                <w:rPr>
                  <w:rFonts w:ascii="Cambria Math" w:hAnsi="Cambria Math"/>
                </w:rPr>
                <m:t>FIX</m:t>
              </m:r>
            </m:e>
            <m:sub>
              <m:r>
                <w:rPr>
                  <w:rFonts w:ascii="Cambria Math" w:hAnsi="Cambria Math"/>
                </w:rPr>
                <m:t>купон</m:t>
              </m:r>
            </m:sub>
          </m:sSub>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P-1 000</m:t>
                  </m:r>
                </m:e>
              </m:d>
            </m:num>
            <m:den>
              <m:r>
                <w:rPr>
                  <w:rFonts w:ascii="Cambria Math" w:hAnsi="Cambria Math"/>
                </w:rPr>
                <m:t>1 000×t</m:t>
              </m:r>
            </m:den>
          </m:f>
          <m:r>
            <w:rPr>
              <w:rFonts w:ascii="Cambria Math" w:hAnsi="Cambria Math"/>
            </w:rPr>
            <m:t>,                                                                               (9)</m:t>
          </m:r>
        </m:oMath>
      </m:oMathPara>
    </w:p>
    <w:p w14:paraId="08B6BF81" w14:textId="77777777" w:rsidR="00C96434" w:rsidRPr="00BD10D7" w:rsidRDefault="00C96434" w:rsidP="00692EDF">
      <w:pPr>
        <w:spacing w:line="240" w:lineRule="auto"/>
        <w:ind w:firstLine="567"/>
        <w:jc w:val="both"/>
        <w:rPr>
          <w:rFonts w:ascii="Verdana" w:hAnsi="Verdana"/>
        </w:rPr>
      </w:pPr>
      <w:r w:rsidRPr="00BD10D7">
        <w:rPr>
          <w:rFonts w:ascii="Verdana" w:hAnsi="Verdana"/>
        </w:rPr>
        <w:t>где</w:t>
      </w:r>
    </w:p>
    <w:p w14:paraId="65DD7454" w14:textId="22CBFA1E" w:rsidR="00C96434" w:rsidRPr="00BD10D7" w:rsidRDefault="00511F25" w:rsidP="00692EDF">
      <w:pPr>
        <w:spacing w:line="240" w:lineRule="auto"/>
        <w:ind w:firstLine="567"/>
        <w:jc w:val="both"/>
        <w:rPr>
          <w:rFonts w:ascii="Verdana" w:hAnsi="Verdana"/>
        </w:rPr>
      </w:pPr>
      <m:oMath>
        <m:sSub>
          <m:sSubPr>
            <m:ctrlPr>
              <w:rPr>
                <w:rFonts w:ascii="Cambria Math" w:hAnsi="Cambria Math"/>
                <w:i/>
              </w:rPr>
            </m:ctrlPr>
          </m:sSubPr>
          <m:e>
            <m:r>
              <w:rPr>
                <w:rFonts w:ascii="Cambria Math" w:hAnsi="Cambria Math"/>
              </w:rPr>
              <m:t>КБД</m:t>
            </m:r>
          </m:e>
          <m:sub>
            <m:r>
              <w:rPr>
                <w:rFonts w:ascii="Cambria Math" w:hAnsi="Cambria Math"/>
              </w:rPr>
              <m:t>до погашения</m:t>
            </m:r>
          </m:sub>
        </m:sSub>
      </m:oMath>
      <w:r w:rsidR="00C96434" w:rsidRPr="00BD10D7">
        <w:rPr>
          <w:rFonts w:ascii="Verdana" w:hAnsi="Verdana"/>
        </w:rPr>
        <w:tab/>
      </w:r>
      <w:r w:rsidR="00BC73A7">
        <w:rPr>
          <w:rFonts w:ascii="Verdana" w:hAnsi="Verdana"/>
        </w:rPr>
        <w:t xml:space="preserve"> </w:t>
      </w:r>
      <w:r w:rsidR="00C96434" w:rsidRPr="00BD10D7">
        <w:rPr>
          <w:rFonts w:ascii="Verdana" w:hAnsi="Verdana"/>
        </w:rPr>
        <w:t>- значение Ставки КБД в точке, соответствующей средневзвешенному сроку до погашения оцениваемого инструмента;</w:t>
      </w:r>
    </w:p>
    <w:p w14:paraId="7BC4AAC1" w14:textId="4F971065" w:rsidR="00C96434" w:rsidRPr="00BD10D7" w:rsidRDefault="00511F25" w:rsidP="00692EDF">
      <w:pPr>
        <w:spacing w:line="240" w:lineRule="auto"/>
        <w:ind w:firstLine="567"/>
        <w:jc w:val="both"/>
        <w:rPr>
          <w:rFonts w:ascii="Verdana" w:hAnsi="Verdana"/>
        </w:rPr>
      </w:pPr>
      <m:oMath>
        <m:sSub>
          <m:sSubPr>
            <m:ctrlPr>
              <w:rPr>
                <w:rFonts w:ascii="Cambria Math" w:hAnsi="Cambria Math"/>
                <w:i/>
                <w:lang w:val="en-US"/>
              </w:rPr>
            </m:ctrlPr>
          </m:sSubPr>
          <m:e>
            <m:r>
              <w:rPr>
                <w:rFonts w:ascii="Cambria Math" w:hAnsi="Cambria Math"/>
              </w:rPr>
              <m:t>ср</m:t>
            </m:r>
            <m:r>
              <w:rPr>
                <w:rFonts w:ascii="Cambria Math" w:hAnsi="Cambria Math"/>
                <w:lang w:val="en-US"/>
              </w:rPr>
              <m:t>M</m:t>
            </m:r>
          </m:e>
          <m:sub>
            <m:r>
              <w:rPr>
                <w:rFonts w:ascii="Cambria Math" w:hAnsi="Cambria Math"/>
                <w:lang w:val="en-US"/>
              </w:rPr>
              <m:t>CoF</m:t>
            </m:r>
            <m:r>
              <w:rPr>
                <w:rFonts w:ascii="Cambria Math" w:hAnsi="Cambria Math"/>
              </w:rPr>
              <m:t xml:space="preserve"> </m:t>
            </m:r>
          </m:sub>
        </m:sSub>
      </m:oMath>
      <w:r w:rsidR="00C96434" w:rsidRPr="00BD10D7">
        <w:rPr>
          <w:rFonts w:ascii="Verdana" w:hAnsi="Verdana"/>
        </w:rPr>
        <w:tab/>
        <w:t>- значение «средней процентной маржи над стоимостью фондирования», рассчитанное по формуле (8) на дату оценки инструмента как среднее арифметическое значений показателя «процентной маржи над стоимостью фондирования», рассчитанных по формуле (9), по корзине выпусков ОФЗ-ПК;</w:t>
      </w:r>
    </w:p>
    <w:p w14:paraId="42D7B210" w14:textId="2DAEDCBB" w:rsidR="00C96434" w:rsidRPr="00BD10D7" w:rsidRDefault="00511F25" w:rsidP="00692EDF">
      <w:pPr>
        <w:spacing w:line="240" w:lineRule="auto"/>
        <w:ind w:firstLine="567"/>
        <w:jc w:val="both"/>
        <w:rPr>
          <w:rFonts w:ascii="Verdana" w:hAnsi="Verdana"/>
        </w:rPr>
      </w:pPr>
      <m:oMath>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CoF</m:t>
            </m:r>
            <m:r>
              <w:rPr>
                <w:rFonts w:ascii="Cambria Math" w:hAnsi="Cambria Math"/>
              </w:rPr>
              <m:t xml:space="preserve"> </m:t>
            </m:r>
          </m:sub>
        </m:sSub>
      </m:oMath>
      <w:r w:rsidR="00C96434" w:rsidRPr="00BD10D7">
        <w:rPr>
          <w:rFonts w:ascii="Verdana" w:hAnsi="Verdana"/>
        </w:rPr>
        <w:tab/>
        <w:t>- значение «процентной маржи над стоимостью фондирования», рассчитанное по формуле (9) для выпуска ОФЗ-ПК, входящего в корзину выпусков ОФЗ-ПК;</w:t>
      </w:r>
    </w:p>
    <w:p w14:paraId="67D6E4B4" w14:textId="6E2C9811" w:rsidR="00C96434" w:rsidRPr="00BD10D7" w:rsidRDefault="00511F25" w:rsidP="00692EDF">
      <w:pPr>
        <w:spacing w:line="240" w:lineRule="auto"/>
        <w:ind w:firstLine="567"/>
        <w:jc w:val="both"/>
        <w:rPr>
          <w:rFonts w:ascii="Verdana" w:hAnsi="Verdana"/>
        </w:rPr>
      </w:pPr>
      <m:oMath>
        <m:sSub>
          <m:sSubPr>
            <m:ctrlPr>
              <w:rPr>
                <w:rFonts w:ascii="Cambria Math" w:hAnsi="Cambria Math"/>
                <w:i/>
                <w:lang w:val="en-US"/>
              </w:rPr>
            </m:ctrlPr>
          </m:sSubPr>
          <m:e>
            <m:r>
              <w:rPr>
                <w:rFonts w:ascii="Cambria Math" w:hAnsi="Cambria Math"/>
                <w:lang w:val="en-US"/>
              </w:rPr>
              <m:t>FIX</m:t>
            </m:r>
          </m:e>
          <m:sub>
            <m:r>
              <w:rPr>
                <w:rFonts w:ascii="Cambria Math" w:hAnsi="Cambria Math"/>
              </w:rPr>
              <m:t>купон</m:t>
            </m:r>
          </m:sub>
        </m:sSub>
      </m:oMath>
      <w:r w:rsidR="00C96434" w:rsidRPr="00BD10D7">
        <w:rPr>
          <w:rFonts w:ascii="Verdana" w:hAnsi="Verdana"/>
        </w:rPr>
        <w:tab/>
      </w:r>
      <w:r w:rsidR="00BC73A7">
        <w:rPr>
          <w:rFonts w:ascii="Verdana" w:hAnsi="Verdana"/>
        </w:rPr>
        <w:t xml:space="preserve"> - </w:t>
      </w:r>
      <w:r w:rsidR="00C96434" w:rsidRPr="00BD10D7">
        <w:rPr>
          <w:rFonts w:ascii="Verdana" w:hAnsi="Verdana"/>
        </w:rPr>
        <w:t xml:space="preserve">значение фиксированной части купона для выпуска ОФЗ-ПК (например, для выпуска </w:t>
      </w:r>
      <w:r w:rsidR="00497B74">
        <w:rPr>
          <w:rFonts w:ascii="Verdana" w:hAnsi="Verdana"/>
        </w:rPr>
        <w:t>29010</w:t>
      </w:r>
      <w:r w:rsidR="00C96434" w:rsidRPr="00BD10D7">
        <w:rPr>
          <w:rFonts w:ascii="Verdana" w:hAnsi="Verdana"/>
        </w:rPr>
        <w:t xml:space="preserve">RMFS купон устанавливается в величине RUONIA + </w:t>
      </w:r>
      <w:r w:rsidR="00497B74">
        <w:rPr>
          <w:rFonts w:ascii="Verdana" w:hAnsi="Verdana"/>
        </w:rPr>
        <w:t>1,6</w:t>
      </w:r>
      <w:r w:rsidR="00A33D4A">
        <w:rPr>
          <w:rFonts w:ascii="Verdana" w:hAnsi="Verdana"/>
        </w:rPr>
        <w:t>0</w:t>
      </w:r>
      <w:r w:rsidR="00C96434" w:rsidRPr="00BD10D7">
        <w:rPr>
          <w:rFonts w:ascii="Verdana" w:hAnsi="Verdana"/>
        </w:rPr>
        <w:t xml:space="preserve">% и величина </w:t>
      </w:r>
      <m:oMath>
        <m:sSub>
          <m:sSubPr>
            <m:ctrlPr>
              <w:rPr>
                <w:rFonts w:ascii="Cambria Math" w:hAnsi="Cambria Math"/>
                <w:i/>
                <w:lang w:val="en-US"/>
              </w:rPr>
            </m:ctrlPr>
          </m:sSubPr>
          <m:e>
            <m:r>
              <w:rPr>
                <w:rFonts w:ascii="Cambria Math" w:hAnsi="Cambria Math"/>
                <w:lang w:val="en-US"/>
              </w:rPr>
              <m:t>FIX</m:t>
            </m:r>
          </m:e>
          <m:sub>
            <m:r>
              <w:rPr>
                <w:rFonts w:ascii="Cambria Math" w:hAnsi="Cambria Math" w:hint="eastAsia"/>
              </w:rPr>
              <m:t>купон</m:t>
            </m:r>
          </m:sub>
        </m:sSub>
      </m:oMath>
      <w:r w:rsidR="00C96434" w:rsidRPr="00BD10D7">
        <w:rPr>
          <w:rFonts w:ascii="Verdana" w:hAnsi="Verdana"/>
        </w:rPr>
        <w:t xml:space="preserve"> принимается равной </w:t>
      </w:r>
      <w:r w:rsidR="00497B74">
        <w:rPr>
          <w:rFonts w:ascii="Verdana" w:hAnsi="Verdana"/>
        </w:rPr>
        <w:t>1,6</w:t>
      </w:r>
      <w:r w:rsidR="00A33D4A">
        <w:rPr>
          <w:rFonts w:ascii="Verdana" w:hAnsi="Verdana"/>
        </w:rPr>
        <w:t>0</w:t>
      </w:r>
      <w:r w:rsidR="00C96434" w:rsidRPr="00BD10D7">
        <w:rPr>
          <w:rFonts w:ascii="Verdana" w:hAnsi="Verdana"/>
        </w:rPr>
        <w:t>%);</w:t>
      </w:r>
    </w:p>
    <w:p w14:paraId="3A10C5E0" w14:textId="3B714FE5" w:rsidR="00C96434" w:rsidRPr="00BD10D7" w:rsidRDefault="00C96434" w:rsidP="00753DBA">
      <w:pPr>
        <w:spacing w:line="240" w:lineRule="auto"/>
        <w:ind w:firstLine="567"/>
        <w:jc w:val="both"/>
        <w:rPr>
          <w:rFonts w:ascii="Verdana" w:hAnsi="Verdana"/>
        </w:rPr>
      </w:pPr>
      <m:oMath>
        <m:r>
          <w:rPr>
            <w:rFonts w:ascii="Cambria Math" w:hAnsi="Cambria Math"/>
            <w:lang w:val="en-US"/>
          </w:rPr>
          <m:t>P</m:t>
        </m:r>
      </m:oMath>
      <w:r w:rsidRPr="00BD10D7">
        <w:rPr>
          <w:rFonts w:ascii="Verdana" w:hAnsi="Verdana"/>
        </w:rPr>
        <w:tab/>
      </w:r>
      <w:r w:rsidR="00BC73A7">
        <w:rPr>
          <w:rFonts w:ascii="Verdana" w:hAnsi="Verdana"/>
        </w:rPr>
        <w:t xml:space="preserve"> </w:t>
      </w:r>
      <w:r w:rsidRPr="00BD10D7">
        <w:rPr>
          <w:rFonts w:ascii="Verdana" w:hAnsi="Verdana"/>
        </w:rPr>
        <w:t>- цена (без учета купонного дохода) конкретного выпуска ОФЗ-ПК на дату расчета в рублях;</w:t>
      </w:r>
    </w:p>
    <w:p w14:paraId="3083FF36" w14:textId="1E21125D" w:rsidR="00C96434" w:rsidRPr="00BD10D7" w:rsidRDefault="00C96434" w:rsidP="00753DBA">
      <w:pPr>
        <w:spacing w:line="240" w:lineRule="auto"/>
        <w:ind w:firstLine="567"/>
        <w:jc w:val="both"/>
        <w:rPr>
          <w:rFonts w:ascii="Verdana" w:hAnsi="Verdana"/>
        </w:rPr>
      </w:pPr>
      <m:oMath>
        <m:r>
          <w:rPr>
            <w:rFonts w:ascii="Cambria Math" w:hAnsi="Cambria Math"/>
            <w:lang w:val="en-US"/>
          </w:rPr>
          <m:t>t</m:t>
        </m:r>
      </m:oMath>
      <w:r w:rsidRPr="00BD10D7">
        <w:rPr>
          <w:rFonts w:ascii="Verdana" w:hAnsi="Verdana"/>
        </w:rPr>
        <w:tab/>
      </w:r>
      <w:r w:rsidR="00BC73A7">
        <w:rPr>
          <w:rFonts w:ascii="Verdana" w:hAnsi="Verdana"/>
        </w:rPr>
        <w:t xml:space="preserve"> </w:t>
      </w:r>
      <w:r w:rsidRPr="00BD10D7">
        <w:rPr>
          <w:rFonts w:ascii="Verdana" w:hAnsi="Verdana"/>
        </w:rPr>
        <w:t>- средневзвешенный срок до погашения конкретного выпуска ОФЗ-ПК.</w:t>
      </w:r>
    </w:p>
    <w:p w14:paraId="0999E74A" w14:textId="3E17AB95" w:rsidR="00F971C3" w:rsidRPr="00176549" w:rsidRDefault="00F971C3" w:rsidP="00753DBA">
      <w:pPr>
        <w:spacing w:line="240" w:lineRule="auto"/>
        <w:ind w:firstLine="567"/>
        <w:jc w:val="both"/>
        <w:rPr>
          <w:rFonts w:ascii="Verdana" w:hAnsi="Verdana"/>
          <w:color w:val="000000"/>
        </w:rPr>
      </w:pPr>
      <w:r w:rsidRPr="0017324D">
        <w:rPr>
          <w:rFonts w:ascii="Verdana" w:hAnsi="Verdana"/>
          <w:color w:val="000000"/>
        </w:rPr>
        <w:t xml:space="preserve">Корзина ОФЗ-ПК для расчета </w:t>
      </w:r>
      <m:oMath>
        <m:r>
          <w:rPr>
            <w:rFonts w:ascii="Cambria Math" w:hAnsi="Cambria Math"/>
          </w:rPr>
          <m:t>ср</m:t>
        </m:r>
        <m:sSub>
          <m:sSubPr>
            <m:ctrlPr>
              <w:rPr>
                <w:rFonts w:ascii="Cambria Math" w:hAnsi="Cambria Math"/>
                <w:i/>
                <w:iCs/>
                <w:color w:val="000000" w:themeColor="text1"/>
                <w:lang w:val="en-US"/>
              </w:rPr>
            </m:ctrlPr>
          </m:sSubPr>
          <m:e>
            <m:r>
              <w:rPr>
                <w:rFonts w:ascii="Cambria Math" w:hAnsi="Cambria Math"/>
                <w:color w:val="000000" w:themeColor="text1"/>
                <w:lang w:val="en-US"/>
              </w:rPr>
              <m:t>M</m:t>
            </m:r>
          </m:e>
          <m:sub>
            <m:r>
              <w:rPr>
                <w:rFonts w:ascii="Cambria Math" w:hAnsi="Cambria Math"/>
                <w:color w:val="000000" w:themeColor="text1"/>
                <w:lang w:val="en-US"/>
              </w:rPr>
              <m:t>CoF</m:t>
            </m:r>
          </m:sub>
        </m:sSub>
      </m:oMath>
      <w:r w:rsidRPr="00FB1E44">
        <w:rPr>
          <w:rFonts w:ascii="Verdana" w:hAnsi="Verdana"/>
          <w:color w:val="000000"/>
        </w:rPr>
        <w:t xml:space="preserve"> включает все находящиеся в обращении на </w:t>
      </w:r>
      <w:r w:rsidRPr="00753DBA">
        <w:rPr>
          <w:rFonts w:ascii="Verdana" w:hAnsi="Verdana"/>
          <w:color w:val="000000"/>
        </w:rPr>
        <w:t>Московской бирже</w:t>
      </w:r>
      <w:r w:rsidRPr="00FB1E44">
        <w:rPr>
          <w:rFonts w:ascii="Verdana" w:hAnsi="Verdana"/>
          <w:color w:val="000000"/>
        </w:rPr>
        <w:t xml:space="preserve"> выпуски ОФЗ с переменным купоном, условиями эмиссии которых предусмотрено, что предстоя</w:t>
      </w:r>
      <w:r w:rsidRPr="0017324D">
        <w:rPr>
          <w:rFonts w:ascii="Verdana" w:hAnsi="Verdana"/>
          <w:color w:val="000000"/>
        </w:rPr>
        <w:t xml:space="preserve">щие купонные выплаты по таким ОФЗ зависят от ставки RUONIA. </w:t>
      </w:r>
    </w:p>
    <w:p w14:paraId="704ACA69" w14:textId="4AF460F1" w:rsidR="00F971C3" w:rsidRPr="0017324D" w:rsidRDefault="00F971C3" w:rsidP="00753DBA">
      <w:pPr>
        <w:spacing w:line="240" w:lineRule="auto"/>
        <w:ind w:firstLine="567"/>
        <w:jc w:val="both"/>
        <w:rPr>
          <w:rFonts w:ascii="Verdana" w:hAnsi="Verdana"/>
          <w:color w:val="000000"/>
        </w:rPr>
      </w:pPr>
      <w:r w:rsidRPr="00FB1E44">
        <w:rPr>
          <w:rFonts w:ascii="Verdana" w:hAnsi="Verdana"/>
          <w:color w:val="000000"/>
        </w:rPr>
        <w:t xml:space="preserve">Состав корзины ОФЗ-ПК для расчета </w:t>
      </w:r>
      <m:oMath>
        <m:r>
          <w:rPr>
            <w:rFonts w:ascii="Cambria Math" w:hAnsi="Cambria Math"/>
          </w:rPr>
          <m:t>ср</m:t>
        </m:r>
        <m:sSub>
          <m:sSubPr>
            <m:ctrlPr>
              <w:rPr>
                <w:rFonts w:ascii="Cambria Math" w:hAnsi="Cambria Math"/>
                <w:i/>
                <w:iCs/>
                <w:color w:val="000000" w:themeColor="text1"/>
                <w:lang w:val="en-US"/>
              </w:rPr>
            </m:ctrlPr>
          </m:sSubPr>
          <m:e>
            <m:r>
              <w:rPr>
                <w:rFonts w:ascii="Cambria Math" w:hAnsi="Cambria Math"/>
                <w:color w:val="000000" w:themeColor="text1"/>
                <w:lang w:val="en-US"/>
              </w:rPr>
              <m:t>M</m:t>
            </m:r>
          </m:e>
          <m:sub>
            <m:r>
              <w:rPr>
                <w:rFonts w:ascii="Cambria Math" w:hAnsi="Cambria Math"/>
                <w:color w:val="000000" w:themeColor="text1"/>
                <w:lang w:val="en-US"/>
              </w:rPr>
              <m:t>CoF</m:t>
            </m:r>
          </m:sub>
        </m:sSub>
      </m:oMath>
      <w:r w:rsidRPr="00FB1E44">
        <w:rPr>
          <w:rFonts w:ascii="Verdana" w:hAnsi="Verdana"/>
          <w:color w:val="000000"/>
        </w:rPr>
        <w:t xml:space="preserve"> определяется на каждую дату определения СЧА.</w:t>
      </w:r>
    </w:p>
    <w:p w14:paraId="004417C2" w14:textId="37C9D1A7" w:rsidR="00F971C3" w:rsidRPr="00FB1E44" w:rsidRDefault="00F971C3" w:rsidP="00753DBA">
      <w:pPr>
        <w:spacing w:line="240" w:lineRule="auto"/>
        <w:ind w:firstLine="567"/>
        <w:jc w:val="both"/>
        <w:rPr>
          <w:rFonts w:ascii="Verdana" w:hAnsi="Verdana"/>
          <w:color w:val="000000"/>
        </w:rPr>
      </w:pPr>
      <w:r w:rsidRPr="00176549">
        <w:rPr>
          <w:rFonts w:ascii="Verdana" w:hAnsi="Verdana"/>
          <w:color w:val="000000"/>
        </w:rPr>
        <w:t xml:space="preserve">ОФЗ-ПК, размер купона по которым определен до конца обращения – исключаются </w:t>
      </w:r>
      <w:r w:rsidRPr="00753DBA">
        <w:rPr>
          <w:rFonts w:ascii="Verdana" w:hAnsi="Verdana"/>
          <w:color w:val="000000"/>
        </w:rPr>
        <w:t xml:space="preserve">из расчета </w:t>
      </w:r>
      <m:oMath>
        <m:r>
          <w:rPr>
            <w:rFonts w:ascii="Cambria Math" w:hAnsi="Cambria Math"/>
          </w:rPr>
          <m:t>ср</m:t>
        </m:r>
        <m:sSub>
          <m:sSubPr>
            <m:ctrlPr>
              <w:rPr>
                <w:rFonts w:ascii="Cambria Math" w:hAnsi="Cambria Math"/>
                <w:i/>
                <w:iCs/>
                <w:color w:val="000000" w:themeColor="text1"/>
                <w:lang w:val="en-US"/>
              </w:rPr>
            </m:ctrlPr>
          </m:sSubPr>
          <m:e>
            <m:r>
              <w:rPr>
                <w:rFonts w:ascii="Cambria Math" w:hAnsi="Cambria Math"/>
                <w:color w:val="000000" w:themeColor="text1"/>
                <w:lang w:val="en-US"/>
              </w:rPr>
              <m:t>M</m:t>
            </m:r>
          </m:e>
          <m:sub>
            <m:r>
              <w:rPr>
                <w:rFonts w:ascii="Cambria Math" w:hAnsi="Cambria Math"/>
                <w:color w:val="000000" w:themeColor="text1"/>
                <w:lang w:val="en-US"/>
              </w:rPr>
              <m:t>CoF</m:t>
            </m:r>
          </m:sub>
        </m:sSub>
      </m:oMath>
      <w:r w:rsidRPr="00753DBA">
        <w:rPr>
          <w:rFonts w:ascii="Verdana" w:hAnsi="Verdana"/>
          <w:color w:val="000000"/>
        </w:rPr>
        <w:t>.</w:t>
      </w:r>
    </w:p>
    <w:p w14:paraId="61C987AC" w14:textId="34E4F2B1" w:rsidR="00F971C3" w:rsidRPr="00BD10D7" w:rsidRDefault="00F971C3" w:rsidP="00753DBA">
      <w:pPr>
        <w:spacing w:line="240" w:lineRule="auto"/>
        <w:ind w:firstLine="567"/>
        <w:jc w:val="both"/>
        <w:rPr>
          <w:rFonts w:ascii="Verdana" w:hAnsi="Verdana"/>
        </w:rPr>
      </w:pPr>
      <w:r w:rsidRPr="0017324D">
        <w:rPr>
          <w:rFonts w:ascii="Verdana" w:hAnsi="Verdana"/>
          <w:color w:val="000000"/>
        </w:rPr>
        <w:t xml:space="preserve">Новые выпуски ОФЗ-ПК включаются в расчет </w:t>
      </w:r>
      <m:oMath>
        <m:r>
          <w:rPr>
            <w:rFonts w:ascii="Cambria Math" w:hAnsi="Cambria Math"/>
          </w:rPr>
          <m:t>ср</m:t>
        </m:r>
        <m:sSub>
          <m:sSubPr>
            <m:ctrlPr>
              <w:rPr>
                <w:rFonts w:ascii="Cambria Math" w:hAnsi="Cambria Math"/>
                <w:i/>
                <w:iCs/>
                <w:color w:val="000000" w:themeColor="text1"/>
                <w:lang w:val="en-US"/>
              </w:rPr>
            </m:ctrlPr>
          </m:sSubPr>
          <m:e>
            <m:r>
              <w:rPr>
                <w:rFonts w:ascii="Cambria Math" w:hAnsi="Cambria Math"/>
                <w:color w:val="000000" w:themeColor="text1"/>
                <w:lang w:val="en-US"/>
              </w:rPr>
              <m:t>M</m:t>
            </m:r>
          </m:e>
          <m:sub>
            <m:r>
              <w:rPr>
                <w:rFonts w:ascii="Cambria Math" w:hAnsi="Cambria Math"/>
                <w:color w:val="000000" w:themeColor="text1"/>
                <w:lang w:val="en-US"/>
              </w:rPr>
              <m:t>CoF</m:t>
            </m:r>
          </m:sub>
        </m:sSub>
      </m:oMath>
      <w:r w:rsidRPr="00753DBA">
        <w:rPr>
          <w:rFonts w:ascii="Verdana" w:hAnsi="Verdana"/>
          <w:color w:val="000000"/>
        </w:rPr>
        <w:t>.</w:t>
      </w:r>
    </w:p>
    <w:p w14:paraId="59B3BAAF" w14:textId="77777777" w:rsidR="00C96434" w:rsidRPr="00BD10D7" w:rsidRDefault="00C96434" w:rsidP="00753DBA">
      <w:pPr>
        <w:spacing w:line="240" w:lineRule="auto"/>
        <w:ind w:firstLine="567"/>
        <w:jc w:val="both"/>
        <w:rPr>
          <w:rFonts w:ascii="Verdana" w:hAnsi="Verdana"/>
        </w:rPr>
      </w:pPr>
      <w:r w:rsidRPr="00BD10D7">
        <w:rPr>
          <w:rFonts w:ascii="Verdana" w:hAnsi="Verdana"/>
          <w:i/>
        </w:rPr>
        <w:t>Примечание</w:t>
      </w:r>
      <w:r w:rsidRPr="00BD10D7">
        <w:rPr>
          <w:rFonts w:ascii="Verdana" w:hAnsi="Verdana"/>
        </w:rPr>
        <w:t xml:space="preserve">: </w:t>
      </w:r>
    </w:p>
    <w:p w14:paraId="5F0DA8C9" w14:textId="081A3B13" w:rsidR="00C96434" w:rsidRPr="00BD10D7" w:rsidRDefault="00176549" w:rsidP="00753DBA">
      <w:pPr>
        <w:spacing w:line="240" w:lineRule="auto"/>
        <w:ind w:firstLine="567"/>
        <w:jc w:val="both"/>
        <w:rPr>
          <w:rFonts w:ascii="Verdana" w:eastAsiaTheme="minorEastAsia" w:hAnsi="Verdana"/>
          <w:iCs/>
          <w:color w:val="000000" w:themeColor="text1"/>
        </w:rPr>
      </w:pPr>
      <w:r>
        <w:rPr>
          <w:rFonts w:ascii="Verdana" w:hAnsi="Verdana"/>
        </w:rPr>
        <w:t>П</w:t>
      </w:r>
      <w:r w:rsidR="00C96434" w:rsidRPr="00817F6C">
        <w:rPr>
          <w:rFonts w:ascii="Verdana" w:hAnsi="Verdana"/>
        </w:rPr>
        <w:t xml:space="preserve">еречень выпусков ОФЗ-ПК, включаемых в расчет </w:t>
      </w:r>
      <m:oMath>
        <m:r>
          <w:rPr>
            <w:rFonts w:ascii="Cambria Math" w:hAnsi="Cambria Math"/>
          </w:rPr>
          <m:t>ср</m:t>
        </m:r>
        <m:sSub>
          <m:sSubPr>
            <m:ctrlPr>
              <w:rPr>
                <w:rFonts w:ascii="Cambria Math" w:hAnsi="Cambria Math"/>
                <w:i/>
                <w:iCs/>
                <w:color w:val="000000" w:themeColor="text1"/>
                <w:lang w:val="en-US"/>
              </w:rPr>
            </m:ctrlPr>
          </m:sSubPr>
          <m:e>
            <m:r>
              <w:rPr>
                <w:rFonts w:ascii="Cambria Math" w:hAnsi="Cambria Math"/>
                <w:color w:val="000000" w:themeColor="text1"/>
                <w:lang w:val="en-US"/>
              </w:rPr>
              <m:t>M</m:t>
            </m:r>
          </m:e>
          <m:sub>
            <m:r>
              <w:rPr>
                <w:rFonts w:ascii="Cambria Math" w:hAnsi="Cambria Math"/>
                <w:color w:val="000000" w:themeColor="text1"/>
                <w:lang w:val="en-US"/>
              </w:rPr>
              <m:t>CoF</m:t>
            </m:r>
          </m:sub>
        </m:sSub>
      </m:oMath>
      <w:r w:rsidR="00C96434" w:rsidRPr="00817F6C">
        <w:rPr>
          <w:rFonts w:ascii="Verdana" w:eastAsiaTheme="minorEastAsia" w:hAnsi="Verdana"/>
          <w:iCs/>
          <w:color w:val="000000" w:themeColor="text1"/>
        </w:rPr>
        <w:t xml:space="preserve"> пересматривается по мере появления новых выпусков ОФЗ</w:t>
      </w:r>
      <w:r w:rsidR="00497B74">
        <w:rPr>
          <w:rFonts w:ascii="Verdana" w:eastAsiaTheme="minorEastAsia" w:hAnsi="Verdana"/>
          <w:iCs/>
          <w:color w:val="000000" w:themeColor="text1"/>
        </w:rPr>
        <w:t>-ПК</w:t>
      </w:r>
      <w:r w:rsidR="00817F6C" w:rsidRPr="00817F6C">
        <w:rPr>
          <w:rFonts w:ascii="Verdana" w:eastAsiaTheme="minorEastAsia" w:hAnsi="Verdana"/>
          <w:iCs/>
          <w:color w:val="000000" w:themeColor="text1"/>
        </w:rPr>
        <w:t xml:space="preserve"> с купоном RUONIA +.</w:t>
      </w:r>
    </w:p>
    <w:p w14:paraId="2A10FF5D" w14:textId="77777777" w:rsidR="00C96434" w:rsidRPr="00BD10D7" w:rsidRDefault="00C96434" w:rsidP="00692EDF">
      <w:pPr>
        <w:spacing w:line="240" w:lineRule="auto"/>
        <w:ind w:firstLine="567"/>
        <w:jc w:val="both"/>
        <w:rPr>
          <w:rFonts w:ascii="Verdana" w:hAnsi="Verdana"/>
          <w:strike/>
          <w:highlight w:val="yellow"/>
        </w:rPr>
      </w:pPr>
      <w:r w:rsidRPr="00BD10D7">
        <w:rPr>
          <w:rFonts w:ascii="Verdana" w:hAnsi="Verdana"/>
        </w:rPr>
        <w:t xml:space="preserve">Цена </w:t>
      </w:r>
      <m:oMath>
        <m:r>
          <w:rPr>
            <w:rFonts w:ascii="Cambria Math" w:hAnsi="Cambria Math"/>
            <w:lang w:val="en-US"/>
          </w:rPr>
          <m:t>P</m:t>
        </m:r>
      </m:oMath>
      <w:r w:rsidRPr="00BD10D7">
        <w:rPr>
          <w:rFonts w:ascii="Verdana" w:hAnsi="Verdana"/>
        </w:rPr>
        <w:t xml:space="preserve"> выпуска ОФЗ-ПК определяется по данным Московской биржи, если она является активным рынком в отношении конкретной ОФЗ-ПК, в порядке, аналогичном установленному Алгоритмом 1 для расчета цены уровня 1.</w:t>
      </w:r>
    </w:p>
    <w:p w14:paraId="69214C2E" w14:textId="77777777" w:rsidR="00C96434" w:rsidRPr="00BD10D7" w:rsidRDefault="00C96434" w:rsidP="00692EDF">
      <w:pPr>
        <w:spacing w:line="240" w:lineRule="auto"/>
        <w:ind w:firstLine="567"/>
        <w:jc w:val="both"/>
        <w:rPr>
          <w:rFonts w:ascii="Verdana" w:hAnsi="Verdana"/>
        </w:rPr>
      </w:pPr>
      <w:r w:rsidRPr="00BD10D7">
        <w:rPr>
          <w:rFonts w:ascii="Verdana" w:hAnsi="Verdana"/>
        </w:rPr>
        <w:t xml:space="preserve">Если на дату расчета цена </w:t>
      </w:r>
      <m:oMath>
        <m:r>
          <w:rPr>
            <w:rFonts w:ascii="Cambria Math" w:hAnsi="Cambria Math"/>
            <w:lang w:val="en-US"/>
          </w:rPr>
          <m:t>P</m:t>
        </m:r>
      </m:oMath>
      <w:r w:rsidRPr="00BD10D7">
        <w:rPr>
          <w:rFonts w:ascii="Verdana" w:hAnsi="Verdana"/>
        </w:rPr>
        <w:t xml:space="preserve"> конкретного выпуска ОФЗ-ПК не определена (в т.ч. по причине того, что Московская биржа не является в дату расчета активным рынком для выпуска), то такой выпуск ОФЗ-ПК не включается в расчет </w:t>
      </w:r>
      <m:oMath>
        <m:r>
          <w:rPr>
            <w:rFonts w:ascii="Cambria Math" w:hAnsi="Cambria Math"/>
          </w:rPr>
          <m:t>ср</m:t>
        </m:r>
        <m:sSub>
          <m:sSubPr>
            <m:ctrlPr>
              <w:rPr>
                <w:rFonts w:ascii="Cambria Math" w:hAnsi="Cambria Math"/>
                <w:i/>
                <w:iCs/>
                <w:color w:val="000000" w:themeColor="text1"/>
                <w:lang w:val="en-US"/>
              </w:rPr>
            </m:ctrlPr>
          </m:sSubPr>
          <m:e>
            <m:r>
              <w:rPr>
                <w:rFonts w:ascii="Cambria Math" w:hAnsi="Cambria Math"/>
                <w:color w:val="000000" w:themeColor="text1"/>
                <w:lang w:val="en-US"/>
              </w:rPr>
              <m:t>M</m:t>
            </m:r>
          </m:e>
          <m:sub>
            <m:r>
              <w:rPr>
                <w:rFonts w:ascii="Cambria Math" w:hAnsi="Cambria Math"/>
                <w:color w:val="000000" w:themeColor="text1"/>
                <w:lang w:val="en-US"/>
              </w:rPr>
              <m:t>CoF</m:t>
            </m:r>
          </m:sub>
        </m:sSub>
      </m:oMath>
      <w:r w:rsidRPr="00BD10D7">
        <w:rPr>
          <w:rFonts w:ascii="Verdana" w:eastAsiaTheme="minorEastAsia" w:hAnsi="Verdana"/>
          <w:iCs/>
          <w:color w:val="000000" w:themeColor="text1"/>
        </w:rPr>
        <w:t>.</w:t>
      </w:r>
    </w:p>
    <w:p w14:paraId="3D745FCC" w14:textId="77777777" w:rsidR="00C96434" w:rsidRPr="00BD10D7" w:rsidRDefault="00C96434" w:rsidP="00692EDF">
      <w:pPr>
        <w:spacing w:line="240" w:lineRule="auto"/>
        <w:ind w:firstLine="567"/>
        <w:jc w:val="both"/>
        <w:rPr>
          <w:rFonts w:ascii="Verdana" w:hAnsi="Verdana"/>
          <w:i/>
        </w:rPr>
      </w:pPr>
      <w:r w:rsidRPr="00BD10D7">
        <w:rPr>
          <w:rFonts w:ascii="Verdana" w:hAnsi="Verdana"/>
          <w:i/>
        </w:rPr>
        <w:t>Примечание:</w:t>
      </w:r>
    </w:p>
    <w:p w14:paraId="348BDBD8" w14:textId="77777777" w:rsidR="00C96434" w:rsidRPr="00BD10D7" w:rsidRDefault="00C96434" w:rsidP="00692EDF">
      <w:pPr>
        <w:spacing w:line="240" w:lineRule="auto"/>
        <w:ind w:firstLine="567"/>
        <w:jc w:val="both"/>
        <w:rPr>
          <w:rFonts w:ascii="Verdana" w:hAnsi="Verdana"/>
        </w:rPr>
      </w:pPr>
      <w:r w:rsidRPr="00BD10D7">
        <w:rPr>
          <w:rFonts w:ascii="Verdana" w:hAnsi="Verdana"/>
        </w:rPr>
        <w:t xml:space="preserve">Показатель </w:t>
      </w:r>
      <m:oMath>
        <m:sSub>
          <m:sSubPr>
            <m:ctrlPr>
              <w:rPr>
                <w:rFonts w:ascii="Cambria Math" w:hAnsi="Cambria Math"/>
                <w:i/>
                <w:iCs/>
                <w:color w:val="000000" w:themeColor="text1"/>
                <w:lang w:val="en-US"/>
              </w:rPr>
            </m:ctrlPr>
          </m:sSubPr>
          <m:e>
            <m:r>
              <w:rPr>
                <w:rFonts w:ascii="Cambria Math" w:hAnsi="Cambria Math"/>
                <w:color w:val="000000" w:themeColor="text1"/>
                <w:lang w:val="en-US"/>
              </w:rPr>
              <m:t>M</m:t>
            </m:r>
          </m:e>
          <m:sub>
            <m:r>
              <w:rPr>
                <w:rFonts w:ascii="Cambria Math" w:hAnsi="Cambria Math"/>
                <w:color w:val="000000" w:themeColor="text1"/>
                <w:lang w:val="en-US"/>
              </w:rPr>
              <m:t>CoF</m:t>
            </m:r>
          </m:sub>
        </m:sSub>
      </m:oMath>
      <w:r w:rsidRPr="00BD10D7">
        <w:rPr>
          <w:rFonts w:ascii="Verdana" w:hAnsi="Verdana"/>
        </w:rPr>
        <w:t xml:space="preserve"> отражает премию свыше стоимости фондирования (по ставке денежного рынка - RUONIA), которую инвесторы закладывают при покупке ОФЗ. Таким образом, рыночные ожидания по стоимости фондирования (по прогнозному значению ставки RUONIA) возможно определить как разницу между значением КБД </w:t>
      </w:r>
      <w:r w:rsidRPr="00BD10D7">
        <w:rPr>
          <w:rFonts w:ascii="Verdana" w:hAnsi="Verdana"/>
        </w:rPr>
        <w:lastRenderedPageBreak/>
        <w:t xml:space="preserve">в точке, соответствующей средневзвешенному сроку до погашения данной ОФЗ и показателем </w:t>
      </w:r>
      <m:oMath>
        <m:sSub>
          <m:sSubPr>
            <m:ctrlPr>
              <w:rPr>
                <w:rFonts w:ascii="Cambria Math" w:hAnsi="Cambria Math"/>
                <w:i/>
                <w:iCs/>
                <w:color w:val="000000" w:themeColor="text1"/>
                <w:lang w:val="en-US"/>
              </w:rPr>
            </m:ctrlPr>
          </m:sSubPr>
          <m:e>
            <m:r>
              <w:rPr>
                <w:rFonts w:ascii="Cambria Math" w:hAnsi="Cambria Math"/>
                <w:color w:val="000000" w:themeColor="text1"/>
                <w:lang w:val="en-US"/>
              </w:rPr>
              <m:t>M</m:t>
            </m:r>
          </m:e>
          <m:sub>
            <m:r>
              <w:rPr>
                <w:rFonts w:ascii="Cambria Math" w:hAnsi="Cambria Math"/>
                <w:color w:val="000000" w:themeColor="text1"/>
                <w:lang w:val="en-US"/>
              </w:rPr>
              <m:t>CoF</m:t>
            </m:r>
          </m:sub>
        </m:sSub>
      </m:oMath>
      <w:r w:rsidRPr="00BD10D7">
        <w:rPr>
          <w:rFonts w:ascii="Verdana" w:hAnsi="Verdana"/>
        </w:rPr>
        <w:t xml:space="preserve">. </w:t>
      </w:r>
    </w:p>
    <w:p w14:paraId="747DB2ED" w14:textId="77777777" w:rsidR="00C96434" w:rsidRPr="00BD10D7" w:rsidRDefault="00C96434" w:rsidP="00692EDF">
      <w:pPr>
        <w:spacing w:line="240" w:lineRule="auto"/>
        <w:ind w:firstLine="567"/>
        <w:jc w:val="both"/>
        <w:rPr>
          <w:rFonts w:ascii="Verdana" w:hAnsi="Verdana"/>
        </w:rPr>
      </w:pPr>
      <w:r w:rsidRPr="00BD10D7">
        <w:rPr>
          <w:rFonts w:ascii="Verdana" w:hAnsi="Verdana"/>
        </w:rPr>
        <w:t xml:space="preserve">Например, при ставке 5-летней ОФЗ в размере 8.57% и значения </w:t>
      </w:r>
      <m:oMath>
        <m:sSub>
          <m:sSubPr>
            <m:ctrlPr>
              <w:rPr>
                <w:rFonts w:ascii="Cambria Math" w:hAnsi="Cambria Math"/>
                <w:i/>
                <w:iCs/>
                <w:color w:val="000000" w:themeColor="text1"/>
                <w:lang w:val="en-US"/>
              </w:rPr>
            </m:ctrlPr>
          </m:sSubPr>
          <m:e>
            <m:r>
              <w:rPr>
                <w:rFonts w:ascii="Cambria Math" w:hAnsi="Cambria Math"/>
                <w:color w:val="000000" w:themeColor="text1"/>
                <w:lang w:val="en-US"/>
              </w:rPr>
              <m:t>M</m:t>
            </m:r>
          </m:e>
          <m:sub>
            <m:r>
              <w:rPr>
                <w:rFonts w:ascii="Cambria Math" w:hAnsi="Cambria Math"/>
                <w:color w:val="000000" w:themeColor="text1"/>
                <w:lang w:val="en-US"/>
              </w:rPr>
              <m:t>CoF</m:t>
            </m:r>
          </m:sub>
        </m:sSub>
      </m:oMath>
      <w:r w:rsidRPr="00BD10D7">
        <w:rPr>
          <w:rFonts w:ascii="Verdana" w:hAnsi="Verdana"/>
        </w:rPr>
        <w:t xml:space="preserve"> в размере 0.52% рыночные ожидания по среднему значению ставки RUONIA в течение 5 лет составят 8.02%.</w:t>
      </w:r>
    </w:p>
    <w:p w14:paraId="1546168D" w14:textId="77777777" w:rsidR="00C96434" w:rsidRPr="00BD10D7" w:rsidRDefault="00C96434" w:rsidP="00692EDF">
      <w:pPr>
        <w:spacing w:line="240" w:lineRule="auto"/>
        <w:ind w:firstLine="567"/>
        <w:jc w:val="both"/>
        <w:rPr>
          <w:rFonts w:ascii="Verdana" w:hAnsi="Verdana"/>
          <w:b/>
        </w:rPr>
      </w:pPr>
      <w:r w:rsidRPr="00BD10D7">
        <w:rPr>
          <w:rFonts w:ascii="Verdana" w:hAnsi="Verdana"/>
          <w:b/>
        </w:rPr>
        <w:t>Прогнозные значения ставок денежного рынка «средней» срочности (для плавающих процентных ставок на срок предоставления денежных средств от 1 месяца до 2 лет включительно)</w:t>
      </w:r>
    </w:p>
    <w:p w14:paraId="3CDBDACB" w14:textId="77777777" w:rsidR="00C96434" w:rsidRPr="00BD10D7" w:rsidRDefault="00C96434" w:rsidP="00692EDF">
      <w:pPr>
        <w:spacing w:line="240" w:lineRule="auto"/>
        <w:ind w:firstLine="567"/>
        <w:jc w:val="both"/>
        <w:rPr>
          <w:rFonts w:ascii="Verdana" w:hAnsi="Verdana"/>
        </w:rPr>
      </w:pPr>
      <w:r w:rsidRPr="00BD10D7">
        <w:rPr>
          <w:rFonts w:ascii="Verdana" w:hAnsi="Verdana"/>
        </w:rPr>
        <w:t>К ставкам денежного рынка «средней» срочности относятся следующие плавающие процентные ставки, если они предусмотрены условиями выпуска оцениваемого инструмента:</w:t>
      </w:r>
    </w:p>
    <w:p w14:paraId="596560BB" w14:textId="77777777"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ставка ROISfix со сроками 2 месяца, 3 месяца, 6 месяцев;</w:t>
      </w:r>
    </w:p>
    <w:p w14:paraId="213CCE9C" w14:textId="77777777"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ставка MosPrime Rate со сроками 2 месяца, 3 месяца, 6 месяцев;</w:t>
      </w:r>
    </w:p>
    <w:p w14:paraId="34CF06FF" w14:textId="77777777" w:rsidR="00C96434" w:rsidRPr="00BD10D7" w:rsidRDefault="00C96434" w:rsidP="00692EDF">
      <w:pPr>
        <w:pStyle w:val="ac"/>
        <w:numPr>
          <w:ilvl w:val="0"/>
          <w:numId w:val="145"/>
        </w:numPr>
        <w:spacing w:after="120" w:line="240" w:lineRule="auto"/>
        <w:ind w:left="0" w:firstLine="567"/>
        <w:contextualSpacing w:val="0"/>
        <w:jc w:val="both"/>
        <w:rPr>
          <w:rFonts w:ascii="Verdana" w:hAnsi="Verdana"/>
        </w:rPr>
      </w:pPr>
      <w:r w:rsidRPr="00BD10D7">
        <w:rPr>
          <w:rFonts w:ascii="Verdana" w:hAnsi="Verdana"/>
        </w:rPr>
        <w:t>ставка КБД на срок от 1 месяца до 2 лет (включительно).</w:t>
      </w:r>
    </w:p>
    <w:p w14:paraId="054C33B1" w14:textId="77777777" w:rsidR="00C96434" w:rsidRPr="00BD10D7" w:rsidRDefault="00C96434" w:rsidP="00692EDF">
      <w:pPr>
        <w:spacing w:line="240" w:lineRule="auto"/>
        <w:ind w:firstLine="567"/>
        <w:jc w:val="both"/>
        <w:rPr>
          <w:rFonts w:ascii="Verdana" w:hAnsi="Verdana"/>
        </w:rPr>
      </w:pPr>
      <w:r w:rsidRPr="00BD10D7">
        <w:rPr>
          <w:rFonts w:ascii="Verdana" w:hAnsi="Verdana"/>
        </w:rPr>
        <w:t>Если в качестве переменного параметра предусмотрена плавающая процентная ставка сроком от 1 месяца до 2 лет, то прогнозное значение такого параметра (</w:t>
      </w:r>
      <m:oMath>
        <m:sSub>
          <m:sSubPr>
            <m:ctrlPr>
              <w:rPr>
                <w:rFonts w:ascii="Cambria Math" w:hAnsi="Cambria Math"/>
              </w:rPr>
            </m:ctrlPr>
          </m:sSubPr>
          <m:e>
            <m:r>
              <m:rPr>
                <m:sty m:val="p"/>
              </m:rPr>
              <w:rPr>
                <w:rFonts w:ascii="Cambria Math" w:hAnsi="Cambria Math"/>
              </w:rPr>
              <m:t>Rate</m:t>
            </m:r>
          </m:e>
          <m:sub>
            <m:r>
              <m:rPr>
                <m:sty m:val="p"/>
              </m:rPr>
              <w:rPr>
                <w:rFonts w:ascii="Cambria Math" w:hAnsi="Cambria Math"/>
              </w:rPr>
              <m:t>f</m:t>
            </m:r>
          </m:sub>
        </m:sSub>
      </m:oMath>
      <w:r w:rsidRPr="00BD10D7">
        <w:rPr>
          <w:rFonts w:ascii="Verdana" w:hAnsi="Verdana"/>
        </w:rPr>
        <w:t>) рассчитывается по формуле (10) как прогнозное значение «короткой» ставки денежного рынка на анализируемом периоде, увеличенное на разницу между безрисковой доходностью «среднего» срока и «короткой» безрисковой доходностью:</w:t>
      </w:r>
    </w:p>
    <w:p w14:paraId="5767B29D" w14:textId="77777777" w:rsidR="00C96434" w:rsidRPr="00BD10D7" w:rsidRDefault="00511F25" w:rsidP="00692EDF">
      <w:pPr>
        <w:spacing w:after="160" w:line="240" w:lineRule="auto"/>
        <w:ind w:firstLine="567"/>
        <w:jc w:val="both"/>
        <w:rPr>
          <w:rFonts w:ascii="Verdana" w:hAnsi="Verdana"/>
          <w:lang w:val="en-US"/>
        </w:rPr>
      </w:pPr>
      <m:oMathPara>
        <m:oMath>
          <m:sSub>
            <m:sSubPr>
              <m:ctrlPr>
                <w:rPr>
                  <w:rFonts w:ascii="Cambria Math" w:hAnsi="Cambria Math"/>
                  <w:i/>
                  <w:lang w:val="en-US"/>
                </w:rPr>
              </m:ctrlPr>
            </m:sSubPr>
            <m:e>
              <m:r>
                <w:rPr>
                  <w:rFonts w:ascii="Cambria Math" w:hAnsi="Cambria Math"/>
                  <w:lang w:val="en-US"/>
                </w:rPr>
                <m:t>Rate</m:t>
              </m:r>
            </m:e>
            <m:sub>
              <m:r>
                <w:rPr>
                  <w:rFonts w:ascii="Cambria Math" w:hAnsi="Cambria Math"/>
                  <w:lang w:val="en-US"/>
                </w:rPr>
                <m:t>f</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rPr>
                    <m:t>КБД</m:t>
                  </m:r>
                </m:e>
                <m:sub>
                  <m:r>
                    <w:rPr>
                      <w:rFonts w:ascii="Cambria Math" w:hAnsi="Cambria Math"/>
                      <w:lang w:val="en-US"/>
                    </w:rPr>
                    <m:t>до погашения</m:t>
                  </m:r>
                </m:sub>
              </m:sSub>
              <m:r>
                <w:rPr>
                  <w:rFonts w:ascii="Cambria Math" w:hAnsi="Cambria Math"/>
                  <w:lang w:val="en-US"/>
                </w:rPr>
                <m:t>-ср</m:t>
              </m:r>
              <m:sSub>
                <m:sSubPr>
                  <m:ctrlPr>
                    <w:rPr>
                      <w:rFonts w:ascii="Cambria Math" w:hAnsi="Cambria Math"/>
                      <w:i/>
                      <w:lang w:val="en-US"/>
                    </w:rPr>
                  </m:ctrlPr>
                </m:sSubPr>
                <m:e>
                  <m:r>
                    <w:rPr>
                      <w:rFonts w:ascii="Cambria Math" w:hAnsi="Cambria Math"/>
                      <w:lang w:val="en-US"/>
                    </w:rPr>
                    <m:t>M</m:t>
                  </m:r>
                </m:e>
                <m:sub>
                  <m:r>
                    <w:rPr>
                      <w:rFonts w:ascii="Cambria Math" w:hAnsi="Cambria Math"/>
                      <w:lang w:val="en-US"/>
                    </w:rPr>
                    <m:t>CoF</m:t>
                  </m:r>
                </m:sub>
              </m:sSub>
            </m:e>
          </m:d>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rPr>
                    <m:t>КБД</m:t>
                  </m:r>
                </m:e>
                <m:sub>
                  <m:r>
                    <w:rPr>
                      <w:rFonts w:ascii="Cambria Math" w:hAnsi="Cambria Math"/>
                      <w:lang w:val="en-US"/>
                    </w:rPr>
                    <m:t>срочность ставки</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КБД</m:t>
                  </m:r>
                </m:e>
                <m:sub>
                  <m:r>
                    <w:rPr>
                      <w:rFonts w:ascii="Cambria Math" w:hAnsi="Cambria Math"/>
                      <w:lang w:val="en-US"/>
                    </w:rPr>
                    <m:t>1 день</m:t>
                  </m:r>
                </m:sub>
              </m:sSub>
            </m:e>
          </m:d>
          <m:r>
            <w:rPr>
              <w:rFonts w:ascii="Cambria Math" w:hAnsi="Cambria Math"/>
            </w:rPr>
            <m:t>,                               (10)</m:t>
          </m:r>
        </m:oMath>
      </m:oMathPara>
    </w:p>
    <w:p w14:paraId="403C1C68" w14:textId="77777777" w:rsidR="00C96434" w:rsidRPr="00BD10D7" w:rsidRDefault="00C96434" w:rsidP="00692EDF">
      <w:pPr>
        <w:spacing w:line="240" w:lineRule="auto"/>
        <w:ind w:firstLine="567"/>
        <w:jc w:val="both"/>
        <w:rPr>
          <w:rFonts w:ascii="Verdana" w:hAnsi="Verdana"/>
        </w:rPr>
      </w:pPr>
      <w:r w:rsidRPr="00BD10D7">
        <w:rPr>
          <w:rFonts w:ascii="Verdana" w:hAnsi="Verdana"/>
        </w:rPr>
        <w:t>где</w:t>
      </w:r>
      <w:r w:rsidRPr="00BD10D7">
        <w:rPr>
          <w:rFonts w:ascii="Verdana" w:hAnsi="Verdana"/>
        </w:rPr>
        <w:tab/>
      </w:r>
    </w:p>
    <w:p w14:paraId="5D1AA6C8" w14:textId="77777777" w:rsidR="00C96434" w:rsidRPr="00BD10D7" w:rsidRDefault="00511F25" w:rsidP="00692EDF">
      <w:pPr>
        <w:spacing w:line="240" w:lineRule="auto"/>
        <w:ind w:firstLine="567"/>
        <w:jc w:val="both"/>
        <w:rPr>
          <w:rFonts w:ascii="Verdana" w:hAnsi="Verdana"/>
        </w:rPr>
      </w:pPr>
      <m:oMath>
        <m:sSub>
          <m:sSubPr>
            <m:ctrlPr>
              <w:rPr>
                <w:rFonts w:ascii="Cambria Math" w:hAnsi="Cambria Math"/>
                <w:i/>
              </w:rPr>
            </m:ctrlPr>
          </m:sSubPr>
          <m:e>
            <m:r>
              <w:rPr>
                <w:rFonts w:ascii="Cambria Math" w:hAnsi="Cambria Math"/>
              </w:rPr>
              <m:t>КБД</m:t>
            </m:r>
          </m:e>
          <m:sub>
            <m:r>
              <w:rPr>
                <w:rFonts w:ascii="Cambria Math" w:hAnsi="Cambria Math"/>
              </w:rPr>
              <m:t>срочность ставки</m:t>
            </m:r>
          </m:sub>
        </m:sSub>
      </m:oMath>
      <w:r w:rsidR="00C96434" w:rsidRPr="00BD10D7">
        <w:rPr>
          <w:rFonts w:ascii="Verdana" w:hAnsi="Verdana"/>
        </w:rPr>
        <w:tab/>
        <w:t>- значение Ставки КБД в точке, соответствующей срочности ставки денежного рынка (например, если значение ставки купона определяется как значение бескупонной доходности госбумаг на срок 24 месяца, то КБД для 2-х лет; если к MosPrime6M – то КБД для 6 месяцев);</w:t>
      </w:r>
    </w:p>
    <w:p w14:paraId="627D412A" w14:textId="77777777" w:rsidR="00C96434" w:rsidRPr="00BD10D7" w:rsidRDefault="00511F25" w:rsidP="00692EDF">
      <w:pPr>
        <w:spacing w:line="240" w:lineRule="auto"/>
        <w:ind w:firstLine="567"/>
        <w:jc w:val="both"/>
        <w:rPr>
          <w:rFonts w:ascii="Verdana" w:hAnsi="Verdana"/>
        </w:rPr>
      </w:pPr>
      <m:oMath>
        <m:sSub>
          <m:sSubPr>
            <m:ctrlPr>
              <w:rPr>
                <w:rFonts w:ascii="Cambria Math" w:hAnsi="Cambria Math"/>
                <w:i/>
                <w:lang w:val="en-US"/>
              </w:rPr>
            </m:ctrlPr>
          </m:sSubPr>
          <m:e>
            <m:r>
              <w:rPr>
                <w:rFonts w:ascii="Cambria Math" w:hAnsi="Cambria Math"/>
              </w:rPr>
              <m:t>КБД</m:t>
            </m:r>
          </m:e>
          <m:sub>
            <m:r>
              <w:rPr>
                <w:rFonts w:ascii="Cambria Math" w:hAnsi="Cambria Math"/>
              </w:rPr>
              <m:t>1 день</m:t>
            </m:r>
          </m:sub>
        </m:sSub>
      </m:oMath>
      <w:r w:rsidR="00C96434" w:rsidRPr="00BD10D7">
        <w:rPr>
          <w:rFonts w:ascii="Verdana" w:hAnsi="Verdana"/>
        </w:rPr>
        <w:tab/>
        <w:t>- значение Ставки КБД в точке, соответствующей сроку в 0.0027 года.</w:t>
      </w:r>
    </w:p>
    <w:p w14:paraId="7A39C16B" w14:textId="77777777" w:rsidR="00C96434" w:rsidRPr="00BD10D7" w:rsidRDefault="00C96434" w:rsidP="00692EDF">
      <w:pPr>
        <w:spacing w:line="240" w:lineRule="auto"/>
        <w:ind w:firstLine="567"/>
        <w:jc w:val="both"/>
        <w:rPr>
          <w:rFonts w:ascii="Verdana" w:hAnsi="Verdana"/>
        </w:rPr>
      </w:pPr>
      <w:r w:rsidRPr="00BD10D7">
        <w:rPr>
          <w:rFonts w:ascii="Verdana" w:hAnsi="Verdana"/>
          <w:i/>
        </w:rPr>
        <w:t>Примечание</w:t>
      </w:r>
      <w:r w:rsidRPr="00BD10D7">
        <w:rPr>
          <w:rFonts w:ascii="Verdana" w:hAnsi="Verdana"/>
        </w:rPr>
        <w:t xml:space="preserve">: </w:t>
      </w:r>
    </w:p>
    <w:p w14:paraId="14BE2BEC" w14:textId="77777777" w:rsidR="00C96434" w:rsidRPr="00BD10D7" w:rsidRDefault="00C96434" w:rsidP="00692EDF">
      <w:pPr>
        <w:spacing w:line="240" w:lineRule="auto"/>
        <w:ind w:firstLine="567"/>
        <w:jc w:val="both"/>
        <w:rPr>
          <w:rFonts w:ascii="Verdana" w:hAnsi="Verdana"/>
        </w:rPr>
      </w:pPr>
      <w:r w:rsidRPr="00BD10D7">
        <w:rPr>
          <w:rFonts w:ascii="Verdana" w:hAnsi="Verdana"/>
        </w:rPr>
        <w:t xml:space="preserve">При определении значения </w:t>
      </w: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срочность ставки</m:t>
            </m:r>
          </m:sub>
        </m:sSub>
      </m:oMath>
      <w:r w:rsidRPr="00BD10D7">
        <w:rPr>
          <w:rFonts w:ascii="Verdana" w:hAnsi="Verdana"/>
        </w:rPr>
        <w:t xml:space="preserve"> точка, соответствующая срочности переменного параметра плавающей процентной ставки, определяется в порядке, установленном п.2.</w:t>
      </w:r>
    </w:p>
    <w:p w14:paraId="5EA7AE8F" w14:textId="77777777" w:rsidR="00C96434" w:rsidRPr="00BD10D7" w:rsidRDefault="00C96434" w:rsidP="00692EDF">
      <w:pPr>
        <w:spacing w:line="240" w:lineRule="auto"/>
        <w:ind w:firstLine="567"/>
        <w:jc w:val="both"/>
        <w:rPr>
          <w:rFonts w:ascii="Verdana" w:hAnsi="Verdana"/>
          <w:b/>
        </w:rPr>
      </w:pPr>
      <w:r w:rsidRPr="00BD10D7">
        <w:rPr>
          <w:rFonts w:ascii="Verdana" w:hAnsi="Verdana"/>
          <w:b/>
        </w:rPr>
        <w:t>Прогнозные значения «длинных» ставок рынка капитала (для плавающих процентных ставок на срок предоставления денежных средств свыше 2 лет)</w:t>
      </w:r>
    </w:p>
    <w:p w14:paraId="61E09C22" w14:textId="77777777" w:rsidR="00C96434" w:rsidRPr="00BD10D7" w:rsidRDefault="00C96434" w:rsidP="00692EDF">
      <w:pPr>
        <w:spacing w:line="240" w:lineRule="auto"/>
        <w:ind w:firstLine="567"/>
        <w:jc w:val="both"/>
        <w:rPr>
          <w:rFonts w:ascii="Verdana" w:hAnsi="Verdana"/>
        </w:rPr>
      </w:pPr>
      <w:r w:rsidRPr="00BD10D7">
        <w:rPr>
          <w:rFonts w:ascii="Verdana" w:hAnsi="Verdana"/>
        </w:rPr>
        <w:t>К «длинным» ставкам рынка капитала относятся следующие плавающие процентные ставки, если они предусмотрены условиями выпуска оцениваемого инструмента:</w:t>
      </w:r>
    </w:p>
    <w:p w14:paraId="00D2ABAF" w14:textId="77777777"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ставка КБД на срок свыше 2 лет;</w:t>
      </w:r>
    </w:p>
    <w:p w14:paraId="2D10F832" w14:textId="77777777" w:rsidR="00C96434" w:rsidRPr="00BD10D7" w:rsidRDefault="00C96434" w:rsidP="00692EDF">
      <w:pPr>
        <w:pStyle w:val="ac"/>
        <w:numPr>
          <w:ilvl w:val="0"/>
          <w:numId w:val="145"/>
        </w:numPr>
        <w:spacing w:after="160" w:line="240" w:lineRule="auto"/>
        <w:ind w:left="0" w:firstLine="567"/>
        <w:jc w:val="both"/>
        <w:rPr>
          <w:rFonts w:ascii="Verdana" w:hAnsi="Verdana"/>
        </w:rPr>
      </w:pPr>
      <w:r w:rsidRPr="00BD10D7">
        <w:rPr>
          <w:rFonts w:ascii="Verdana" w:hAnsi="Verdana"/>
        </w:rPr>
        <w:t>доходность к погашению выпуска ОФЗ.</w:t>
      </w:r>
    </w:p>
    <w:p w14:paraId="7F0E62AA" w14:textId="77777777" w:rsidR="00C96434" w:rsidRPr="00815230" w:rsidRDefault="00C96434" w:rsidP="00692EDF">
      <w:pPr>
        <w:spacing w:line="240" w:lineRule="auto"/>
        <w:ind w:firstLine="567"/>
        <w:jc w:val="both"/>
        <w:rPr>
          <w:rFonts w:ascii="Verdana" w:hAnsi="Verdana"/>
        </w:rPr>
      </w:pPr>
      <w:r w:rsidRPr="00BD10D7">
        <w:rPr>
          <w:rFonts w:ascii="Verdana" w:hAnsi="Verdana"/>
        </w:rPr>
        <w:lastRenderedPageBreak/>
        <w:t>Если в качестве переменного параметра используется плавающая процентная ставка сроком от 2-х лет, то прогнозное значение такого параметра (</w:t>
      </w:r>
      <m:oMath>
        <m:sSub>
          <m:sSubPr>
            <m:ctrlPr>
              <w:rPr>
                <w:rFonts w:ascii="Cambria Math" w:hAnsi="Cambria Math"/>
              </w:rPr>
            </m:ctrlPr>
          </m:sSubPr>
          <m:e>
            <m:r>
              <m:rPr>
                <m:sty m:val="p"/>
              </m:rPr>
              <w:rPr>
                <w:rFonts w:ascii="Cambria Math" w:hAnsi="Cambria Math"/>
              </w:rPr>
              <m:t>Rate</m:t>
            </m:r>
          </m:e>
          <m:sub>
            <m:r>
              <m:rPr>
                <m:sty m:val="p"/>
              </m:rPr>
              <w:rPr>
                <w:rFonts w:ascii="Cambria Math" w:hAnsi="Cambria Math"/>
              </w:rPr>
              <m:t>f</m:t>
            </m:r>
          </m:sub>
        </m:sSub>
      </m:oMath>
      <w:r w:rsidRPr="00BD10D7">
        <w:rPr>
          <w:rFonts w:ascii="Verdana" w:hAnsi="Verdana"/>
        </w:rPr>
        <w:t>)  принимается равным значению Ставки КБД в точке, соответствующей срочности такой плавающей процентной ставки (например, если значение ставки купона определяется как значение бескупонной доходности госбумаг на срок 5 лет, то Ставка КБД рассчитывается для срока в 5 лет).</w:t>
      </w:r>
    </w:p>
    <w:p w14:paraId="65EC0A8E" w14:textId="77777777" w:rsidR="00C96434" w:rsidRPr="00BD10D7" w:rsidRDefault="00C96434" w:rsidP="00692EDF">
      <w:pPr>
        <w:spacing w:line="240" w:lineRule="auto"/>
        <w:ind w:firstLine="567"/>
        <w:jc w:val="both"/>
        <w:rPr>
          <w:rFonts w:ascii="Verdana" w:hAnsi="Verdana"/>
          <w:i/>
        </w:rPr>
      </w:pPr>
      <w:r w:rsidRPr="00BD10D7">
        <w:rPr>
          <w:rFonts w:ascii="Verdana" w:hAnsi="Verdana"/>
          <w:i/>
        </w:rPr>
        <w:t xml:space="preserve">Примечание: </w:t>
      </w:r>
    </w:p>
    <w:p w14:paraId="2B5DD64F" w14:textId="77777777" w:rsidR="00C96434" w:rsidRPr="00BD10D7" w:rsidRDefault="00C96434" w:rsidP="00692EDF">
      <w:pPr>
        <w:spacing w:line="240" w:lineRule="auto"/>
        <w:ind w:firstLine="567"/>
        <w:jc w:val="both"/>
        <w:rPr>
          <w:rFonts w:ascii="Verdana" w:hAnsi="Verdana"/>
        </w:rPr>
      </w:pPr>
      <w:r w:rsidRPr="00BD10D7">
        <w:rPr>
          <w:rFonts w:ascii="Verdana" w:hAnsi="Verdana"/>
        </w:rPr>
        <w:t>Если в качестве переменного параметра используется плавающая процентная ставка заимствования на рынке капитала («длинная» ставка), то рыночный риск изменения процентной ставки по инструменту отсутствует (присутствует только риск изменения кредитного спреда) и возможно применение построения прогнозных денежных потоков и их дисконтирования исходя из текущих процентных ставок по инструментам.</w:t>
      </w:r>
    </w:p>
    <w:p w14:paraId="49F35DAE" w14:textId="77777777" w:rsidR="00C96434" w:rsidRPr="00BD10D7" w:rsidRDefault="00C96434" w:rsidP="00692EDF">
      <w:pPr>
        <w:spacing w:line="240" w:lineRule="auto"/>
        <w:ind w:firstLine="567"/>
        <w:jc w:val="both"/>
        <w:rPr>
          <w:rFonts w:ascii="Verdana" w:hAnsi="Verdana"/>
          <w:b/>
        </w:rPr>
      </w:pPr>
      <w:r w:rsidRPr="00BD10D7">
        <w:rPr>
          <w:rFonts w:ascii="Verdana" w:hAnsi="Verdana"/>
          <w:b/>
        </w:rPr>
        <w:t>Прогнозные значения прочих переменных параметров (помимо ставок денежного рынка)</w:t>
      </w:r>
    </w:p>
    <w:p w14:paraId="5DA527D3" w14:textId="647F9EB5" w:rsidR="00C96434" w:rsidRPr="00BD10D7" w:rsidRDefault="00C96434" w:rsidP="00692EDF">
      <w:pPr>
        <w:spacing w:line="240" w:lineRule="auto"/>
        <w:ind w:firstLine="567"/>
        <w:jc w:val="both"/>
        <w:rPr>
          <w:rFonts w:ascii="Verdana" w:hAnsi="Verdana"/>
        </w:rPr>
      </w:pPr>
      <w:r w:rsidRPr="00BD10D7">
        <w:rPr>
          <w:rFonts w:ascii="Verdana" w:hAnsi="Verdana"/>
        </w:rPr>
        <w:t>При отсутствии наблюдаемых данных о прогнозных значениях переменных параметров (например, рост ВВП) используется экспертный прогноз о будущих значениях переменного параметра (</w:t>
      </w:r>
      <w:r w:rsidRPr="0095543B">
        <w:rPr>
          <w:rFonts w:ascii="Verdana" w:hAnsi="Verdana"/>
        </w:rPr>
        <w:t xml:space="preserve">EIU </w:t>
      </w:r>
      <w:r w:rsidR="00C60508">
        <w:rPr>
          <w:rFonts w:ascii="Verdana" w:hAnsi="Verdana"/>
        </w:rPr>
        <w:t xml:space="preserve">или </w:t>
      </w:r>
      <w:r w:rsidRPr="0095543B">
        <w:rPr>
          <w:rFonts w:ascii="Verdana" w:hAnsi="Verdana"/>
        </w:rPr>
        <w:t>МЭР – в порядке указанного при перечислении приоритета</w:t>
      </w:r>
      <w:r w:rsidRPr="00BD10D7">
        <w:rPr>
          <w:rFonts w:ascii="Verdana" w:hAnsi="Verdana"/>
        </w:rPr>
        <w:t>).</w:t>
      </w:r>
      <w:r>
        <w:rPr>
          <w:rFonts w:ascii="Verdana" w:hAnsi="Verdana"/>
        </w:rPr>
        <w:t xml:space="preserve"> </w:t>
      </w:r>
    </w:p>
    <w:p w14:paraId="23F5B6AD" w14:textId="123A0C95" w:rsidR="00C96434" w:rsidRPr="00BD10D7" w:rsidRDefault="007B0C7A" w:rsidP="00692EDF">
      <w:pPr>
        <w:pStyle w:val="ac"/>
        <w:numPr>
          <w:ilvl w:val="1"/>
          <w:numId w:val="138"/>
        </w:numPr>
        <w:spacing w:after="120" w:line="240" w:lineRule="auto"/>
        <w:ind w:left="0" w:firstLine="567"/>
        <w:jc w:val="both"/>
        <w:rPr>
          <w:rFonts w:ascii="Verdana" w:hAnsi="Verdana"/>
          <w:b/>
        </w:rPr>
      </w:pPr>
      <w:r>
        <w:rPr>
          <w:rFonts w:ascii="Verdana" w:hAnsi="Verdana"/>
          <w:b/>
        </w:rPr>
        <w:t xml:space="preserve"> </w:t>
      </w:r>
      <w:r w:rsidR="00C96434" w:rsidRPr="00BD10D7">
        <w:rPr>
          <w:rFonts w:ascii="Verdana" w:hAnsi="Verdana"/>
          <w:b/>
        </w:rPr>
        <w:t xml:space="preserve">Определение ставки дисконтирования </w:t>
      </w:r>
    </w:p>
    <w:p w14:paraId="246DC957"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Ставка дисконтирования будущих денежных потоков определяется для долговой ценной бумаги на каждую дату расчета справедливой стоимости.</w:t>
      </w:r>
    </w:p>
    <w:p w14:paraId="22D1D4D1" w14:textId="13A2108A" w:rsidR="00C96434" w:rsidRPr="00BD10D7" w:rsidRDefault="00C96434" w:rsidP="00692EDF">
      <w:pPr>
        <w:spacing w:after="160" w:line="240" w:lineRule="auto"/>
        <w:ind w:firstLine="567"/>
        <w:jc w:val="both"/>
        <w:rPr>
          <w:rFonts w:ascii="Verdana" w:hAnsi="Verdana"/>
        </w:rPr>
      </w:pPr>
      <w:r w:rsidRPr="00BD10D7">
        <w:rPr>
          <w:rFonts w:ascii="Verdana" w:hAnsi="Verdana"/>
        </w:rPr>
        <w:t>Ставка дисконтирования принимается равной Ставке КБД в точке, соответствующей средневзвешенному сроку до погашения / оферты ценной бумаги, увеличенной на соответствующее значение кредитного спреда:</w:t>
      </w:r>
    </w:p>
    <w:p w14:paraId="66DE10F8" w14:textId="77777777" w:rsidR="00C96434" w:rsidRPr="00BD10D7" w:rsidRDefault="00C96434" w:rsidP="00692EDF">
      <w:pPr>
        <w:pStyle w:val="ac"/>
        <w:numPr>
          <w:ilvl w:val="0"/>
          <w:numId w:val="148"/>
        </w:numPr>
        <w:spacing w:after="160" w:line="240" w:lineRule="auto"/>
        <w:ind w:left="0" w:firstLine="567"/>
        <w:jc w:val="both"/>
        <w:rPr>
          <w:rFonts w:ascii="Verdana" w:hAnsi="Verdana"/>
        </w:rPr>
      </w:pPr>
      <w:r w:rsidRPr="00BD10D7">
        <w:rPr>
          <w:rFonts w:ascii="Verdana" w:hAnsi="Verdana"/>
        </w:rPr>
        <w:t xml:space="preserve">если расчетная цена определяется для целей проверки цены (котировки) долговой ценной бумаги на адекватность (за исключением государственных ценных бумаг), то в расчете ставки дисконтирования используется соответственно минимальное или максимальное значение из диапазона кредитных спредов, определенное для рейтинговой группы долговой ценной бумаги в соответствии с </w:t>
      </w:r>
      <w:hyperlink w:anchor="приложение_5" w:history="1">
        <w:r w:rsidRPr="00BD10D7">
          <w:rPr>
            <w:rStyle w:val="af"/>
            <w:rFonts w:ascii="Verdana" w:hAnsi="Verdana"/>
          </w:rPr>
          <w:t>Приложением 5</w:t>
        </w:r>
      </w:hyperlink>
      <w:r w:rsidRPr="00BD10D7">
        <w:rPr>
          <w:rFonts w:ascii="Verdana" w:hAnsi="Verdana"/>
        </w:rPr>
        <w:t>.</w:t>
      </w:r>
    </w:p>
    <w:p w14:paraId="703DD906" w14:textId="77777777" w:rsidR="00C96434" w:rsidRPr="00BD10D7" w:rsidRDefault="00C96434" w:rsidP="00692EDF">
      <w:pPr>
        <w:pStyle w:val="ac"/>
        <w:numPr>
          <w:ilvl w:val="0"/>
          <w:numId w:val="148"/>
        </w:numPr>
        <w:spacing w:after="160" w:line="240" w:lineRule="auto"/>
        <w:ind w:left="0" w:firstLine="567"/>
        <w:jc w:val="both"/>
        <w:rPr>
          <w:rFonts w:ascii="Verdana" w:hAnsi="Verdana"/>
        </w:rPr>
      </w:pPr>
      <w:r w:rsidRPr="00BD10D7">
        <w:rPr>
          <w:rFonts w:ascii="Verdana" w:hAnsi="Verdana"/>
        </w:rPr>
        <w:t>если расчетная цена определяется для целей справедливой стоимости (цены) типа 2.С или 3.В в Алгоритме 1, то в расчете ставки дисконтирования могут быть использованы:</w:t>
      </w:r>
    </w:p>
    <w:p w14:paraId="0FBBC0B5" w14:textId="77777777" w:rsidR="00C96434" w:rsidRPr="00BD10D7" w:rsidRDefault="00C96434" w:rsidP="00692EDF">
      <w:pPr>
        <w:pStyle w:val="ac"/>
        <w:numPr>
          <w:ilvl w:val="1"/>
          <w:numId w:val="148"/>
        </w:numPr>
        <w:spacing w:after="160" w:line="240" w:lineRule="auto"/>
        <w:ind w:left="0" w:firstLine="567"/>
        <w:jc w:val="both"/>
        <w:rPr>
          <w:rFonts w:ascii="Verdana" w:hAnsi="Verdana"/>
        </w:rPr>
      </w:pPr>
      <w:r w:rsidRPr="00BD10D7">
        <w:rPr>
          <w:rFonts w:ascii="Verdana" w:hAnsi="Verdana"/>
        </w:rPr>
        <w:t>экспертное значение кредитного спреда</w:t>
      </w:r>
    </w:p>
    <w:p w14:paraId="70ECDBBE" w14:textId="387F227F" w:rsidR="00497B74" w:rsidRDefault="00C96434" w:rsidP="00692EDF">
      <w:pPr>
        <w:pStyle w:val="ac"/>
        <w:numPr>
          <w:ilvl w:val="1"/>
          <w:numId w:val="148"/>
        </w:numPr>
        <w:spacing w:after="160" w:line="240" w:lineRule="auto"/>
        <w:ind w:left="0" w:firstLine="567"/>
        <w:jc w:val="both"/>
        <w:rPr>
          <w:rFonts w:ascii="Verdana" w:hAnsi="Verdana"/>
        </w:rPr>
      </w:pPr>
      <w:r w:rsidRPr="00BD10D7">
        <w:rPr>
          <w:rFonts w:ascii="Verdana" w:hAnsi="Verdana"/>
        </w:rPr>
        <w:t xml:space="preserve">медианное значение из диапазона кредитных спредов, определенное для рейтинговой группы долговой ценной бумаги в соответствии с </w:t>
      </w:r>
      <w:hyperlink w:anchor="приложение_5" w:history="1">
        <w:r w:rsidRPr="00BD10D7">
          <w:rPr>
            <w:rStyle w:val="af"/>
            <w:rFonts w:ascii="Verdana" w:hAnsi="Verdana"/>
          </w:rPr>
          <w:t>Приложением 5</w:t>
        </w:r>
      </w:hyperlink>
      <w:r w:rsidRPr="00BD10D7">
        <w:rPr>
          <w:rFonts w:ascii="Verdana" w:hAnsi="Verdana"/>
        </w:rPr>
        <w:t xml:space="preserve"> – если не задано экспертной значение кредитного спреда</w:t>
      </w:r>
      <w:r w:rsidR="00497B74" w:rsidRPr="00F351EC">
        <w:rPr>
          <w:rFonts w:ascii="Verdana" w:hAnsi="Verdana"/>
        </w:rPr>
        <w:t xml:space="preserve"> </w:t>
      </w:r>
      <w:bookmarkStart w:id="12" w:name="_Hlk28008072"/>
      <w:r w:rsidR="00497B74" w:rsidRPr="00F351EC">
        <w:rPr>
          <w:rFonts w:ascii="Verdana" w:hAnsi="Verdana"/>
        </w:rPr>
        <w:t>за исключением долговых инструментов, отнесенных к IV рейтинговой группе, медианное значение кредитного спреда для которых определяется в особом порядке)</w:t>
      </w:r>
      <w:r w:rsidRPr="00BD10D7">
        <w:rPr>
          <w:rFonts w:ascii="Verdana" w:hAnsi="Verdana"/>
        </w:rPr>
        <w:t xml:space="preserve">. </w:t>
      </w:r>
    </w:p>
    <w:bookmarkEnd w:id="12"/>
    <w:p w14:paraId="30DC873E" w14:textId="7CCD7420" w:rsidR="00C96434" w:rsidRPr="00BD10D7" w:rsidRDefault="00C96434" w:rsidP="00692EDF">
      <w:pPr>
        <w:pStyle w:val="ac"/>
        <w:numPr>
          <w:ilvl w:val="1"/>
          <w:numId w:val="148"/>
        </w:numPr>
        <w:spacing w:after="160" w:line="240" w:lineRule="auto"/>
        <w:ind w:left="0" w:firstLine="567"/>
        <w:jc w:val="both"/>
        <w:rPr>
          <w:rFonts w:ascii="Verdana" w:hAnsi="Verdana"/>
        </w:rPr>
      </w:pPr>
      <w:r w:rsidRPr="00BD10D7">
        <w:rPr>
          <w:rFonts w:ascii="Verdana" w:hAnsi="Verdana"/>
        </w:rPr>
        <w:t>Для государственных ценных бумаг (только для федеральных ценных бумаг) медианное значение кредитного спреда принимается равным 0.</w:t>
      </w:r>
    </w:p>
    <w:p w14:paraId="11D5512B" w14:textId="77777777" w:rsidR="009A6424" w:rsidRDefault="009A6424">
      <w:pPr>
        <w:spacing w:after="0" w:line="240" w:lineRule="auto"/>
        <w:rPr>
          <w:rFonts w:ascii="Verdana" w:hAnsi="Verdana"/>
        </w:rPr>
      </w:pPr>
      <w:r>
        <w:rPr>
          <w:rFonts w:ascii="Verdana" w:hAnsi="Verdana"/>
        </w:rPr>
        <w:br w:type="page"/>
      </w:r>
    </w:p>
    <w:p w14:paraId="173D24CD" w14:textId="02A512F7" w:rsidR="00C96434" w:rsidRPr="00BD10D7" w:rsidRDefault="00C96434" w:rsidP="00692EDF">
      <w:pPr>
        <w:spacing w:line="240" w:lineRule="auto"/>
        <w:ind w:firstLine="567"/>
        <w:jc w:val="both"/>
        <w:rPr>
          <w:rFonts w:ascii="Verdana" w:hAnsi="Verdana"/>
        </w:rPr>
      </w:pPr>
      <w:r w:rsidRPr="00BD10D7">
        <w:rPr>
          <w:rFonts w:ascii="Verdana" w:hAnsi="Verdana"/>
        </w:rPr>
        <w:lastRenderedPageBreak/>
        <w:t>Примечание:</w:t>
      </w:r>
    </w:p>
    <w:p w14:paraId="74699308" w14:textId="3F97A462" w:rsidR="00E00601" w:rsidRPr="00BD10D7" w:rsidRDefault="00C96434" w:rsidP="009A6424">
      <w:pPr>
        <w:spacing w:line="240" w:lineRule="auto"/>
        <w:ind w:firstLine="567"/>
        <w:jc w:val="both"/>
        <w:rPr>
          <w:rFonts w:ascii="Verdana" w:hAnsi="Verdana"/>
        </w:rPr>
      </w:pPr>
      <w:r w:rsidRPr="00BD10D7">
        <w:rPr>
          <w:rFonts w:ascii="Verdana" w:hAnsi="Verdana"/>
        </w:rPr>
        <w:t>Если значение кредитного спреда устанавливается исходя из наблюдаемых данных (в том числе на основе кредитного спреда по аналогичным выпускам данного эмитента, медианного значения спреда рейтинговой группы, скорректированного на премию/дисконт за особые условия на основе наблюдаемых данных), расчетная цена ценной бумаги может быть классифицирована в уровень 2 (тип 2.С). В остальных случаях расчетная цена ценной бумаги классифицируется в уровень 3 (тип 3.В).</w:t>
      </w:r>
    </w:p>
    <w:p w14:paraId="2BFEA3D4" w14:textId="2F067652" w:rsidR="00C96434" w:rsidRPr="00BD10D7" w:rsidRDefault="007B0C7A" w:rsidP="00692EDF">
      <w:pPr>
        <w:pStyle w:val="14"/>
        <w:pageBreakBefore w:val="0"/>
        <w:numPr>
          <w:ilvl w:val="0"/>
          <w:numId w:val="138"/>
        </w:numPr>
        <w:spacing w:before="0" w:after="0"/>
        <w:ind w:left="0" w:firstLine="567"/>
        <w:rPr>
          <w:rFonts w:ascii="Verdana" w:hAnsi="Verdana"/>
          <w:sz w:val="22"/>
          <w:szCs w:val="22"/>
        </w:rPr>
      </w:pPr>
      <w:r>
        <w:rPr>
          <w:rFonts w:ascii="Verdana" w:hAnsi="Verdana"/>
          <w:sz w:val="22"/>
          <w:szCs w:val="22"/>
        </w:rPr>
        <w:t xml:space="preserve"> </w:t>
      </w:r>
      <w:r w:rsidR="00C96434" w:rsidRPr="00BD10D7">
        <w:rPr>
          <w:rFonts w:ascii="Verdana" w:hAnsi="Verdana"/>
          <w:sz w:val="22"/>
          <w:szCs w:val="22"/>
        </w:rPr>
        <w:t xml:space="preserve">МОДЕЛЬ КОРРЕКТИРОВКИ ИСТОРИЧЕСКОЙ ЦЕНЫ ДОЛЕВОЙ ЦЕННОЙ БУМАГИ </w:t>
      </w:r>
    </w:p>
    <w:p w14:paraId="62DFC598" w14:textId="77777777" w:rsidR="00C96434" w:rsidRPr="00BD10D7" w:rsidRDefault="00C96434" w:rsidP="00692EDF">
      <w:pPr>
        <w:spacing w:line="240" w:lineRule="auto"/>
        <w:ind w:firstLine="567"/>
        <w:contextualSpacing/>
        <w:jc w:val="both"/>
        <w:rPr>
          <w:rFonts w:ascii="Verdana" w:eastAsiaTheme="minorHAnsi" w:hAnsi="Verdana"/>
        </w:rPr>
      </w:pPr>
    </w:p>
    <w:p w14:paraId="3DAC404B" w14:textId="77777777" w:rsidR="00C96434" w:rsidRPr="00BD10D7" w:rsidRDefault="00C96434" w:rsidP="00692EDF">
      <w:pPr>
        <w:spacing w:line="240" w:lineRule="auto"/>
        <w:ind w:firstLine="567"/>
        <w:jc w:val="both"/>
        <w:rPr>
          <w:rFonts w:ascii="Verdana" w:hAnsi="Verdana"/>
        </w:rPr>
      </w:pPr>
      <w:r w:rsidRPr="00BD10D7">
        <w:rPr>
          <w:rFonts w:ascii="Verdana" w:hAnsi="Verdana"/>
        </w:rPr>
        <w:t>Справедливая стоимость акций российских эмитентов, допущенных к торгам на Московской бирже, может определяться в соответствии с моделью оценки, основанной на корректировке исторической цены (уровень 2). Данная модель применяется в случае отсутствия наблюдаемой цены 1, 2 уровня в течение не более 10 торговых дней Московской биржи.</w:t>
      </w:r>
    </w:p>
    <w:p w14:paraId="142B628D" w14:textId="77777777" w:rsidR="00C96434" w:rsidRPr="00BD10D7" w:rsidRDefault="00C96434" w:rsidP="00692EDF">
      <w:pPr>
        <w:spacing w:line="240" w:lineRule="auto"/>
        <w:ind w:firstLine="567"/>
        <w:jc w:val="both"/>
        <w:rPr>
          <w:rFonts w:ascii="Verdana" w:hAnsi="Verdana"/>
        </w:rPr>
      </w:pPr>
      <w:r w:rsidRPr="00BD10D7">
        <w:rPr>
          <w:rFonts w:ascii="Verdana" w:hAnsi="Verdana"/>
        </w:rPr>
        <w:t>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w:t>
      </w:r>
    </w:p>
    <w:p w14:paraId="5F7084E0" w14:textId="77777777" w:rsidR="00C96434" w:rsidRPr="00BD10D7" w:rsidRDefault="00C96434" w:rsidP="00692EDF">
      <w:pPr>
        <w:spacing w:line="240" w:lineRule="auto"/>
        <w:ind w:firstLine="567"/>
        <w:jc w:val="both"/>
        <w:rPr>
          <w:rFonts w:ascii="Verdana" w:hAnsi="Verdana"/>
        </w:rPr>
      </w:pPr>
      <w:r w:rsidRPr="00BD10D7">
        <w:rPr>
          <w:rFonts w:ascii="Verdana" w:hAnsi="Verdana"/>
        </w:rPr>
        <w:t>Расчет справедливой стоимости долевой ценной бумаги по модели корректировки исторической цены производится по формуле:</w:t>
      </w:r>
    </w:p>
    <w:p w14:paraId="7AA6746A" w14:textId="77777777" w:rsidR="00C96434" w:rsidRPr="00BD10D7" w:rsidRDefault="00511F25" w:rsidP="00692EDF">
      <w:pPr>
        <w:spacing w:line="240" w:lineRule="auto"/>
        <w:rPr>
          <w:rFonts w:ascii="Verdana" w:hAnsi="Verdana"/>
        </w:rPr>
      </w:pPr>
      <m:oMathPara>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0</m:t>
              </m:r>
            </m:sub>
          </m:sSub>
          <m:r>
            <m:rPr>
              <m:sty m:val="p"/>
            </m:rPr>
            <w:rPr>
              <w:rFonts w:ascii="Cambria Math" w:hAnsi="Cambria Math" w:hint="eastAsia"/>
            </w:rPr>
            <m:t>×</m:t>
          </m:r>
          <m:d>
            <m:dPr>
              <m:ctrlPr>
                <w:rPr>
                  <w:rFonts w:ascii="Cambria Math" w:hAnsi="Cambria Math"/>
                </w:rPr>
              </m:ctrlPr>
            </m:dPr>
            <m:e>
              <m:r>
                <m:rPr>
                  <m:sty m:val="p"/>
                </m:rPr>
                <w:rPr>
                  <w:rFonts w:ascii="Cambria Math" w:hAnsi="Cambria Math"/>
                </w:rPr>
                <m:t>1+</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m</m:t>
                  </m:r>
                </m:sub>
              </m:sSub>
            </m:e>
          </m:d>
          <m:r>
            <w:rPr>
              <w:rFonts w:ascii="Cambria Math" w:hAnsi="Cambria Math"/>
            </w:rPr>
            <m:t>,                               (11)</m:t>
          </m:r>
        </m:oMath>
      </m:oMathPara>
    </w:p>
    <w:p w14:paraId="5ECD0E0D" w14:textId="77777777" w:rsidR="00C96434" w:rsidRPr="00BD10D7" w:rsidRDefault="00C96434" w:rsidP="00692EDF">
      <w:pPr>
        <w:spacing w:line="240" w:lineRule="auto"/>
        <w:ind w:firstLine="708"/>
        <w:rPr>
          <w:rFonts w:ascii="Verdana" w:hAnsi="Verdana"/>
        </w:rPr>
      </w:pPr>
      <w:r w:rsidRPr="00BD10D7">
        <w:rPr>
          <w:rFonts w:ascii="Verdana" w:hAnsi="Verdana"/>
        </w:rPr>
        <w:t>где</w:t>
      </w:r>
    </w:p>
    <w:p w14:paraId="7BA0F930" w14:textId="77777777" w:rsidR="00C96434" w:rsidRPr="00BD10D7" w:rsidRDefault="00511F25" w:rsidP="00692EDF">
      <w:pPr>
        <w:spacing w:line="240" w:lineRule="auto"/>
        <w:ind w:left="3540" w:hanging="2124"/>
        <w:rPr>
          <w:rFonts w:ascii="Verdana" w:hAnsi="Verdana"/>
        </w:rPr>
      </w:pP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1</m:t>
            </m:r>
          </m:sub>
        </m:sSub>
      </m:oMath>
      <w:r w:rsidR="00C96434" w:rsidRPr="00BD10D7">
        <w:rPr>
          <w:rFonts w:ascii="Verdana" w:hAnsi="Verdana"/>
        </w:rPr>
        <w:tab/>
        <w:t>- цена долевой ценной бумаги на дату определения справедливой стоимости;</w:t>
      </w:r>
    </w:p>
    <w:p w14:paraId="698498ED" w14:textId="77777777" w:rsidR="00C96434" w:rsidRPr="00BD10D7" w:rsidRDefault="00511F25" w:rsidP="00692EDF">
      <w:pPr>
        <w:spacing w:line="240" w:lineRule="auto"/>
        <w:ind w:left="3540" w:hanging="2130"/>
        <w:rPr>
          <w:rFonts w:ascii="Verdana" w:hAnsi="Verdana"/>
        </w:rPr>
      </w:pP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0</m:t>
            </m:r>
          </m:sub>
        </m:sSub>
      </m:oMath>
      <w:r w:rsidR="00C96434" w:rsidRPr="00BD10D7">
        <w:rPr>
          <w:rFonts w:ascii="Verdana" w:hAnsi="Verdana"/>
        </w:rPr>
        <w:tab/>
        <w:t>- наиболее поздняя определенная в соответствии с Алгоритмом 1 цена долевой ценной бумаги 1 или 2 уровня;</w:t>
      </w:r>
    </w:p>
    <w:p w14:paraId="1EEBAAEB" w14:textId="77777777" w:rsidR="00C96434" w:rsidRPr="00BD10D7" w:rsidRDefault="00511F25" w:rsidP="00692EDF">
      <w:pPr>
        <w:spacing w:line="240" w:lineRule="auto"/>
        <w:ind w:left="3540" w:hanging="2130"/>
        <w:rPr>
          <w:rFonts w:ascii="Verdana" w:hAnsi="Verdana"/>
        </w:rPr>
      </w:pP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m</m:t>
            </m:r>
          </m:sub>
        </m:sSub>
      </m:oMath>
      <w:r w:rsidR="00C96434" w:rsidRPr="00BD10D7">
        <w:rPr>
          <w:rFonts w:ascii="Verdana" w:hAnsi="Verdana"/>
        </w:rPr>
        <w:tab/>
        <w:t>- доходность рыночного индикатора, определенная по формуле (12):</w:t>
      </w:r>
    </w:p>
    <w:p w14:paraId="5208C5A6" w14:textId="77777777" w:rsidR="00C96434" w:rsidRPr="00BD10D7" w:rsidRDefault="00511F25" w:rsidP="00692EDF">
      <w:pPr>
        <w:spacing w:line="240" w:lineRule="auto"/>
        <w:rPr>
          <w:rFonts w:ascii="Verdana" w:hAnsi="Verdana"/>
        </w:rPr>
      </w:pPr>
      <m:oMathPara>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m</m:t>
              </m:r>
            </m:sub>
          </m:sSub>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Pm</m:t>
                  </m:r>
                </m:e>
                <m:sub>
                  <m:r>
                    <m:rPr>
                      <m:sty m:val="p"/>
                    </m:rPr>
                    <w:rPr>
                      <w:rFonts w:ascii="Cambria Math" w:hAnsi="Cambria Math"/>
                    </w:rPr>
                    <m:t>1</m:t>
                  </m:r>
                </m:sub>
              </m:sSub>
            </m:num>
            <m:den>
              <m:sSub>
                <m:sSubPr>
                  <m:ctrlPr>
                    <w:rPr>
                      <w:rFonts w:ascii="Cambria Math" w:hAnsi="Cambria Math"/>
                    </w:rPr>
                  </m:ctrlPr>
                </m:sSubPr>
                <m:e>
                  <m:r>
                    <m:rPr>
                      <m:sty m:val="p"/>
                    </m:rPr>
                    <w:rPr>
                      <w:rFonts w:ascii="Cambria Math" w:hAnsi="Cambria Math"/>
                    </w:rPr>
                    <m:t>Pm</m:t>
                  </m:r>
                </m:e>
                <m:sub>
                  <m:r>
                    <m:rPr>
                      <m:sty m:val="p"/>
                    </m:rPr>
                    <w:rPr>
                      <w:rFonts w:ascii="Cambria Math" w:hAnsi="Cambria Math"/>
                    </w:rPr>
                    <m:t>0</m:t>
                  </m:r>
                </m:sub>
              </m:sSub>
            </m:den>
          </m:f>
          <m:r>
            <m:rPr>
              <m:sty m:val="p"/>
            </m:rPr>
            <w:rPr>
              <w:rFonts w:ascii="Cambria Math" w:hAnsi="Cambria Math"/>
            </w:rPr>
            <m:t>-1</m:t>
          </m:r>
          <m:r>
            <w:rPr>
              <w:rFonts w:ascii="Cambria Math" w:hAnsi="Cambria Math"/>
            </w:rPr>
            <m:t>,                               (12)</m:t>
          </m:r>
        </m:oMath>
      </m:oMathPara>
    </w:p>
    <w:p w14:paraId="359347B3" w14:textId="77777777" w:rsidR="00C96434" w:rsidRPr="00BD10D7" w:rsidRDefault="00C96434" w:rsidP="00692EDF">
      <w:pPr>
        <w:spacing w:line="240" w:lineRule="auto"/>
        <w:ind w:firstLine="708"/>
        <w:rPr>
          <w:rFonts w:ascii="Verdana" w:hAnsi="Verdana"/>
        </w:rPr>
      </w:pPr>
      <w:r w:rsidRPr="00BD10D7">
        <w:rPr>
          <w:rFonts w:ascii="Verdana" w:hAnsi="Verdana"/>
        </w:rPr>
        <w:t>где</w:t>
      </w:r>
    </w:p>
    <w:p w14:paraId="6E32620F" w14:textId="77777777" w:rsidR="00C96434" w:rsidRPr="00BD10D7" w:rsidRDefault="00511F25" w:rsidP="00692EDF">
      <w:pPr>
        <w:spacing w:line="240" w:lineRule="auto"/>
        <w:ind w:left="3540" w:hanging="2124"/>
        <w:rPr>
          <w:rFonts w:ascii="Verdana" w:hAnsi="Verdana"/>
        </w:rPr>
      </w:pPr>
      <m:oMath>
        <m:sSub>
          <m:sSubPr>
            <m:ctrlPr>
              <w:rPr>
                <w:rFonts w:ascii="Cambria Math" w:hAnsi="Cambria Math"/>
              </w:rPr>
            </m:ctrlPr>
          </m:sSubPr>
          <m:e>
            <m:r>
              <m:rPr>
                <m:sty m:val="p"/>
              </m:rPr>
              <w:rPr>
                <w:rFonts w:ascii="Cambria Math" w:hAnsi="Cambria Math"/>
              </w:rPr>
              <m:t>Pm</m:t>
            </m:r>
          </m:e>
          <m:sub>
            <m:r>
              <m:rPr>
                <m:sty m:val="p"/>
              </m:rPr>
              <w:rPr>
                <w:rFonts w:ascii="Cambria Math" w:hAnsi="Cambria Math"/>
              </w:rPr>
              <m:t>1</m:t>
            </m:r>
          </m:sub>
        </m:sSub>
      </m:oMath>
      <w:r w:rsidR="00C96434" w:rsidRPr="00BD10D7">
        <w:rPr>
          <w:rFonts w:ascii="Verdana" w:hAnsi="Verdana"/>
        </w:rPr>
        <w:tab/>
        <w:t>– значение рыночного индикатора на дату определения справедливой стоимости;</w:t>
      </w:r>
    </w:p>
    <w:p w14:paraId="1DE8D6F5" w14:textId="77777777" w:rsidR="00C96434" w:rsidRPr="00BD10D7" w:rsidRDefault="00511F25" w:rsidP="00692EDF">
      <w:pPr>
        <w:spacing w:line="240" w:lineRule="auto"/>
        <w:ind w:left="3544" w:hanging="2126"/>
        <w:rPr>
          <w:rFonts w:ascii="Verdana" w:hAnsi="Verdana"/>
        </w:rPr>
      </w:pPr>
      <m:oMath>
        <m:sSub>
          <m:sSubPr>
            <m:ctrlPr>
              <w:rPr>
                <w:rFonts w:ascii="Cambria Math" w:hAnsi="Cambria Math"/>
              </w:rPr>
            </m:ctrlPr>
          </m:sSubPr>
          <m:e>
            <m:r>
              <m:rPr>
                <m:sty m:val="p"/>
              </m:rPr>
              <w:rPr>
                <w:rFonts w:ascii="Cambria Math" w:hAnsi="Cambria Math"/>
              </w:rPr>
              <m:t>Pm</m:t>
            </m:r>
          </m:e>
          <m:sub>
            <m:r>
              <m:rPr>
                <m:sty m:val="p"/>
              </m:rPr>
              <w:rPr>
                <w:rFonts w:ascii="Cambria Math" w:hAnsi="Cambria Math"/>
              </w:rPr>
              <m:t>0</m:t>
            </m:r>
          </m:sub>
        </m:sSub>
      </m:oMath>
      <w:r w:rsidR="00C96434" w:rsidRPr="00BD10D7">
        <w:rPr>
          <w:rFonts w:ascii="Verdana" w:hAnsi="Verdana"/>
        </w:rPr>
        <w:tab/>
        <w:t xml:space="preserve">– значение рыночного индикатора на ту же дату, на которую определена </w:t>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0</m:t>
            </m:r>
          </m:sub>
        </m:sSub>
      </m:oMath>
      <w:r w:rsidR="00C96434" w:rsidRPr="00BD10D7">
        <w:rPr>
          <w:rFonts w:ascii="Verdana" w:hAnsi="Verdana"/>
        </w:rPr>
        <w:t>.</w:t>
      </w:r>
    </w:p>
    <w:p w14:paraId="088B3213" w14:textId="77777777" w:rsidR="00C96434" w:rsidRPr="00BD10D7" w:rsidRDefault="00C96434" w:rsidP="00692EDF">
      <w:pPr>
        <w:spacing w:line="240" w:lineRule="auto"/>
        <w:ind w:firstLine="567"/>
        <w:jc w:val="both"/>
        <w:rPr>
          <w:rFonts w:ascii="Verdana" w:hAnsi="Verdana"/>
        </w:rPr>
      </w:pPr>
      <w:r w:rsidRPr="00BD10D7">
        <w:rPr>
          <w:rFonts w:ascii="Verdana" w:hAnsi="Verdana"/>
        </w:rPr>
        <w:t>В качестве рыночного индикатора для сравнения с динамикой акций российских эмитентов используется индекс Московской Биржи (IMOEX).</w:t>
      </w:r>
    </w:p>
    <w:p w14:paraId="05F41675" w14:textId="378A1234" w:rsidR="00C96434" w:rsidRPr="00BD10D7" w:rsidRDefault="00C96434" w:rsidP="009A6424">
      <w:pPr>
        <w:spacing w:line="240" w:lineRule="auto"/>
        <w:ind w:firstLine="567"/>
        <w:jc w:val="both"/>
        <w:rPr>
          <w:rFonts w:ascii="Verdana" w:hAnsi="Verdana"/>
        </w:rPr>
      </w:pPr>
      <w:r w:rsidRPr="00BD10D7">
        <w:rPr>
          <w:rFonts w:ascii="Verdana" w:hAnsi="Verdana"/>
        </w:rPr>
        <w:t xml:space="preserve">Показатель </w:t>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m</m:t>
            </m:r>
          </m:sub>
        </m:sSub>
      </m:oMath>
      <w:r w:rsidRPr="00BD10D7">
        <w:rPr>
          <w:rFonts w:ascii="Verdana" w:hAnsi="Verdana"/>
        </w:rPr>
        <w:t xml:space="preserve"> рассчитываются без промежуточных округлений.</w:t>
      </w:r>
    </w:p>
    <w:p w14:paraId="000E37F6" w14:textId="44EF3F3B" w:rsidR="00C96434" w:rsidRPr="00BD10D7" w:rsidRDefault="007B0C7A" w:rsidP="00692EDF">
      <w:pPr>
        <w:pStyle w:val="14"/>
        <w:pageBreakBefore w:val="0"/>
        <w:numPr>
          <w:ilvl w:val="0"/>
          <w:numId w:val="138"/>
        </w:numPr>
        <w:spacing w:before="0" w:after="240"/>
        <w:ind w:left="0" w:firstLine="567"/>
        <w:rPr>
          <w:rFonts w:ascii="Verdana" w:hAnsi="Verdana"/>
          <w:sz w:val="22"/>
          <w:szCs w:val="22"/>
        </w:rPr>
      </w:pPr>
      <w:r>
        <w:rPr>
          <w:rFonts w:ascii="Verdana" w:hAnsi="Verdana"/>
          <w:sz w:val="22"/>
          <w:szCs w:val="22"/>
        </w:rPr>
        <w:lastRenderedPageBreak/>
        <w:t xml:space="preserve"> </w:t>
      </w:r>
      <w:r w:rsidR="00C96434" w:rsidRPr="00BD10D7">
        <w:rPr>
          <w:rFonts w:ascii="Verdana" w:hAnsi="Verdana"/>
          <w:sz w:val="22"/>
          <w:szCs w:val="22"/>
        </w:rPr>
        <w:t xml:space="preserve">ОСОБЕННОСТИ ОПРЕДЕЛЕНИЯ СПРАВЕДЛИВОЙ СТОИМОСТИ ценных бумаг в порядке, отличном от алгоритмов 1, 2 </w:t>
      </w:r>
    </w:p>
    <w:p w14:paraId="3C858759" w14:textId="14EB90B9" w:rsidR="00C96434" w:rsidRPr="00BD10D7" w:rsidRDefault="007B0C7A" w:rsidP="00692EDF">
      <w:pPr>
        <w:pStyle w:val="ac"/>
        <w:numPr>
          <w:ilvl w:val="1"/>
          <w:numId w:val="138"/>
        </w:numPr>
        <w:spacing w:after="120" w:line="240" w:lineRule="auto"/>
        <w:ind w:left="0" w:firstLine="567"/>
        <w:jc w:val="both"/>
        <w:rPr>
          <w:rFonts w:ascii="Verdana" w:hAnsi="Verdana"/>
          <w:b/>
        </w:rPr>
      </w:pPr>
      <w:r>
        <w:rPr>
          <w:rFonts w:ascii="Verdana" w:hAnsi="Verdana"/>
          <w:b/>
        </w:rPr>
        <w:t xml:space="preserve"> </w:t>
      </w:r>
      <w:r w:rsidR="00C96434" w:rsidRPr="00BD10D7">
        <w:rPr>
          <w:rFonts w:ascii="Verdana" w:hAnsi="Verdana"/>
          <w:b/>
        </w:rPr>
        <w:t>Ценные бумаги дополнительного выпуска, депозитарные расписки, ценные бумаги, полученные в результате конвертации.</w:t>
      </w:r>
    </w:p>
    <w:p w14:paraId="69A636E6" w14:textId="77777777" w:rsidR="00C96434" w:rsidRPr="00BD10D7" w:rsidRDefault="00C96434" w:rsidP="00692EDF">
      <w:pPr>
        <w:spacing w:after="160" w:line="240" w:lineRule="auto"/>
        <w:ind w:firstLine="567"/>
        <w:rPr>
          <w:rFonts w:ascii="Verdana" w:hAnsi="Verdana"/>
        </w:rPr>
      </w:pPr>
      <w:r w:rsidRPr="00BD10D7">
        <w:rPr>
          <w:rFonts w:ascii="Verdana" w:hAnsi="Verdana"/>
        </w:rPr>
        <w:t>При невозможности определить справедливую стоимость ценной бумаги с использованием Алгоритма 1, Алгоритма 2, в т.ч в отсутствие наблюдаемых данных для целей определения справедливой стоимости ценной бумаги могут быть применены следующие методы и данные:</w:t>
      </w:r>
    </w:p>
    <w:p w14:paraId="28950DAB" w14:textId="5C868351" w:rsidR="00C96434" w:rsidRPr="00BD10D7" w:rsidRDefault="00C96434" w:rsidP="00692EDF">
      <w:pPr>
        <w:pStyle w:val="ac"/>
        <w:numPr>
          <w:ilvl w:val="0"/>
          <w:numId w:val="149"/>
        </w:numPr>
        <w:spacing w:after="160" w:line="240" w:lineRule="auto"/>
        <w:ind w:left="0" w:firstLine="567"/>
        <w:jc w:val="both"/>
        <w:rPr>
          <w:rFonts w:ascii="Verdana" w:hAnsi="Verdana"/>
        </w:rPr>
      </w:pPr>
      <w:r w:rsidRPr="00BD10D7">
        <w:rPr>
          <w:rFonts w:ascii="Verdana" w:hAnsi="Verdana"/>
        </w:rPr>
        <w:t>в отношении ценной бумаги дополнительного выпуска применяются наблюдаемые данные - цены, рассчитанные для основного выпуска</w:t>
      </w:r>
      <w:r w:rsidR="00D562B1">
        <w:rPr>
          <w:rFonts w:ascii="Verdana" w:hAnsi="Verdana"/>
        </w:rPr>
        <w:t>;</w:t>
      </w:r>
      <w:r w:rsidRPr="00BD10D7">
        <w:rPr>
          <w:rFonts w:ascii="Verdana" w:hAnsi="Verdana"/>
        </w:rPr>
        <w:t xml:space="preserve"> </w:t>
      </w:r>
    </w:p>
    <w:p w14:paraId="793A131D" w14:textId="344F3F59" w:rsidR="00C96434" w:rsidRPr="00BD10D7" w:rsidRDefault="00C96434" w:rsidP="00692EDF">
      <w:pPr>
        <w:pStyle w:val="ac"/>
        <w:numPr>
          <w:ilvl w:val="0"/>
          <w:numId w:val="149"/>
        </w:numPr>
        <w:spacing w:after="160" w:line="240" w:lineRule="auto"/>
        <w:ind w:left="0" w:firstLine="567"/>
        <w:jc w:val="both"/>
        <w:rPr>
          <w:rFonts w:ascii="Verdana" w:hAnsi="Verdana"/>
        </w:rPr>
      </w:pPr>
      <w:r w:rsidRPr="00BD10D7">
        <w:rPr>
          <w:rFonts w:ascii="Verdana" w:hAnsi="Verdana"/>
        </w:rPr>
        <w:t>в отношении депозитарной расписки применяются наблюдаемые данные - цены, рассчитанные для представляемой ценной бумаги в соответствии со справедливой стоимостью единицы базового актива (ценной бумаги, лежащей в основе депозитарной расписки). Указанные цены применяются с учетом количества представляемой ценной бумаги</w:t>
      </w:r>
      <w:r w:rsidR="00D562B1">
        <w:rPr>
          <w:rFonts w:ascii="Verdana" w:hAnsi="Verdana"/>
        </w:rPr>
        <w:t>;</w:t>
      </w:r>
    </w:p>
    <w:p w14:paraId="43FC3001" w14:textId="5CEECAEA" w:rsidR="00C96434" w:rsidRPr="00BD10D7" w:rsidRDefault="00C96434" w:rsidP="00692EDF">
      <w:pPr>
        <w:pStyle w:val="ac"/>
        <w:numPr>
          <w:ilvl w:val="0"/>
          <w:numId w:val="149"/>
        </w:numPr>
        <w:spacing w:after="160" w:line="240" w:lineRule="auto"/>
        <w:ind w:left="0" w:firstLine="567"/>
        <w:jc w:val="both"/>
        <w:rPr>
          <w:rFonts w:ascii="Verdana" w:hAnsi="Verdana"/>
        </w:rPr>
      </w:pPr>
      <w:r w:rsidRPr="00BD10D7">
        <w:rPr>
          <w:rFonts w:ascii="Verdana" w:hAnsi="Verdana"/>
        </w:rPr>
        <w:t>в отношении долевой ценной бумаги, приобретенной при первичном размещении в форме аукциона на российской бирже, применяется цена приобретения – в течение не более чем 30 дней с даты приобретения</w:t>
      </w:r>
      <w:r w:rsidR="00D562B1">
        <w:rPr>
          <w:rFonts w:ascii="Verdana" w:hAnsi="Verdana"/>
        </w:rPr>
        <w:t>;</w:t>
      </w:r>
    </w:p>
    <w:p w14:paraId="3CCA6291" w14:textId="77777777" w:rsidR="00C96434" w:rsidRPr="00BD10D7" w:rsidRDefault="00C96434" w:rsidP="00692EDF">
      <w:pPr>
        <w:pStyle w:val="ac"/>
        <w:numPr>
          <w:ilvl w:val="0"/>
          <w:numId w:val="149"/>
        </w:numPr>
        <w:spacing w:after="160" w:line="240" w:lineRule="auto"/>
        <w:ind w:left="0" w:firstLine="567"/>
        <w:jc w:val="both"/>
        <w:rPr>
          <w:rFonts w:ascii="Verdana" w:hAnsi="Verdana"/>
        </w:rPr>
      </w:pPr>
      <w:r w:rsidRPr="00BD10D7">
        <w:rPr>
          <w:rFonts w:ascii="Verdana" w:hAnsi="Verdana"/>
        </w:rPr>
        <w:t>в отношении долевой ценной бумаги, если она получена в результате конвертации в нее исходной ценной бумаги, входившей/ входящей в состав активов, применяются на дату определения справедливой стоимости:</w:t>
      </w:r>
    </w:p>
    <w:p w14:paraId="3B34241A" w14:textId="25754C51" w:rsidR="00C96434" w:rsidRPr="00BD10D7" w:rsidRDefault="006B5A2C" w:rsidP="00692EDF">
      <w:pPr>
        <w:pStyle w:val="ac"/>
        <w:spacing w:after="160" w:line="240" w:lineRule="auto"/>
        <w:ind w:left="567"/>
        <w:jc w:val="both"/>
        <w:rPr>
          <w:rFonts w:ascii="Verdana" w:hAnsi="Verdana"/>
        </w:rPr>
      </w:pPr>
      <w:r>
        <w:rPr>
          <w:rFonts w:ascii="Verdana" w:hAnsi="Verdana"/>
        </w:rPr>
        <w:t xml:space="preserve">- </w:t>
      </w:r>
      <w:r w:rsidR="00C96434" w:rsidRPr="00BD10D7">
        <w:rPr>
          <w:rFonts w:ascii="Verdana" w:hAnsi="Verdana"/>
        </w:rPr>
        <w:t>наблюдаемые данные - цены, рассчитанные для исходной ценной бумаги. Указанные данные применяются с учетом коэффициента конвертации;</w:t>
      </w:r>
    </w:p>
    <w:p w14:paraId="5A59C19A" w14:textId="6FBA9F26" w:rsidR="00C96434" w:rsidRPr="00BD10D7" w:rsidRDefault="006B5A2C" w:rsidP="00692EDF">
      <w:pPr>
        <w:pStyle w:val="ac"/>
        <w:spacing w:after="160" w:line="240" w:lineRule="auto"/>
        <w:ind w:left="567"/>
        <w:jc w:val="both"/>
        <w:rPr>
          <w:rFonts w:ascii="Verdana" w:hAnsi="Verdana"/>
        </w:rPr>
      </w:pPr>
      <w:r>
        <w:rPr>
          <w:rFonts w:ascii="Verdana" w:hAnsi="Verdana"/>
        </w:rPr>
        <w:t xml:space="preserve">- </w:t>
      </w:r>
      <w:r w:rsidR="00C96434" w:rsidRPr="00BD10D7">
        <w:rPr>
          <w:rFonts w:ascii="Verdana" w:hAnsi="Verdana"/>
        </w:rPr>
        <w:t>стоимость ценной бумаги, определенная на дату конвертации,</w:t>
      </w:r>
      <w:r w:rsidR="00C96434">
        <w:rPr>
          <w:rFonts w:ascii="Verdana" w:hAnsi="Verdana"/>
        </w:rPr>
        <w:t xml:space="preserve"> </w:t>
      </w:r>
      <w:r w:rsidR="00C96434" w:rsidRPr="00BD10D7">
        <w:rPr>
          <w:rFonts w:ascii="Verdana" w:hAnsi="Verdana"/>
        </w:rPr>
        <w:t>- в случае прекращения обращения исходной ценной бумаги - в течение 30 дней с даты конвертации.</w:t>
      </w:r>
    </w:p>
    <w:p w14:paraId="406507B6" w14:textId="77777777" w:rsidR="00C96434" w:rsidRPr="00BD10D7" w:rsidRDefault="00C96434" w:rsidP="00692EDF">
      <w:pPr>
        <w:pStyle w:val="ac"/>
        <w:spacing w:after="160" w:line="240" w:lineRule="auto"/>
        <w:ind w:left="0" w:firstLine="567"/>
        <w:rPr>
          <w:rFonts w:ascii="Verdana" w:hAnsi="Verdana"/>
        </w:rPr>
      </w:pPr>
    </w:p>
    <w:p w14:paraId="7EE5B7FD" w14:textId="77777777" w:rsidR="00C96434" w:rsidRPr="00BD10D7" w:rsidRDefault="00C96434" w:rsidP="00692EDF">
      <w:pPr>
        <w:pStyle w:val="ac"/>
        <w:numPr>
          <w:ilvl w:val="1"/>
          <w:numId w:val="138"/>
        </w:numPr>
        <w:spacing w:after="120" w:line="240" w:lineRule="auto"/>
        <w:ind w:left="0" w:firstLine="567"/>
        <w:jc w:val="both"/>
        <w:rPr>
          <w:rFonts w:ascii="Verdana" w:hAnsi="Verdana"/>
          <w:b/>
        </w:rPr>
      </w:pPr>
      <w:r>
        <w:rPr>
          <w:rFonts w:ascii="Verdana" w:hAnsi="Verdana"/>
          <w:b/>
        </w:rPr>
        <w:t xml:space="preserve"> </w:t>
      </w:r>
      <w:r w:rsidRPr="00BD10D7">
        <w:rPr>
          <w:rFonts w:ascii="Verdana" w:hAnsi="Verdana"/>
          <w:b/>
        </w:rPr>
        <w:t>Ценные бумаги срок погашения которых наступил.</w:t>
      </w:r>
    </w:p>
    <w:p w14:paraId="4DD0742C"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С даты полного погашения выпуска долговой ценной бумаги, предусмотренной условиями выпуска, в отсутствии признаков обесценения и иных данных о справедливой стоимости (в т.ч. на основе профессионального суждения) его справедливая стоимость признается равной сумме основного долга, подлежащего погашению, (по остатку - за вычетом суммы денежных средств, фактически поступивших в счет ее погашения).</w:t>
      </w:r>
    </w:p>
    <w:p w14:paraId="5105A136" w14:textId="77777777" w:rsidR="00C96434" w:rsidRPr="00BD10D7" w:rsidRDefault="00C96434" w:rsidP="00692EDF">
      <w:pPr>
        <w:spacing w:after="160" w:line="240" w:lineRule="auto"/>
        <w:ind w:firstLine="567"/>
        <w:jc w:val="both"/>
        <w:rPr>
          <w:rFonts w:ascii="Verdana" w:hAnsi="Verdana"/>
        </w:rPr>
      </w:pPr>
      <w:r w:rsidRPr="00BD10D7">
        <w:rPr>
          <w:rFonts w:ascii="Verdana" w:hAnsi="Verdana"/>
        </w:rPr>
        <w:t xml:space="preserve">Справедливая стоимость ценных бумаг, срок погашения которых наступил, по которым наблюдаются признаки обесценения, рассчитывается с учетом </w:t>
      </w:r>
      <w:hyperlink w:anchor="приложение_6" w:history="1">
        <w:r w:rsidRPr="00BD10D7">
          <w:rPr>
            <w:rStyle w:val="af"/>
            <w:rFonts w:ascii="Verdana" w:hAnsi="Verdana"/>
          </w:rPr>
          <w:t>Приложения 6</w:t>
        </w:r>
      </w:hyperlink>
      <w:r w:rsidRPr="00BD10D7">
        <w:rPr>
          <w:rFonts w:ascii="Verdana" w:hAnsi="Verdana"/>
        </w:rPr>
        <w:t>.</w:t>
      </w:r>
    </w:p>
    <w:p w14:paraId="7F002826" w14:textId="77777777" w:rsidR="001B4ACD" w:rsidRDefault="001B4ACD" w:rsidP="001B4ACD">
      <w:pPr>
        <w:spacing w:after="0" w:line="240" w:lineRule="auto"/>
        <w:rPr>
          <w:rFonts w:ascii="Verdana" w:hAnsi="Verdana"/>
          <w:sz w:val="24"/>
          <w:szCs w:val="28"/>
        </w:rPr>
        <w:sectPr w:rsidR="001B4ACD" w:rsidSect="00692EDF">
          <w:footerReference w:type="default" r:id="rId84"/>
          <w:footerReference w:type="first" r:id="rId85"/>
          <w:pgSz w:w="12240" w:h="15840"/>
          <w:pgMar w:top="1134" w:right="709" w:bottom="1134" w:left="1701" w:header="720" w:footer="720" w:gutter="0"/>
          <w:cols w:space="720"/>
          <w:noEndnote/>
          <w:docGrid w:linePitch="299"/>
        </w:sectPr>
      </w:pPr>
      <w:r>
        <w:rPr>
          <w:rFonts w:ascii="Verdana" w:hAnsi="Verdana"/>
          <w:sz w:val="24"/>
          <w:szCs w:val="28"/>
        </w:rPr>
        <w:br w:type="page"/>
      </w:r>
    </w:p>
    <w:p w14:paraId="071E9DB3" w14:textId="2C6021DF" w:rsidR="001B4ACD" w:rsidRPr="00C96D82" w:rsidRDefault="001B4ACD" w:rsidP="00692EDF">
      <w:pPr>
        <w:spacing w:after="0" w:line="240" w:lineRule="auto"/>
        <w:rPr>
          <w:rFonts w:ascii="Verdana" w:hAnsi="Verdana"/>
          <w:sz w:val="24"/>
          <w:szCs w:val="28"/>
        </w:rPr>
      </w:pPr>
    </w:p>
    <w:p w14:paraId="2C3CBDDF" w14:textId="7777777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14:anchorId="637C307C" wp14:editId="2E5CFD75">
                <wp:simplePos x="0" y="0"/>
                <wp:positionH relativeFrom="column">
                  <wp:posOffset>5275580</wp:posOffset>
                </wp:positionH>
                <wp:positionV relativeFrom="paragraph">
                  <wp:posOffset>242570</wp:posOffset>
                </wp:positionV>
                <wp:extent cx="577215" cy="292100"/>
                <wp:effectExtent l="0" t="0" r="0" b="0"/>
                <wp:wrapNone/>
                <wp:docPr id="126"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15" cy="292100"/>
                        </a:xfrm>
                        <a:prstGeom prst="rect">
                          <a:avLst/>
                        </a:prstGeom>
                        <a:noFill/>
                        <a:ln w="3175" cap="flat" cmpd="sng" algn="ctr">
                          <a:noFill/>
                          <a:prstDash val="solid"/>
                          <a:miter lim="800000"/>
                        </a:ln>
                        <a:effectLst/>
                      </wps:spPr>
                      <wps:txbx>
                        <w:txbxContent>
                          <w:p w14:paraId="34B378F1" w14:textId="77777777" w:rsidR="00B22FDC" w:rsidRPr="007E4B93" w:rsidRDefault="00B22FDC" w:rsidP="00812156">
                            <w:pPr>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C307C" id="Прямоугольник 54" o:spid="_x0000_s1026" style="position:absolute;margin-left:415.4pt;margin-top:19.1pt;width:45.45pt;height: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" filled="f" stroked="f" strokeweight=".25pt">
                <v:textbox>
                  <w:txbxContent>
                    <w:p w14:paraId="34B378F1" w14:textId="77777777" w:rsidR="00B22FDC" w:rsidRPr="007E4B93" w:rsidRDefault="00B22FDC" w:rsidP="00812156">
                      <w:pPr>
                        <w:jc w:val="center"/>
                        <w:rPr>
                          <w:color w:val="000000"/>
                          <w:szCs w:val="24"/>
                        </w:rPr>
                      </w:pPr>
                      <w:r w:rsidRPr="007E4B93">
                        <w:rPr>
                          <w:color w:val="000000"/>
                          <w:szCs w:val="24"/>
                        </w:rPr>
                        <w:t>ДА</w:t>
                      </w:r>
                    </w:p>
                  </w:txbxContent>
                </v:textbox>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840512" behindDoc="0" locked="0" layoutInCell="1" allowOverlap="1" wp14:anchorId="4074475F" wp14:editId="47E2E77F">
                <wp:simplePos x="0" y="0"/>
                <wp:positionH relativeFrom="column">
                  <wp:posOffset>815340</wp:posOffset>
                </wp:positionH>
                <wp:positionV relativeFrom="paragraph">
                  <wp:posOffset>-229870</wp:posOffset>
                </wp:positionV>
                <wp:extent cx="596900" cy="243205"/>
                <wp:effectExtent l="0" t="0" r="0" b="4445"/>
                <wp:wrapNone/>
                <wp:docPr id="1044"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900" cy="243205"/>
                        </a:xfrm>
                        <a:prstGeom prst="rect">
                          <a:avLst/>
                        </a:prstGeom>
                        <a:noFill/>
                        <a:ln w="3175" cap="flat" cmpd="sng" algn="ctr">
                          <a:noFill/>
                          <a:prstDash val="solid"/>
                          <a:miter lim="800000"/>
                        </a:ln>
                        <a:effectLst/>
                      </wps:spPr>
                      <wps:txbx>
                        <w:txbxContent>
                          <w:p w14:paraId="64338593" w14:textId="77777777" w:rsidR="00B22FDC" w:rsidRPr="007E4B93" w:rsidRDefault="00B22FDC" w:rsidP="00812156">
                            <w:pPr>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4475F" id="Прямоугольник 81" o:spid="_x0000_s1027" style="position:absolute;margin-left:64.2pt;margin-top:-18.1pt;width:47pt;height:19.1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" filled="f" stroked="f" strokeweight=".25pt">
                <v:textbox>
                  <w:txbxContent>
                    <w:p w14:paraId="64338593" w14:textId="77777777" w:rsidR="00B22FDC" w:rsidRPr="007E4B93" w:rsidRDefault="00B22FDC" w:rsidP="00812156">
                      <w:pPr>
                        <w:jc w:val="center"/>
                        <w:rPr>
                          <w:color w:val="000000"/>
                          <w:szCs w:val="24"/>
                        </w:rPr>
                      </w:pPr>
                      <w:r w:rsidRPr="007E4B93">
                        <w:rPr>
                          <w:color w:val="000000"/>
                          <w:szCs w:val="24"/>
                        </w:rPr>
                        <w:t>НЕТ</w:t>
                      </w:r>
                    </w:p>
                  </w:txbxContent>
                </v:textbox>
              </v:rect>
            </w:pict>
          </mc:Fallback>
        </mc:AlternateContent>
      </w:r>
      <w:r>
        <w:rPr>
          <w:rFonts w:ascii="Times New Roman" w:hAnsi="Times New Roman"/>
          <w:noProof/>
          <w:sz w:val="24"/>
          <w:szCs w:val="24"/>
          <w:lang w:eastAsia="ru-RU"/>
        </w:rPr>
        <mc:AlternateContent>
          <mc:Choice Requires="wps">
            <w:drawing>
              <wp:anchor distT="4294967294" distB="4294967294" distL="114296" distR="114296" simplePos="0" relativeHeight="251839488" behindDoc="0" locked="0" layoutInCell="1" allowOverlap="1" wp14:anchorId="66D7C0C3" wp14:editId="7E0AD992">
                <wp:simplePos x="0" y="0"/>
                <wp:positionH relativeFrom="column">
                  <wp:posOffset>912495</wp:posOffset>
                </wp:positionH>
                <wp:positionV relativeFrom="paragraph">
                  <wp:posOffset>8889</wp:posOffset>
                </wp:positionV>
                <wp:extent cx="377190" cy="0"/>
                <wp:effectExtent l="38100" t="76200" r="0" b="95250"/>
                <wp:wrapNone/>
                <wp:docPr id="1041" name="Прямая со стрелкой 10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7719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5BF7F823" id="_x0000_t32" coordsize="21600,21600" o:spt="32" o:oned="t" path="m,l21600,21600e" filled="f">
                <v:path arrowok="t" fillok="f" o:connecttype="none"/>
                <o:lock v:ext="edit" shapetype="t"/>
              </v:shapetype>
              <v:shape id="Прямая со стрелкой 1041" o:spid="_x0000_s1026" type="#_x0000_t32" style="position:absolute;margin-left:71.85pt;margin-top:.7pt;width:29.7pt;height:0;flip:x;z-index:251839488;visibility:visible;mso-wrap-style:square;mso-width-percent:0;mso-height-percent:0;mso-wrap-distance-left:3.17489mm;mso-wrap-distance-top:-6e-5mm;mso-wrap-distance-right:3.17489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02272" behindDoc="0" locked="0" layoutInCell="1" allowOverlap="1" wp14:anchorId="0149A2FD" wp14:editId="00FE7B96">
                <wp:simplePos x="0" y="0"/>
                <wp:positionH relativeFrom="column">
                  <wp:posOffset>10949940</wp:posOffset>
                </wp:positionH>
                <wp:positionV relativeFrom="paragraph">
                  <wp:posOffset>-281940</wp:posOffset>
                </wp:positionV>
                <wp:extent cx="596900" cy="243205"/>
                <wp:effectExtent l="0" t="0" r="0" b="4445"/>
                <wp:wrapNone/>
                <wp:docPr id="1026"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900" cy="243205"/>
                        </a:xfrm>
                        <a:prstGeom prst="rect">
                          <a:avLst/>
                        </a:prstGeom>
                        <a:noFill/>
                        <a:ln w="3175" cap="flat" cmpd="sng" algn="ctr">
                          <a:noFill/>
                          <a:prstDash val="solid"/>
                          <a:miter lim="800000"/>
                        </a:ln>
                        <a:effectLst/>
                      </wps:spPr>
                      <wps:txbx>
                        <w:txbxContent>
                          <w:p w14:paraId="279831F2" w14:textId="77777777" w:rsidR="00B22FDC" w:rsidRPr="007E4B93" w:rsidRDefault="00B22FDC" w:rsidP="00812156">
                            <w:pPr>
                              <w:ind w:left="142"/>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49A2FD" id="_x0000_s1028" style="position:absolute;margin-left:862.2pt;margin-top:-22.2pt;width:47pt;height:19.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" filled="f" stroked="f" strokeweight=".25pt">
                <v:textbox>
                  <w:txbxContent>
                    <w:p w14:paraId="279831F2" w14:textId="77777777" w:rsidR="00B22FDC" w:rsidRPr="007E4B93" w:rsidRDefault="00B22FDC" w:rsidP="00812156">
                      <w:pPr>
                        <w:ind w:left="142"/>
                        <w:jc w:val="center"/>
                        <w:rPr>
                          <w:color w:val="000000"/>
                          <w:szCs w:val="24"/>
                        </w:rPr>
                      </w:pPr>
                      <w:r w:rsidRPr="007E4B93">
                        <w:rPr>
                          <w:color w:val="000000"/>
                          <w:szCs w:val="24"/>
                        </w:rPr>
                        <w:t>НЕТ</w:t>
                      </w:r>
                    </w:p>
                  </w:txbxContent>
                </v:textbox>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43232" behindDoc="0" locked="0" layoutInCell="1" allowOverlap="1" wp14:anchorId="3DD7DB65" wp14:editId="1D0895FC">
                <wp:simplePos x="0" y="0"/>
                <wp:positionH relativeFrom="column">
                  <wp:posOffset>14043660</wp:posOffset>
                </wp:positionH>
                <wp:positionV relativeFrom="paragraph">
                  <wp:posOffset>-10160</wp:posOffset>
                </wp:positionV>
                <wp:extent cx="42545" cy="4457700"/>
                <wp:effectExtent l="76200" t="0" r="52705" b="57150"/>
                <wp:wrapNone/>
                <wp:docPr id="102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545" cy="44577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D1CB24E" id="Прямая со стрелкой 48" o:spid="_x0000_s1026" type="#_x0000_t32" style="position:absolute;margin-left:1105.8pt;margin-top:-.8pt;width:3.35pt;height:351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4294967292" distB="4294967292" distL="114300" distR="114300" simplePos="0" relativeHeight="251740160" behindDoc="0" locked="0" layoutInCell="1" allowOverlap="1" wp14:anchorId="6D6E9912" wp14:editId="46F32E0A">
                <wp:simplePos x="0" y="0"/>
                <wp:positionH relativeFrom="column">
                  <wp:posOffset>10938510</wp:posOffset>
                </wp:positionH>
                <wp:positionV relativeFrom="paragraph">
                  <wp:posOffset>-10160</wp:posOffset>
                </wp:positionV>
                <wp:extent cx="3151505" cy="14605"/>
                <wp:effectExtent l="0" t="0" r="10795" b="23495"/>
                <wp:wrapNone/>
                <wp:docPr id="127"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51505" cy="1460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57E85D3" id="Прямая соединительная линия 9" o:spid="_x0000_s1026" style="position:absolute;flip:y;z-index:2517401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61.3pt,-.8pt" to="1109.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" strokecolor="#5b9bd5" strokeweight=".5pt">
                <v:stroke joinstyle="miter"/>
                <o:lock v:ext="edit" shapetype="f"/>
              </v:lin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94080" behindDoc="0" locked="0" layoutInCell="1" allowOverlap="1" wp14:anchorId="7A3A220D" wp14:editId="2339468F">
                <wp:simplePos x="0" y="0"/>
                <wp:positionH relativeFrom="column">
                  <wp:posOffset>1289685</wp:posOffset>
                </wp:positionH>
                <wp:positionV relativeFrom="paragraph">
                  <wp:posOffset>-238760</wp:posOffset>
                </wp:positionV>
                <wp:extent cx="9648825" cy="542290"/>
                <wp:effectExtent l="0" t="0" r="28575" b="10160"/>
                <wp:wrapNone/>
                <wp:docPr id="121" name="Скругленный 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48825" cy="542290"/>
                        </a:xfrm>
                        <a:prstGeom prst="roundRect">
                          <a:avLst/>
                        </a:prstGeom>
                        <a:noFill/>
                        <a:ln w="12700" cap="flat" cmpd="sng" algn="ctr">
                          <a:solidFill>
                            <a:srgbClr val="5B9BD5">
                              <a:shade val="50000"/>
                            </a:srgbClr>
                          </a:solidFill>
                          <a:prstDash val="solid"/>
                          <a:miter lim="800000"/>
                        </a:ln>
                        <a:effectLst/>
                      </wps:spPr>
                      <wps:txbx>
                        <w:txbxContent>
                          <w:p w14:paraId="42941DFE" w14:textId="77777777" w:rsidR="00B22FDC" w:rsidRPr="009833FF" w:rsidRDefault="00B22FDC" w:rsidP="00812156">
                            <w:pPr>
                              <w:jc w:val="center"/>
                              <w:rPr>
                                <w:color w:val="000000"/>
                                <w:sz w:val="24"/>
                                <w:szCs w:val="24"/>
                              </w:rPr>
                            </w:pPr>
                            <w:r w:rsidRPr="009833FF">
                              <w:rPr>
                                <w:color w:val="000000"/>
                                <w:sz w:val="24"/>
                                <w:szCs w:val="24"/>
                              </w:rPr>
                              <w:t xml:space="preserve">Основным биржевым рынком для ценных бумаг (к которым применяется Алгоритм 1) является </w:t>
                            </w:r>
                            <w:r w:rsidRPr="009833FF">
                              <w:rPr>
                                <w:sz w:val="24"/>
                                <w:szCs w:val="24"/>
                              </w:rPr>
                              <w:t>Московская биржа,</w:t>
                            </w:r>
                            <w:r w:rsidRPr="009833FF">
                              <w:rPr>
                                <w:b/>
                                <w:sz w:val="24"/>
                                <w:szCs w:val="24"/>
                              </w:rPr>
                              <w:t xml:space="preserve"> </w:t>
                            </w:r>
                            <w:r w:rsidRPr="009833FF">
                              <w:rPr>
                                <w:sz w:val="24"/>
                                <w:szCs w:val="24"/>
                              </w:rPr>
                              <w:t>если данный рынок признан активным на дату расчета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3A220D" id="Скругленный прямоугольник 40" o:spid="_x0000_s1029" style="position:absolute;margin-left:101.55pt;margin-top:-18.8pt;width:759.75pt;height:4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" filled="f" strokecolor="#41719c" strokeweight="1pt">
                <v:stroke joinstyle="miter"/>
                <v:path arrowok="t"/>
                <v:textbox>
                  <w:txbxContent>
                    <w:p w14:paraId="42941DFE" w14:textId="77777777" w:rsidR="00B22FDC" w:rsidRPr="009833FF" w:rsidRDefault="00B22FDC" w:rsidP="00812156">
                      <w:pPr>
                        <w:jc w:val="center"/>
                        <w:rPr>
                          <w:color w:val="000000"/>
                          <w:sz w:val="24"/>
                          <w:szCs w:val="24"/>
                        </w:rPr>
                      </w:pPr>
                      <w:r w:rsidRPr="009833FF">
                        <w:rPr>
                          <w:color w:val="000000"/>
                          <w:sz w:val="24"/>
                          <w:szCs w:val="24"/>
                        </w:rPr>
                        <w:t xml:space="preserve">Основным биржевым рынком для ценных бумаг (к которым применяется Алгоритм 1) является </w:t>
                      </w:r>
                      <w:r w:rsidRPr="009833FF">
                        <w:rPr>
                          <w:sz w:val="24"/>
                          <w:szCs w:val="24"/>
                        </w:rPr>
                        <w:t>Московская биржа,</w:t>
                      </w:r>
                      <w:r w:rsidRPr="009833FF">
                        <w:rPr>
                          <w:b/>
                          <w:sz w:val="24"/>
                          <w:szCs w:val="24"/>
                        </w:rPr>
                        <w:t xml:space="preserve"> </w:t>
                      </w:r>
                      <w:r w:rsidRPr="009833FF">
                        <w:rPr>
                          <w:sz w:val="24"/>
                          <w:szCs w:val="24"/>
                        </w:rPr>
                        <w:t>если данный рынок признан активным на дату расчета</w:t>
                      </w:r>
                    </w:p>
                  </w:txbxContent>
                </v:textbox>
              </v:round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39136" behindDoc="0" locked="0" layoutInCell="1" allowOverlap="1" wp14:anchorId="67549CE9" wp14:editId="341482FE">
                <wp:simplePos x="0" y="0"/>
                <wp:positionH relativeFrom="column">
                  <wp:posOffset>-443865</wp:posOffset>
                </wp:positionH>
                <wp:positionV relativeFrom="paragraph">
                  <wp:posOffset>-318770</wp:posOffset>
                </wp:positionV>
                <wp:extent cx="1356360" cy="1268095"/>
                <wp:effectExtent l="0" t="0" r="15240" b="27305"/>
                <wp:wrapNone/>
                <wp:docPr id="165" name="Скругленный прямоугольник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360" cy="1268095"/>
                        </a:xfrm>
                        <a:prstGeom prst="roundRect">
                          <a:avLst/>
                        </a:prstGeom>
                        <a:noFill/>
                        <a:ln w="12700" cap="flat" cmpd="sng" algn="ctr">
                          <a:solidFill>
                            <a:srgbClr val="5B9BD5">
                              <a:shade val="50000"/>
                            </a:srgbClr>
                          </a:solidFill>
                          <a:prstDash val="solid"/>
                          <a:miter lim="800000"/>
                        </a:ln>
                        <a:effectLst/>
                      </wps:spPr>
                      <wps:txbx>
                        <w:txbxContent>
                          <w:p w14:paraId="4C08E7D7" w14:textId="77777777" w:rsidR="00B22FDC" w:rsidRPr="008C4B56" w:rsidRDefault="00B22FDC" w:rsidP="00812156">
                            <w:pPr>
                              <w:jc w:val="center"/>
                              <w:rPr>
                                <w:szCs w:val="24"/>
                              </w:rPr>
                            </w:pPr>
                            <w:r w:rsidRPr="008C4B56">
                              <w:rPr>
                                <w:sz w:val="16"/>
                                <w:szCs w:val="16"/>
                              </w:rPr>
                              <w:t>Для ценных бумаг иностранных эмитентов, не допущенных к торгам на</w:t>
                            </w:r>
                            <w:r w:rsidRPr="008C4B56">
                              <w:rPr>
                                <w:szCs w:val="24"/>
                              </w:rPr>
                              <w:t xml:space="preserve"> </w:t>
                            </w:r>
                            <w:r w:rsidRPr="008C4B56">
                              <w:rPr>
                                <w:sz w:val="16"/>
                                <w:szCs w:val="16"/>
                              </w:rPr>
                              <w:t>Московской бирже -  переход к выполнению  Алгоритма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549CE9" id="Скругленный прямоугольник 165" o:spid="_x0000_s1030" style="position:absolute;margin-left:-34.95pt;margin-top:-25.1pt;width:106.8pt;height:99.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" filled="f" strokecolor="#41719c" strokeweight="1pt">
                <v:stroke joinstyle="miter"/>
                <v:path arrowok="t"/>
                <v:textbox>
                  <w:txbxContent>
                    <w:p w14:paraId="4C08E7D7" w14:textId="77777777" w:rsidR="00B22FDC" w:rsidRPr="008C4B56" w:rsidRDefault="00B22FDC" w:rsidP="00812156">
                      <w:pPr>
                        <w:jc w:val="center"/>
                        <w:rPr>
                          <w:szCs w:val="24"/>
                        </w:rPr>
                      </w:pPr>
                      <w:r w:rsidRPr="008C4B56">
                        <w:rPr>
                          <w:sz w:val="16"/>
                          <w:szCs w:val="16"/>
                        </w:rPr>
                        <w:t>Для ценных бумаг иностранных эмитентов, не допущенных к торгам на</w:t>
                      </w:r>
                      <w:r w:rsidRPr="008C4B56">
                        <w:rPr>
                          <w:szCs w:val="24"/>
                        </w:rPr>
                        <w:t xml:space="preserve"> </w:t>
                      </w:r>
                      <w:r w:rsidRPr="008C4B56">
                        <w:rPr>
                          <w:sz w:val="16"/>
                          <w:szCs w:val="16"/>
                        </w:rPr>
                        <w:t xml:space="preserve">Московской бирже </w:t>
                      </w:r>
                      <w:proofErr w:type="gramStart"/>
                      <w:r w:rsidRPr="008C4B56">
                        <w:rPr>
                          <w:sz w:val="16"/>
                          <w:szCs w:val="16"/>
                        </w:rPr>
                        <w:t>-  переход</w:t>
                      </w:r>
                      <w:proofErr w:type="gramEnd"/>
                      <w:r w:rsidRPr="008C4B56">
                        <w:rPr>
                          <w:sz w:val="16"/>
                          <w:szCs w:val="16"/>
                        </w:rPr>
                        <w:t xml:space="preserve"> к выполнению  Алгоритма 2.</w:t>
                      </w:r>
                    </w:p>
                  </w:txbxContent>
                </v:textbox>
              </v:round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91008" behindDoc="0" locked="0" layoutInCell="1" allowOverlap="1" wp14:anchorId="11F216C7" wp14:editId="0F60953B">
                <wp:simplePos x="0" y="0"/>
                <wp:positionH relativeFrom="column">
                  <wp:posOffset>-218440</wp:posOffset>
                </wp:positionH>
                <wp:positionV relativeFrom="paragraph">
                  <wp:posOffset>-609600</wp:posOffset>
                </wp:positionV>
                <wp:extent cx="14525625" cy="466725"/>
                <wp:effectExtent l="0" t="0" r="9525" b="9525"/>
                <wp:wrapNone/>
                <wp:docPr id="149" name="Надпись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25625" cy="466725"/>
                        </a:xfrm>
                        <a:prstGeom prst="rect">
                          <a:avLst/>
                        </a:prstGeom>
                        <a:solidFill>
                          <a:sysClr val="window" lastClr="FFFFFF"/>
                        </a:solidFill>
                        <a:ln w="6350">
                          <a:noFill/>
                        </a:ln>
                        <a:effectLst/>
                      </wps:spPr>
                      <wps:txbx>
                        <w:txbxContent>
                          <w:p w14:paraId="48654FAF" w14:textId="77777777" w:rsidR="00B22FDC" w:rsidRPr="008C4B56" w:rsidRDefault="00B22FDC" w:rsidP="00812156">
                            <w:pPr>
                              <w:jc w:val="center"/>
                            </w:pPr>
                            <w:r w:rsidRPr="00171B15">
                              <w:rPr>
                                <w:b/>
                                <w:sz w:val="28"/>
                                <w:szCs w:val="28"/>
                              </w:rPr>
                              <w:t>Алгоритм 1</w:t>
                            </w:r>
                            <w:r>
                              <w:rPr>
                                <w:b/>
                                <w:sz w:val="28"/>
                                <w:szCs w:val="28"/>
                              </w:rPr>
                              <w:t xml:space="preserve"> </w:t>
                            </w:r>
                            <w:r w:rsidRPr="008C4B56">
                              <w:t>определени</w:t>
                            </w:r>
                            <w:r>
                              <w:t>я</w:t>
                            </w:r>
                            <w:r w:rsidRPr="008C4B56">
                              <w:t xml:space="preserve"> справедливой стоимости ценных бумаг</w:t>
                            </w:r>
                            <w:r>
                              <w:t xml:space="preserve"> </w:t>
                            </w:r>
                            <w:r w:rsidRPr="008C4B56">
                              <w:t xml:space="preserve">российских эмитентов (за исключением еврооблигаций), а также </w:t>
                            </w:r>
                            <w:r>
                              <w:t xml:space="preserve">иных ценных бумаг, номинированных в рублях или </w:t>
                            </w:r>
                            <w:r w:rsidRPr="008C4B56">
                              <w:t xml:space="preserve">допущенных к торгам </w:t>
                            </w:r>
                            <w:r>
                              <w:t>в РФ*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1F216C7" id="_x0000_t202" coordsize="21600,21600" o:spt="202" path="m,l,21600r21600,l21600,xe">
                <v:stroke joinstyle="miter"/>
                <v:path gradientshapeok="t" o:connecttype="rect"/>
              </v:shapetype>
              <v:shape id="Надпись 149" o:spid="_x0000_s1031" type="#_x0000_t202" style="position:absolute;margin-left:-17.2pt;margin-top:-48pt;width:1143.75pt;height:3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" fillcolor="window" stroked="f" strokeweight=".5pt">
                <v:textbox>
                  <w:txbxContent>
                    <w:p w14:paraId="48654FAF" w14:textId="77777777" w:rsidR="00B22FDC" w:rsidRPr="008C4B56" w:rsidRDefault="00B22FDC" w:rsidP="00812156">
                      <w:pPr>
                        <w:jc w:val="center"/>
                      </w:pPr>
                      <w:r w:rsidRPr="00171B15">
                        <w:rPr>
                          <w:b/>
                          <w:sz w:val="28"/>
                          <w:szCs w:val="28"/>
                        </w:rPr>
                        <w:t>Алгоритм 1</w:t>
                      </w:r>
                      <w:r>
                        <w:rPr>
                          <w:b/>
                          <w:sz w:val="28"/>
                          <w:szCs w:val="28"/>
                        </w:rPr>
                        <w:t xml:space="preserve"> </w:t>
                      </w:r>
                      <w:r w:rsidRPr="008C4B56">
                        <w:t>определени</w:t>
                      </w:r>
                      <w:r>
                        <w:t>я</w:t>
                      </w:r>
                      <w:r w:rsidRPr="008C4B56">
                        <w:t xml:space="preserve"> справедливой стоимости ценных бумаг</w:t>
                      </w:r>
                      <w:r>
                        <w:t xml:space="preserve"> </w:t>
                      </w:r>
                      <w:r w:rsidRPr="008C4B56">
                        <w:t xml:space="preserve">российских эмитентов (за исключением еврооблигаций), а также </w:t>
                      </w:r>
                      <w:r>
                        <w:t xml:space="preserve">иных ценных бумаг, номинированных в рублях или </w:t>
                      </w:r>
                      <w:r w:rsidRPr="008C4B56">
                        <w:t xml:space="preserve">допущенных к торгам </w:t>
                      </w:r>
                      <w:r>
                        <w:t>в РФ*</w:t>
                      </w:r>
                    </w:p>
                  </w:txbxContent>
                </v:textbox>
              </v:shape>
            </w:pict>
          </mc:Fallback>
        </mc:AlternateContent>
      </w:r>
    </w:p>
    <w:p w14:paraId="314CE8FB" w14:textId="7777777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84864" behindDoc="0" locked="0" layoutInCell="1" allowOverlap="1" wp14:anchorId="0749B01C" wp14:editId="30F5D413">
                <wp:simplePos x="0" y="0"/>
                <wp:positionH relativeFrom="column">
                  <wp:posOffset>11900535</wp:posOffset>
                </wp:positionH>
                <wp:positionV relativeFrom="paragraph">
                  <wp:posOffset>12700</wp:posOffset>
                </wp:positionV>
                <wp:extent cx="2004695" cy="572135"/>
                <wp:effectExtent l="0" t="0" r="14605" b="18415"/>
                <wp:wrapNone/>
                <wp:docPr id="117" name="Скругленный 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04695" cy="572135"/>
                        </a:xfrm>
                        <a:prstGeom prst="roundRect">
                          <a:avLst/>
                        </a:prstGeom>
                        <a:noFill/>
                        <a:ln w="12700" cap="flat" cmpd="sng" algn="ctr">
                          <a:solidFill>
                            <a:srgbClr val="5B9BD5">
                              <a:shade val="50000"/>
                            </a:srgbClr>
                          </a:solidFill>
                          <a:prstDash val="solid"/>
                          <a:miter lim="800000"/>
                        </a:ln>
                        <a:effectLst/>
                      </wps:spPr>
                      <wps:txbx>
                        <w:txbxContent>
                          <w:p w14:paraId="57411639" w14:textId="77777777" w:rsidR="00B22FDC" w:rsidRPr="009502A3" w:rsidRDefault="00B22FDC" w:rsidP="00812156">
                            <w:pPr>
                              <w:jc w:val="center"/>
                              <w:rPr>
                                <w:szCs w:val="24"/>
                              </w:rPr>
                            </w:pPr>
                            <w:r w:rsidRPr="009502A3">
                              <w:rPr>
                                <w:szCs w:val="24"/>
                              </w:rPr>
                              <w:t>Ценн</w:t>
                            </w:r>
                            <w:r>
                              <w:rPr>
                                <w:szCs w:val="24"/>
                              </w:rPr>
                              <w:t>ая бумага иностранного эмитента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49B01C" id="Скругленный прямоугольник 64" o:spid="_x0000_s1032" style="position:absolute;margin-left:937.05pt;margin-top:1pt;width:157.85pt;height:45.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" filled="f" strokecolor="#41719c" strokeweight="1pt">
                <v:stroke joinstyle="miter"/>
                <v:path arrowok="t"/>
                <v:textbox>
                  <w:txbxContent>
                    <w:p w14:paraId="57411639" w14:textId="77777777" w:rsidR="00B22FDC" w:rsidRPr="009502A3" w:rsidRDefault="00B22FDC" w:rsidP="00812156">
                      <w:pPr>
                        <w:jc w:val="center"/>
                        <w:rPr>
                          <w:szCs w:val="24"/>
                        </w:rPr>
                      </w:pPr>
                      <w:r w:rsidRPr="009502A3">
                        <w:rPr>
                          <w:szCs w:val="24"/>
                        </w:rPr>
                        <w:t>Ценн</w:t>
                      </w:r>
                      <w:r>
                        <w:rPr>
                          <w:szCs w:val="24"/>
                        </w:rPr>
                        <w:t>ая бумага иностранного эмитента</w:t>
                      </w:r>
                    </w:p>
                  </w:txbxContent>
                </v:textbox>
              </v:round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82816" behindDoc="0" locked="0" layoutInCell="1" allowOverlap="1" wp14:anchorId="61D5B5B1" wp14:editId="5EA82A81">
                <wp:simplePos x="0" y="0"/>
                <wp:positionH relativeFrom="column">
                  <wp:posOffset>3051810</wp:posOffset>
                </wp:positionH>
                <wp:positionV relativeFrom="paragraph">
                  <wp:posOffset>203835</wp:posOffset>
                </wp:positionV>
                <wp:extent cx="5377180" cy="521335"/>
                <wp:effectExtent l="0" t="0" r="13970" b="12065"/>
                <wp:wrapNone/>
                <wp:docPr id="88" name="Скругленный 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7180" cy="521335"/>
                        </a:xfrm>
                        <a:prstGeom prst="roundRect">
                          <a:avLst/>
                        </a:prstGeom>
                        <a:noFill/>
                        <a:ln w="12700" cap="flat" cmpd="sng" algn="ctr">
                          <a:solidFill>
                            <a:srgbClr val="5B9BD5">
                              <a:shade val="50000"/>
                            </a:srgbClr>
                          </a:solidFill>
                          <a:prstDash val="solid"/>
                          <a:miter lim="800000"/>
                        </a:ln>
                        <a:effectLst/>
                      </wps:spPr>
                      <wps:txbx>
                        <w:txbxContent>
                          <w:p w14:paraId="1BC63C1D" w14:textId="77777777" w:rsidR="00B22FDC" w:rsidRPr="009502A3" w:rsidRDefault="00B22FDC" w:rsidP="00812156">
                            <w:pPr>
                              <w:jc w:val="center"/>
                              <w:rPr>
                                <w:szCs w:val="24"/>
                              </w:rPr>
                            </w:pPr>
                            <w:r w:rsidRPr="009502A3">
                              <w:rPr>
                                <w:szCs w:val="24"/>
                              </w:rPr>
                              <w:t>Выполняются условия признания рынка активным на дату расчета**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D5B5B1" id="Скругленный прямоугольник 10" o:spid="_x0000_s1033" style="position:absolute;margin-left:240.3pt;margin-top:16.05pt;width:423.4pt;height:4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" filled="f" strokecolor="#41719c" strokeweight="1pt">
                <v:stroke joinstyle="miter"/>
                <v:path arrowok="t"/>
                <v:textbox>
                  <w:txbxContent>
                    <w:p w14:paraId="1BC63C1D" w14:textId="77777777" w:rsidR="00B22FDC" w:rsidRPr="009502A3" w:rsidRDefault="00B22FDC" w:rsidP="00812156">
                      <w:pPr>
                        <w:jc w:val="center"/>
                        <w:rPr>
                          <w:szCs w:val="24"/>
                        </w:rPr>
                      </w:pPr>
                      <w:r w:rsidRPr="009502A3">
                        <w:rPr>
                          <w:szCs w:val="24"/>
                        </w:rPr>
                        <w:t>Выполняются условия признания рынка активным на дату расчета**</w:t>
                      </w:r>
                    </w:p>
                  </w:txbxContent>
                </v:textbox>
              </v:roundrect>
            </w:pict>
          </mc:Fallback>
        </mc:AlternateContent>
      </w:r>
      <w:r>
        <w:rPr>
          <w:rFonts w:ascii="Times New Roman" w:hAnsi="Times New Roman"/>
          <w:noProof/>
          <w:sz w:val="24"/>
          <w:szCs w:val="24"/>
          <w:lang w:eastAsia="ru-RU"/>
        </w:rPr>
        <mc:AlternateContent>
          <mc:Choice Requires="wps">
            <w:drawing>
              <wp:anchor distT="0" distB="0" distL="114294" distR="114294" simplePos="0" relativeHeight="251695104" behindDoc="0" locked="0" layoutInCell="1" allowOverlap="1" wp14:anchorId="74738395" wp14:editId="0E8BDA7A">
                <wp:simplePos x="0" y="0"/>
                <wp:positionH relativeFrom="column">
                  <wp:posOffset>5302884</wp:posOffset>
                </wp:positionH>
                <wp:positionV relativeFrom="paragraph">
                  <wp:posOffset>12700</wp:posOffset>
                </wp:positionV>
                <wp:extent cx="0" cy="192405"/>
                <wp:effectExtent l="76200" t="0" r="57150" b="55245"/>
                <wp:wrapNone/>
                <wp:docPr id="89"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9240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B1EAE90" id="Прямая со стрелкой 53" o:spid="_x0000_s1026" type="#_x0000_t32" style="position:absolute;margin-left:417.55pt;margin-top:1pt;width:0;height:15.15pt;flip:x;z-index:251695104;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89984" behindDoc="0" locked="0" layoutInCell="1" allowOverlap="1" wp14:anchorId="26492ACD" wp14:editId="5FFBC1F4">
                <wp:simplePos x="0" y="0"/>
                <wp:positionH relativeFrom="column">
                  <wp:posOffset>9173210</wp:posOffset>
                </wp:positionH>
                <wp:positionV relativeFrom="paragraph">
                  <wp:posOffset>137160</wp:posOffset>
                </wp:positionV>
                <wp:extent cx="596900" cy="243205"/>
                <wp:effectExtent l="0" t="0" r="0" b="4445"/>
                <wp:wrapNone/>
                <wp:docPr id="140" name="Прямоугольник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900" cy="243205"/>
                        </a:xfrm>
                        <a:prstGeom prst="rect">
                          <a:avLst/>
                        </a:prstGeom>
                        <a:noFill/>
                        <a:ln w="3175" cap="flat" cmpd="sng" algn="ctr">
                          <a:noFill/>
                          <a:prstDash val="solid"/>
                          <a:miter lim="800000"/>
                        </a:ln>
                        <a:effectLst/>
                      </wps:spPr>
                      <wps:txbx>
                        <w:txbxContent>
                          <w:p w14:paraId="69530A95" w14:textId="77777777" w:rsidR="00B22FDC" w:rsidRPr="007E4B93" w:rsidRDefault="00B22FDC" w:rsidP="00812156">
                            <w:pPr>
                              <w:ind w:left="142"/>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92ACD" id="Прямоугольник 140" o:spid="_x0000_s1034" style="position:absolute;margin-left:722.3pt;margin-top:10.8pt;width:47pt;height:19.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" filled="f" stroked="f" strokeweight=".25pt">
                <v:textbox>
                  <w:txbxContent>
                    <w:p w14:paraId="69530A95" w14:textId="77777777" w:rsidR="00B22FDC" w:rsidRPr="007E4B93" w:rsidRDefault="00B22FDC" w:rsidP="00812156">
                      <w:pPr>
                        <w:ind w:left="142"/>
                        <w:jc w:val="center"/>
                        <w:rPr>
                          <w:color w:val="000000"/>
                          <w:szCs w:val="24"/>
                        </w:rPr>
                      </w:pPr>
                      <w:r w:rsidRPr="007E4B93">
                        <w:rPr>
                          <w:color w:val="000000"/>
                          <w:szCs w:val="24"/>
                        </w:rPr>
                        <w:t>НЕТ</w:t>
                      </w:r>
                    </w:p>
                  </w:txbxContent>
                </v:textbox>
              </v:rect>
            </w:pict>
          </mc:Fallback>
        </mc:AlternateContent>
      </w:r>
    </w:p>
    <w:p w14:paraId="6E92BE45" w14:textId="7777777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4" distR="114294" simplePos="0" relativeHeight="251685888" behindDoc="0" locked="0" layoutInCell="1" allowOverlap="1" wp14:anchorId="584C926B" wp14:editId="0C99F87A">
                <wp:simplePos x="0" y="0"/>
                <wp:positionH relativeFrom="column">
                  <wp:posOffset>12110084</wp:posOffset>
                </wp:positionH>
                <wp:positionV relativeFrom="paragraph">
                  <wp:posOffset>294005</wp:posOffset>
                </wp:positionV>
                <wp:extent cx="0" cy="3529330"/>
                <wp:effectExtent l="0" t="0" r="19050" b="13970"/>
                <wp:wrapNone/>
                <wp:docPr id="70"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933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E009B3" id="Прямая соединительная линия 12" o:spid="_x0000_s1026" style="position:absolute;z-index:251685888;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margin;mso-height-relative:margin" from="953.55pt,23.15pt" to="953.55pt,30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" strokecolor="#5b9bd5" strokeweight=".5pt">
                <v:stroke joinstyle="miter"/>
                <o:lock v:ext="edit" shapetype="f"/>
              </v:line>
            </w:pict>
          </mc:Fallback>
        </mc:AlternateContent>
      </w:r>
      <w:r>
        <w:rPr>
          <w:rFonts w:ascii="Times New Roman" w:hAnsi="Times New Roman"/>
          <w:noProof/>
          <w:sz w:val="24"/>
          <w:szCs w:val="24"/>
          <w:lang w:eastAsia="ru-RU"/>
        </w:rPr>
        <mc:AlternateContent>
          <mc:Choice Requires="wps">
            <w:drawing>
              <wp:anchor distT="4294967291" distB="4294967291" distL="114300" distR="114300" simplePos="0" relativeHeight="251692032" behindDoc="0" locked="0" layoutInCell="1" allowOverlap="1" wp14:anchorId="09DE1F7D" wp14:editId="296AB69C">
                <wp:simplePos x="0" y="0"/>
                <wp:positionH relativeFrom="column">
                  <wp:posOffset>8428990</wp:posOffset>
                </wp:positionH>
                <wp:positionV relativeFrom="paragraph">
                  <wp:posOffset>93979</wp:posOffset>
                </wp:positionV>
                <wp:extent cx="3465830" cy="0"/>
                <wp:effectExtent l="0" t="76200" r="20320" b="95250"/>
                <wp:wrapNone/>
                <wp:docPr id="8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6583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ABBC9D1" id="Прямая со стрелкой 11" o:spid="_x0000_s1026" type="#_x0000_t32" style="position:absolute;margin-left:663.7pt;margin-top:7.4pt;width:272.9pt;height:0;z-index:251692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" strokecolor="#5b9bd5" strokeweight=".5pt">
                <v:stroke endarrow="block" joinstyle="miter"/>
                <o:lock v:ext="edit" shapetype="f"/>
              </v:shape>
            </w:pict>
          </mc:Fallback>
        </mc:AlternateContent>
      </w:r>
    </w:p>
    <w:p w14:paraId="0E9A5C26" w14:textId="7777777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86912" behindDoc="0" locked="0" layoutInCell="1" allowOverlap="1" wp14:anchorId="7DEC3AFC" wp14:editId="6A9FDE37">
                <wp:simplePos x="0" y="0"/>
                <wp:positionH relativeFrom="column">
                  <wp:posOffset>5372100</wp:posOffset>
                </wp:positionH>
                <wp:positionV relativeFrom="paragraph">
                  <wp:posOffset>144780</wp:posOffset>
                </wp:positionV>
                <wp:extent cx="481965" cy="292100"/>
                <wp:effectExtent l="0" t="0" r="0" b="0"/>
                <wp:wrapNone/>
                <wp:docPr id="94" name="Прямоугольник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1965" cy="292100"/>
                        </a:xfrm>
                        <a:prstGeom prst="rect">
                          <a:avLst/>
                        </a:prstGeom>
                        <a:noFill/>
                        <a:ln w="3175" cap="flat" cmpd="sng" algn="ctr">
                          <a:noFill/>
                          <a:prstDash val="solid"/>
                          <a:miter lim="800000"/>
                        </a:ln>
                        <a:effectLst/>
                      </wps:spPr>
                      <wps:txbx>
                        <w:txbxContent>
                          <w:p w14:paraId="28025A55" w14:textId="77777777" w:rsidR="00B22FDC" w:rsidRPr="007E4B93" w:rsidRDefault="00B22FDC" w:rsidP="00812156">
                            <w:pPr>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C3AFC" id="Прямоугольник 94" o:spid="_x0000_s1035" style="position:absolute;margin-left:423pt;margin-top:11.4pt;width:37.95pt;height:2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" filled="f" stroked="f" strokeweight=".25pt">
                <v:textbox>
                  <w:txbxContent>
                    <w:p w14:paraId="28025A55" w14:textId="77777777" w:rsidR="00B22FDC" w:rsidRPr="007E4B93" w:rsidRDefault="00B22FDC" w:rsidP="00812156">
                      <w:pPr>
                        <w:jc w:val="center"/>
                        <w:rPr>
                          <w:color w:val="000000"/>
                          <w:szCs w:val="24"/>
                        </w:rPr>
                      </w:pPr>
                      <w:r w:rsidRPr="007E4B93">
                        <w:rPr>
                          <w:color w:val="000000"/>
                          <w:szCs w:val="24"/>
                        </w:rPr>
                        <w:t>ДА</w:t>
                      </w:r>
                    </w:p>
                  </w:txbxContent>
                </v:textbox>
              </v:rect>
            </w:pict>
          </mc:Fallback>
        </mc:AlternateContent>
      </w:r>
      <w:r>
        <w:rPr>
          <w:rFonts w:ascii="Times New Roman" w:hAnsi="Times New Roman"/>
          <w:noProof/>
          <w:sz w:val="24"/>
          <w:szCs w:val="24"/>
          <w:lang w:eastAsia="ru-RU"/>
        </w:rPr>
        <mc:AlternateContent>
          <mc:Choice Requires="wps">
            <w:drawing>
              <wp:anchor distT="0" distB="0" distL="114294" distR="114294" simplePos="0" relativeHeight="251693056" behindDoc="0" locked="0" layoutInCell="1" allowOverlap="1" wp14:anchorId="121CC9D0" wp14:editId="7576DE44">
                <wp:simplePos x="0" y="0"/>
                <wp:positionH relativeFrom="column">
                  <wp:posOffset>5295899</wp:posOffset>
                </wp:positionH>
                <wp:positionV relativeFrom="paragraph">
                  <wp:posOffset>142240</wp:posOffset>
                </wp:positionV>
                <wp:extent cx="0" cy="544830"/>
                <wp:effectExtent l="76200" t="0" r="57150" b="64770"/>
                <wp:wrapNone/>
                <wp:docPr id="74"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483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8E3D087" id="Прямая со стрелкой 16" o:spid="_x0000_s1026" type="#_x0000_t32" style="position:absolute;margin-left:417pt;margin-top:11.2pt;width:0;height:42.9pt;z-index:251693056;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834368" behindDoc="0" locked="0" layoutInCell="1" allowOverlap="1" wp14:anchorId="6C39CF43" wp14:editId="00D12139">
                <wp:simplePos x="0" y="0"/>
                <wp:positionH relativeFrom="column">
                  <wp:posOffset>13072745</wp:posOffset>
                </wp:positionH>
                <wp:positionV relativeFrom="paragraph">
                  <wp:posOffset>5080</wp:posOffset>
                </wp:positionV>
                <wp:extent cx="508000" cy="268605"/>
                <wp:effectExtent l="0" t="0" r="0" b="0"/>
                <wp:wrapNone/>
                <wp:docPr id="1034"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 cy="268605"/>
                        </a:xfrm>
                        <a:prstGeom prst="rect">
                          <a:avLst/>
                        </a:prstGeom>
                        <a:noFill/>
                        <a:ln w="3175" cap="flat" cmpd="sng" algn="ctr">
                          <a:noFill/>
                          <a:prstDash val="solid"/>
                          <a:miter lim="800000"/>
                        </a:ln>
                        <a:effectLst/>
                      </wps:spPr>
                      <wps:txbx>
                        <w:txbxContent>
                          <w:p w14:paraId="0C198B7C" w14:textId="77777777" w:rsidR="00B22FDC" w:rsidRPr="007E4B93" w:rsidRDefault="00B22FDC" w:rsidP="00812156">
                            <w:pPr>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9CF43" id="Прямоугольник 33" o:spid="_x0000_s1036" style="position:absolute;margin-left:1029.35pt;margin-top:.4pt;width:40pt;height:21.1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" filled="f" stroked="f" strokeweight=".25pt">
                <v:textbox>
                  <w:txbxContent>
                    <w:p w14:paraId="0C198B7C" w14:textId="77777777" w:rsidR="00B22FDC" w:rsidRPr="007E4B93" w:rsidRDefault="00B22FDC" w:rsidP="00812156">
                      <w:pPr>
                        <w:jc w:val="center"/>
                        <w:rPr>
                          <w:color w:val="000000"/>
                          <w:szCs w:val="24"/>
                        </w:rPr>
                      </w:pPr>
                      <w:r w:rsidRPr="007E4B93">
                        <w:rPr>
                          <w:color w:val="000000"/>
                          <w:szCs w:val="24"/>
                        </w:rPr>
                        <w:t>ДА</w:t>
                      </w:r>
                    </w:p>
                  </w:txbxContent>
                </v:textbox>
              </v:rect>
            </w:pict>
          </mc:Fallback>
        </mc:AlternateContent>
      </w:r>
      <w:r>
        <w:rPr>
          <w:rFonts w:ascii="Times New Roman" w:hAnsi="Times New Roman"/>
          <w:noProof/>
          <w:sz w:val="28"/>
          <w:szCs w:val="24"/>
          <w:lang w:eastAsia="ru-RU"/>
        </w:rPr>
        <mc:AlternateContent>
          <mc:Choice Requires="wps">
            <w:drawing>
              <wp:anchor distT="0" distB="0" distL="114300" distR="114300" simplePos="0" relativeHeight="251831296" behindDoc="0" locked="0" layoutInCell="1" allowOverlap="1" wp14:anchorId="71F44020" wp14:editId="424D0336">
                <wp:simplePos x="0" y="0"/>
                <wp:positionH relativeFrom="column">
                  <wp:posOffset>12148820</wp:posOffset>
                </wp:positionH>
                <wp:positionV relativeFrom="paragraph">
                  <wp:posOffset>10795</wp:posOffset>
                </wp:positionV>
                <wp:extent cx="508000" cy="268605"/>
                <wp:effectExtent l="0" t="0" r="0" b="0"/>
                <wp:wrapNone/>
                <wp:docPr id="1027"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 cy="268605"/>
                        </a:xfrm>
                        <a:prstGeom prst="rect">
                          <a:avLst/>
                        </a:prstGeom>
                        <a:noFill/>
                        <a:ln w="3175" cap="flat" cmpd="sng" algn="ctr">
                          <a:noFill/>
                          <a:prstDash val="solid"/>
                          <a:miter lim="800000"/>
                        </a:ln>
                        <a:effectLst/>
                      </wps:spPr>
                      <wps:txbx>
                        <w:txbxContent>
                          <w:p w14:paraId="2B9EA88F" w14:textId="77777777" w:rsidR="00B22FDC" w:rsidRPr="007E4B93" w:rsidRDefault="00B22FDC" w:rsidP="00812156">
                            <w:pPr>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44020" id="Прямоугольник 19" o:spid="_x0000_s1037" style="position:absolute;margin-left:956.6pt;margin-top:.85pt;width:40pt;height:21.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" filled="f" stroked="f" strokeweight=".25pt">
                <v:textbox>
                  <w:txbxContent>
                    <w:p w14:paraId="2B9EA88F" w14:textId="77777777" w:rsidR="00B22FDC" w:rsidRPr="007E4B93" w:rsidRDefault="00B22FDC" w:rsidP="00812156">
                      <w:pPr>
                        <w:jc w:val="center"/>
                        <w:rPr>
                          <w:color w:val="000000"/>
                          <w:szCs w:val="24"/>
                        </w:rPr>
                      </w:pPr>
                      <w:r w:rsidRPr="007E4B93">
                        <w:rPr>
                          <w:color w:val="000000"/>
                          <w:szCs w:val="24"/>
                        </w:rPr>
                        <w:t>НЕТ</w:t>
                      </w:r>
                    </w:p>
                  </w:txbxContent>
                </v:textbox>
              </v:rect>
            </w:pict>
          </mc:Fallback>
        </mc:AlternateContent>
      </w:r>
      <w:r>
        <w:rPr>
          <w:rFonts w:ascii="Times New Roman" w:hAnsi="Times New Roman"/>
          <w:noProof/>
          <w:sz w:val="24"/>
          <w:szCs w:val="24"/>
          <w:lang w:eastAsia="ru-RU"/>
        </w:rPr>
        <mc:AlternateContent>
          <mc:Choice Requires="wps">
            <w:drawing>
              <wp:anchor distT="0" distB="0" distL="114294" distR="114294" simplePos="0" relativeHeight="251833344" behindDoc="0" locked="0" layoutInCell="1" allowOverlap="1" wp14:anchorId="1F81101A" wp14:editId="355374FC">
                <wp:simplePos x="0" y="0"/>
                <wp:positionH relativeFrom="column">
                  <wp:posOffset>13072109</wp:posOffset>
                </wp:positionH>
                <wp:positionV relativeFrom="paragraph">
                  <wp:posOffset>3810</wp:posOffset>
                </wp:positionV>
                <wp:extent cx="0" cy="752475"/>
                <wp:effectExtent l="76200" t="0" r="76200" b="47625"/>
                <wp:wrapNone/>
                <wp:docPr id="1030" name="Прямая со стрелкой 10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524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3342C9E" id="Прямая со стрелкой 1030" o:spid="_x0000_s1026" type="#_x0000_t32" style="position:absolute;margin-left:1029.3pt;margin-top:.3pt;width:0;height:59.25pt;z-index:251833344;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4294967291" distB="4294967291" distL="114294" distR="114294" simplePos="0" relativeHeight="251688960" behindDoc="0" locked="0" layoutInCell="1" allowOverlap="1" wp14:anchorId="5DBBC295" wp14:editId="0724C292">
                <wp:simplePos x="0" y="0"/>
                <wp:positionH relativeFrom="column">
                  <wp:posOffset>1245234</wp:posOffset>
                </wp:positionH>
                <wp:positionV relativeFrom="paragraph">
                  <wp:posOffset>202564</wp:posOffset>
                </wp:positionV>
                <wp:extent cx="0" cy="0"/>
                <wp:effectExtent l="0" t="0" r="0" b="0"/>
                <wp:wrapNone/>
                <wp:docPr id="131" name="Прямая соединительная линия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2658ED" id="Прямая соединительная линия 131" o:spid="_x0000_s1026" style="position:absolute;z-index:251688960;visibility:visible;mso-wrap-style:square;mso-width-percent:0;mso-height-percent:0;mso-wrap-distance-left:3.17483mm;mso-wrap-distance-top:-1e-4mm;mso-wrap-distance-right:3.17483mm;mso-wrap-distance-bottom:-1e-4mm;mso-position-horizontal:absolute;mso-position-horizontal-relative:text;mso-position-vertical:absolute;mso-position-vertical-relative:text;mso-width-percent:0;mso-height-percent:0;mso-width-relative:margin;mso-height-relative:margin" from="98.05pt,15.95pt" to="98.0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" strokecolor="#5b9bd5" strokeweight=".5pt">
                <v:stroke joinstyle="miter"/>
                <o:lock v:ext="edit" shapetype="f"/>
              </v:line>
            </w:pict>
          </mc:Fallback>
        </mc:AlternateContent>
      </w:r>
    </w:p>
    <w:p w14:paraId="52CDD3AD" w14:textId="7777777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4294967292" distB="4294967292" distL="114300" distR="114300" simplePos="0" relativeHeight="251698176" behindDoc="0" locked="0" layoutInCell="1" allowOverlap="1" wp14:anchorId="284918DB" wp14:editId="174B5DC8">
                <wp:simplePos x="0" y="0"/>
                <wp:positionH relativeFrom="column">
                  <wp:posOffset>1289685</wp:posOffset>
                </wp:positionH>
                <wp:positionV relativeFrom="paragraph">
                  <wp:posOffset>93980</wp:posOffset>
                </wp:positionV>
                <wp:extent cx="8096250" cy="9525"/>
                <wp:effectExtent l="0" t="0" r="19050" b="28575"/>
                <wp:wrapNone/>
                <wp:docPr id="68"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96250" cy="95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6758BDF" id="Прямая соединительная линия 65" o:spid="_x0000_s1026" style="position:absolute;z-index:251698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101.55pt,7.4pt" to="739.0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" strokecolor="#5b9bd5" strokeweight=".5pt">
                <v:stroke joinstyle="miter"/>
                <o:lock v:ext="edit" shapetype="f"/>
              </v:line>
            </w:pict>
          </mc:Fallback>
        </mc:AlternateContent>
      </w:r>
      <w:r>
        <w:rPr>
          <w:rFonts w:ascii="Times New Roman" w:hAnsi="Times New Roman"/>
          <w:noProof/>
          <w:sz w:val="24"/>
          <w:szCs w:val="24"/>
          <w:lang w:eastAsia="ru-RU"/>
        </w:rPr>
        <mc:AlternateContent>
          <mc:Choice Requires="wps">
            <w:drawing>
              <wp:anchor distT="0" distB="0" distL="114294" distR="114294" simplePos="0" relativeHeight="251705344" behindDoc="0" locked="0" layoutInCell="1" allowOverlap="1" wp14:anchorId="41597B6D" wp14:editId="20E0E02A">
                <wp:simplePos x="0" y="0"/>
                <wp:positionH relativeFrom="column">
                  <wp:posOffset>9382124</wp:posOffset>
                </wp:positionH>
                <wp:positionV relativeFrom="paragraph">
                  <wp:posOffset>107950</wp:posOffset>
                </wp:positionV>
                <wp:extent cx="0" cy="304165"/>
                <wp:effectExtent l="76200" t="0" r="57150" b="57785"/>
                <wp:wrapNone/>
                <wp:docPr id="100" name="Прямая со стрелкой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16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7E66CDF" id="Прямая со стрелкой 100" o:spid="_x0000_s1026" type="#_x0000_t32" style="position:absolute;margin-left:738.75pt;margin-top:8.5pt;width:0;height:23.95pt;z-index:251705344;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0" distB="0" distL="114294" distR="114294" simplePos="0" relativeHeight="251703296" behindDoc="0" locked="0" layoutInCell="1" allowOverlap="1" wp14:anchorId="6E045D62" wp14:editId="387F664C">
                <wp:simplePos x="0" y="0"/>
                <wp:positionH relativeFrom="column">
                  <wp:posOffset>1285239</wp:posOffset>
                </wp:positionH>
                <wp:positionV relativeFrom="paragraph">
                  <wp:posOffset>96520</wp:posOffset>
                </wp:positionV>
                <wp:extent cx="0" cy="304165"/>
                <wp:effectExtent l="76200" t="0" r="57150" b="57785"/>
                <wp:wrapNone/>
                <wp:docPr id="98" name="Прямая со стрелкой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16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89C6790" id="Прямая со стрелкой 98" o:spid="_x0000_s1026" type="#_x0000_t32" style="position:absolute;margin-left:101.2pt;margin-top:7.6pt;width:0;height:23.95pt;z-index:251703296;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" strokecolor="#5b9bd5" strokeweight=".5pt">
                <v:stroke endarrow="block" joinstyle="miter"/>
                <o:lock v:ext="edit" shapetype="f"/>
              </v:shape>
            </w:pict>
          </mc:Fallback>
        </mc:AlternateContent>
      </w:r>
    </w:p>
    <w:p w14:paraId="3D3E84B1" w14:textId="7777777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832320" behindDoc="0" locked="0" layoutInCell="1" allowOverlap="1" wp14:anchorId="0A844874" wp14:editId="0FDC51A0">
                <wp:simplePos x="0" y="0"/>
                <wp:positionH relativeFrom="column">
                  <wp:posOffset>12491085</wp:posOffset>
                </wp:positionH>
                <wp:positionV relativeFrom="paragraph">
                  <wp:posOffset>173990</wp:posOffset>
                </wp:positionV>
                <wp:extent cx="1356360" cy="772160"/>
                <wp:effectExtent l="0" t="0" r="15240" b="27940"/>
                <wp:wrapNone/>
                <wp:docPr id="1029" name="Скругленный прямоугольник 10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360" cy="772160"/>
                        </a:xfrm>
                        <a:prstGeom prst="roundRect">
                          <a:avLst/>
                        </a:prstGeom>
                        <a:noFill/>
                        <a:ln w="12700" cap="flat" cmpd="sng" algn="ctr">
                          <a:solidFill>
                            <a:srgbClr val="5B9BD5">
                              <a:shade val="50000"/>
                            </a:srgbClr>
                          </a:solidFill>
                          <a:prstDash val="solid"/>
                          <a:miter lim="800000"/>
                        </a:ln>
                        <a:effectLst/>
                      </wps:spPr>
                      <wps:txbx>
                        <w:txbxContent>
                          <w:p w14:paraId="44F11F01" w14:textId="77777777" w:rsidR="00B22FDC" w:rsidRPr="00BD10D7" w:rsidRDefault="00B22FDC" w:rsidP="00812156">
                            <w:pPr>
                              <w:jc w:val="center"/>
                              <w:rPr>
                                <w:sz w:val="20"/>
                                <w:szCs w:val="20"/>
                              </w:rPr>
                            </w:pPr>
                            <w:r w:rsidRPr="00BD10D7">
                              <w:rPr>
                                <w:sz w:val="20"/>
                                <w:szCs w:val="20"/>
                              </w:rPr>
                              <w:t>Переход к выполнению Алгоритма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844874" id="Скругленный прямоугольник 1029" o:spid="_x0000_s1038" style="position:absolute;margin-left:983.55pt;margin-top:13.7pt;width:106.8pt;height:60.8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" filled="f" strokecolor="#41719c" strokeweight="1pt">
                <v:stroke joinstyle="miter"/>
                <v:path arrowok="t"/>
                <v:textbox>
                  <w:txbxContent>
                    <w:p w14:paraId="44F11F01" w14:textId="77777777" w:rsidR="00B22FDC" w:rsidRPr="00BD10D7" w:rsidRDefault="00B22FDC" w:rsidP="00812156">
                      <w:pPr>
                        <w:jc w:val="center"/>
                        <w:rPr>
                          <w:sz w:val="20"/>
                          <w:szCs w:val="20"/>
                        </w:rPr>
                      </w:pPr>
                      <w:r w:rsidRPr="00BD10D7">
                        <w:rPr>
                          <w:sz w:val="20"/>
                          <w:szCs w:val="20"/>
                        </w:rPr>
                        <w:t>Переход к выполнению Алгоритма 2.</w:t>
                      </w:r>
                    </w:p>
                  </w:txbxContent>
                </v:textbox>
              </v:round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14:anchorId="1234258B" wp14:editId="759104BC">
                <wp:simplePos x="0" y="0"/>
                <wp:positionH relativeFrom="column">
                  <wp:posOffset>8107045</wp:posOffset>
                </wp:positionH>
                <wp:positionV relativeFrom="paragraph">
                  <wp:posOffset>93345</wp:posOffset>
                </wp:positionV>
                <wp:extent cx="3157855" cy="307975"/>
                <wp:effectExtent l="0" t="0" r="23495" b="15875"/>
                <wp:wrapNone/>
                <wp:docPr id="65" name="Скругленный 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7855" cy="307975"/>
                        </a:xfrm>
                        <a:prstGeom prst="roundRect">
                          <a:avLst/>
                        </a:prstGeom>
                        <a:noFill/>
                        <a:ln w="12700" cap="flat" cmpd="sng" algn="ctr">
                          <a:solidFill>
                            <a:srgbClr val="5B9BD5">
                              <a:shade val="50000"/>
                            </a:srgbClr>
                          </a:solidFill>
                          <a:prstDash val="solid"/>
                          <a:miter lim="800000"/>
                        </a:ln>
                        <a:effectLst/>
                      </wps:spPr>
                      <wps:txbx>
                        <w:txbxContent>
                          <w:p w14:paraId="2540E52A" w14:textId="77777777" w:rsidR="00B22FDC" w:rsidRPr="007E4B93" w:rsidRDefault="00B22FDC" w:rsidP="00812156">
                            <w:pPr>
                              <w:jc w:val="center"/>
                              <w:rPr>
                                <w:color w:val="000000"/>
                                <w:szCs w:val="24"/>
                                <w:lang w:val="en-US"/>
                              </w:rPr>
                            </w:pPr>
                            <w:r w:rsidRPr="007E4B93">
                              <w:rPr>
                                <w:color w:val="000000"/>
                                <w:szCs w:val="24"/>
                                <w:lang w:val="en-US"/>
                              </w:rPr>
                              <w:t>Last Bid ≤ Last Offer &lt; P2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34258B" id="Скругленный прямоугольник 14" o:spid="_x0000_s1039" style="position:absolute;margin-left:638.35pt;margin-top:7.35pt;width:248.65pt;height:2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" filled="f" strokecolor="#41719c" strokeweight="1pt">
                <v:stroke joinstyle="miter"/>
                <v:path arrowok="t"/>
                <v:textbox>
                  <w:txbxContent>
                    <w:p w14:paraId="2540E52A" w14:textId="77777777" w:rsidR="00B22FDC" w:rsidRPr="007E4B93" w:rsidRDefault="00B22FDC" w:rsidP="00812156">
                      <w:pPr>
                        <w:jc w:val="center"/>
                        <w:rPr>
                          <w:color w:val="000000"/>
                          <w:szCs w:val="24"/>
                          <w:lang w:val="en-US"/>
                        </w:rPr>
                      </w:pPr>
                      <w:r w:rsidRPr="007E4B93">
                        <w:rPr>
                          <w:color w:val="000000"/>
                          <w:szCs w:val="24"/>
                          <w:lang w:val="en-US"/>
                        </w:rPr>
                        <w:t>Last Bid ≤ Last Offer &lt; P2</w:t>
                      </w:r>
                    </w:p>
                  </w:txbxContent>
                </v:textbox>
              </v:round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576F85D3" wp14:editId="6C6DCE49">
                <wp:simplePos x="0" y="0"/>
                <wp:positionH relativeFrom="column">
                  <wp:posOffset>3847465</wp:posOffset>
                </wp:positionH>
                <wp:positionV relativeFrom="paragraph">
                  <wp:posOffset>111125</wp:posOffset>
                </wp:positionV>
                <wp:extent cx="3187700" cy="315595"/>
                <wp:effectExtent l="0" t="0" r="12700" b="27305"/>
                <wp:wrapNone/>
                <wp:docPr id="62" name="Скругленный 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7700" cy="315595"/>
                        </a:xfrm>
                        <a:prstGeom prst="roundRect">
                          <a:avLst/>
                        </a:prstGeom>
                        <a:noFill/>
                        <a:ln w="12700" cap="flat" cmpd="sng" algn="ctr">
                          <a:solidFill>
                            <a:srgbClr val="5B9BD5">
                              <a:shade val="50000"/>
                            </a:srgbClr>
                          </a:solidFill>
                          <a:prstDash val="solid"/>
                          <a:miter lim="800000"/>
                        </a:ln>
                        <a:effectLst/>
                      </wps:spPr>
                      <wps:txbx>
                        <w:txbxContent>
                          <w:p w14:paraId="487CFD50" w14:textId="77777777" w:rsidR="00B22FDC" w:rsidRPr="007E4B93" w:rsidRDefault="00B22FDC" w:rsidP="00812156">
                            <w:pPr>
                              <w:jc w:val="center"/>
                              <w:rPr>
                                <w:color w:val="000000"/>
                                <w:szCs w:val="24"/>
                                <w:lang w:val="en-US"/>
                              </w:rPr>
                            </w:pPr>
                            <w:r w:rsidRPr="007E4B93">
                              <w:rPr>
                                <w:color w:val="000000"/>
                                <w:szCs w:val="24"/>
                                <w:lang w:val="en-US"/>
                              </w:rPr>
                              <w:t>P2 &lt; Last Bid ≤ Last Offer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6F85D3" id="Скругленный прямоугольник 15" o:spid="_x0000_s1040" style="position:absolute;margin-left:302.95pt;margin-top:8.75pt;width:251pt;height:2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" filled="f" strokecolor="#41719c" strokeweight="1pt">
                <v:stroke joinstyle="miter"/>
                <v:path arrowok="t"/>
                <v:textbox>
                  <w:txbxContent>
                    <w:p w14:paraId="487CFD50" w14:textId="77777777" w:rsidR="00B22FDC" w:rsidRPr="007E4B93" w:rsidRDefault="00B22FDC" w:rsidP="00812156">
                      <w:pPr>
                        <w:jc w:val="center"/>
                        <w:rPr>
                          <w:color w:val="000000"/>
                          <w:szCs w:val="24"/>
                          <w:lang w:val="en-US"/>
                        </w:rPr>
                      </w:pPr>
                      <w:r w:rsidRPr="007E4B93">
                        <w:rPr>
                          <w:color w:val="000000"/>
                          <w:szCs w:val="24"/>
                          <w:lang w:val="en-US"/>
                        </w:rPr>
                        <w:t>P2 &lt; Last Bid ≤ Last Offer</w:t>
                      </w:r>
                    </w:p>
                  </w:txbxContent>
                </v:textbox>
              </v:round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0288" behindDoc="0" locked="0" layoutInCell="1" allowOverlap="1" wp14:anchorId="4B8FB02B" wp14:editId="62663FF4">
                <wp:simplePos x="0" y="0"/>
                <wp:positionH relativeFrom="column">
                  <wp:posOffset>-175260</wp:posOffset>
                </wp:positionH>
                <wp:positionV relativeFrom="paragraph">
                  <wp:posOffset>115570</wp:posOffset>
                </wp:positionV>
                <wp:extent cx="3036570" cy="337185"/>
                <wp:effectExtent l="0" t="0" r="11430" b="24765"/>
                <wp:wrapNone/>
                <wp:docPr id="64" name="Скругленный 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6570" cy="337185"/>
                        </a:xfrm>
                        <a:prstGeom prst="roundRect">
                          <a:avLst/>
                        </a:prstGeom>
                        <a:noFill/>
                        <a:ln w="12700" cap="flat" cmpd="sng" algn="ctr">
                          <a:solidFill>
                            <a:srgbClr val="5B9BD5">
                              <a:shade val="50000"/>
                            </a:srgbClr>
                          </a:solidFill>
                          <a:prstDash val="solid"/>
                          <a:miter lim="800000"/>
                        </a:ln>
                        <a:effectLst/>
                      </wps:spPr>
                      <wps:txbx>
                        <w:txbxContent>
                          <w:p w14:paraId="14F0A918" w14:textId="77777777" w:rsidR="00B22FDC" w:rsidRPr="007E4B93" w:rsidRDefault="00B22FDC" w:rsidP="00812156">
                            <w:pPr>
                              <w:jc w:val="center"/>
                              <w:rPr>
                                <w:color w:val="000000"/>
                                <w:szCs w:val="24"/>
                                <w:lang w:val="en-US"/>
                              </w:rPr>
                            </w:pPr>
                            <w:r w:rsidRPr="007E4B93">
                              <w:rPr>
                                <w:color w:val="000000"/>
                                <w:szCs w:val="24"/>
                                <w:lang w:val="en-US"/>
                              </w:rPr>
                              <w:t>Last Bid ≤ P2 ≤ Last Offer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8FB02B" id="Скругленный прямоугольник 13" o:spid="_x0000_s1041" style="position:absolute;margin-left:-13.8pt;margin-top:9.1pt;width:239.1pt;height:2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" filled="f" strokecolor="#41719c" strokeweight="1pt">
                <v:stroke joinstyle="miter"/>
                <v:path arrowok="t"/>
                <v:textbox>
                  <w:txbxContent>
                    <w:p w14:paraId="14F0A918" w14:textId="77777777" w:rsidR="00B22FDC" w:rsidRPr="007E4B93" w:rsidRDefault="00B22FDC" w:rsidP="00812156">
                      <w:pPr>
                        <w:jc w:val="center"/>
                        <w:rPr>
                          <w:color w:val="000000"/>
                          <w:szCs w:val="24"/>
                          <w:lang w:val="en-US"/>
                        </w:rPr>
                      </w:pPr>
                      <w:r w:rsidRPr="007E4B93">
                        <w:rPr>
                          <w:color w:val="000000"/>
                          <w:szCs w:val="24"/>
                          <w:lang w:val="en-US"/>
                        </w:rPr>
                        <w:t>Last Bid ≤ P2 ≤ Last Offer</w:t>
                      </w:r>
                    </w:p>
                  </w:txbxContent>
                </v:textbox>
              </v:roundrect>
            </w:pict>
          </mc:Fallback>
        </mc:AlternateContent>
      </w:r>
    </w:p>
    <w:p w14:paraId="227542E9" w14:textId="7777777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6" distR="114296" simplePos="0" relativeHeight="251671552" behindDoc="0" locked="0" layoutInCell="1" allowOverlap="1" wp14:anchorId="07B067C9" wp14:editId="158A2BF7">
                <wp:simplePos x="0" y="0"/>
                <wp:positionH relativeFrom="column">
                  <wp:posOffset>5299710</wp:posOffset>
                </wp:positionH>
                <wp:positionV relativeFrom="paragraph">
                  <wp:posOffset>106045</wp:posOffset>
                </wp:positionV>
                <wp:extent cx="9525" cy="193675"/>
                <wp:effectExtent l="76200" t="0" r="66675" b="53975"/>
                <wp:wrapNone/>
                <wp:docPr id="82" name="Прямая со стрелкой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1936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3D3DF9DE" id="Прямая со стрелкой 82" o:spid="_x0000_s1026" type="#_x0000_t32" style="position:absolute;margin-left:417.3pt;margin-top:8.35pt;width:.75pt;height:15.25pt;flip:x;z-index:2516715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0" distB="0" distL="114295" distR="114295" simplePos="0" relativeHeight="251700224" behindDoc="0" locked="0" layoutInCell="1" allowOverlap="1" wp14:anchorId="70C56111" wp14:editId="5F29CE2C">
                <wp:simplePos x="0" y="0"/>
                <wp:positionH relativeFrom="column">
                  <wp:posOffset>751204</wp:posOffset>
                </wp:positionH>
                <wp:positionV relativeFrom="paragraph">
                  <wp:posOffset>698500</wp:posOffset>
                </wp:positionV>
                <wp:extent cx="1057275" cy="0"/>
                <wp:effectExtent l="33338" t="4762" r="80962" b="42863"/>
                <wp:wrapNone/>
                <wp:docPr id="50"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1057275" cy="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AC5608" id="Прямая со стрелкой 76" o:spid="_x0000_s1026" type="#_x0000_t32" style="position:absolute;margin-left:59.15pt;margin-top:55pt;width:83.25pt;height:0;rotation:90;z-index:25170022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0" distB="0" distL="114294" distR="114294" simplePos="0" relativeHeight="251670528" behindDoc="0" locked="0" layoutInCell="1" allowOverlap="1" wp14:anchorId="61D757B5" wp14:editId="1D4C9FE9">
                <wp:simplePos x="0" y="0"/>
                <wp:positionH relativeFrom="column">
                  <wp:posOffset>9384664</wp:posOffset>
                </wp:positionH>
                <wp:positionV relativeFrom="paragraph">
                  <wp:posOffset>127635</wp:posOffset>
                </wp:positionV>
                <wp:extent cx="0" cy="182245"/>
                <wp:effectExtent l="76200" t="0" r="57150" b="65405"/>
                <wp:wrapNone/>
                <wp:docPr id="54"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24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77C26530" id="Прямая со стрелкой 26" o:spid="_x0000_s1026" type="#_x0000_t32" style="position:absolute;margin-left:738.95pt;margin-top:10.05pt;width:0;height:14.35pt;z-index:251670528;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" strokecolor="#5b9bd5" strokeweight=".5pt">
                <v:stroke endarrow="block" joinstyle="miter"/>
                <o:lock v:ext="edit" shapetype="f"/>
              </v:shape>
            </w:pict>
          </mc:Fallback>
        </mc:AlternateContent>
      </w:r>
    </w:p>
    <w:p w14:paraId="07949880" w14:textId="7777777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4384" behindDoc="0" locked="0" layoutInCell="1" allowOverlap="1" wp14:anchorId="1F9F695D" wp14:editId="4199E5B5">
                <wp:simplePos x="0" y="0"/>
                <wp:positionH relativeFrom="column">
                  <wp:posOffset>7800340</wp:posOffset>
                </wp:positionH>
                <wp:positionV relativeFrom="paragraph">
                  <wp:posOffset>17780</wp:posOffset>
                </wp:positionV>
                <wp:extent cx="3985895" cy="521335"/>
                <wp:effectExtent l="8890" t="8255" r="15240" b="13335"/>
                <wp:wrapNone/>
                <wp:docPr id="47" name="Скругленный 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5895" cy="521335"/>
                        </a:xfrm>
                        <a:prstGeom prst="roundRect">
                          <a:avLst>
                            <a:gd name="adj" fmla="val 16667"/>
                          </a:avLst>
                        </a:prstGeom>
                        <a:pattFill prst="pct10">
                          <a:fgClr>
                            <a:srgbClr val="7F7F7F"/>
                          </a:fgClr>
                          <a:bgClr>
                            <a:srgbClr val="FFFFFF"/>
                          </a:bgClr>
                        </a:pattFill>
                        <a:ln w="12700">
                          <a:solidFill>
                            <a:srgbClr val="41719C"/>
                          </a:solidFill>
                          <a:miter lim="800000"/>
                          <a:headEnd/>
                          <a:tailEnd/>
                        </a:ln>
                      </wps:spPr>
                      <wps:txbx>
                        <w:txbxContent>
                          <w:p w14:paraId="13E9EFD5" w14:textId="77777777" w:rsidR="00B22FDC" w:rsidRPr="007E4B93" w:rsidRDefault="00B22FDC" w:rsidP="00812156">
                            <w:pPr>
                              <w:jc w:val="center"/>
                              <w:rPr>
                                <w:color w:val="000000"/>
                                <w:szCs w:val="24"/>
                              </w:rPr>
                            </w:pPr>
                            <w:r w:rsidRPr="007E4B93">
                              <w:rPr>
                                <w:color w:val="000000"/>
                                <w:szCs w:val="24"/>
                              </w:rPr>
                              <w:t xml:space="preserve">Долговые ЦБ - Проверка на адекватность для </w:t>
                            </w:r>
                            <w:r w:rsidRPr="007E4B93">
                              <w:rPr>
                                <w:color w:val="000000"/>
                                <w:szCs w:val="24"/>
                                <w:lang w:val="en-US"/>
                              </w:rPr>
                              <w:t>Mid</w:t>
                            </w:r>
                            <w:r w:rsidRPr="007E4B93">
                              <w:rPr>
                                <w:color w:val="000000"/>
                                <w:szCs w:val="24"/>
                              </w:rPr>
                              <w:t xml:space="preserve"> </w:t>
                            </w:r>
                            <w:r w:rsidRPr="007E4B93">
                              <w:rPr>
                                <w:color w:val="000000"/>
                                <w:szCs w:val="24"/>
                                <w:lang w:val="en-US"/>
                              </w:rPr>
                              <w:t>Price</w:t>
                            </w:r>
                            <w:r w:rsidRPr="007E4B93">
                              <w:rPr>
                                <w:color w:val="000000"/>
                                <w:szCs w:val="24"/>
                              </w:rPr>
                              <w:t>.</w:t>
                            </w:r>
                            <w:r w:rsidRPr="007E4B93">
                              <w:rPr>
                                <w:color w:val="000000"/>
                                <w:szCs w:val="24"/>
                              </w:rPr>
                              <w:br/>
                              <w:t>Долевые ЦБ – шаг пропускается</w:t>
                            </w:r>
                          </w:p>
                          <w:p w14:paraId="10A2893C" w14:textId="77777777" w:rsidR="00B22FDC" w:rsidRPr="007E4B93" w:rsidRDefault="00B22FDC" w:rsidP="00812156">
                            <w:pPr>
                              <w:jc w:val="center"/>
                              <w:rPr>
                                <w:b/>
                                <w:color w:val="000000"/>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F9F695D" id="Скругленный прямоугольник 32" o:spid="_x0000_s1042" style="position:absolute;margin-left:614.2pt;margin-top:1.4pt;width:313.85pt;height:4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" fillcolor="#7f7f7f" strokecolor="#41719c" strokeweight="1pt">
                <v:fill r:id="rId86" o:title="" type="pattern"/>
                <v:stroke joinstyle="miter"/>
                <v:textbox>
                  <w:txbxContent>
                    <w:p w14:paraId="13E9EFD5" w14:textId="77777777" w:rsidR="00B22FDC" w:rsidRPr="007E4B93" w:rsidRDefault="00B22FDC" w:rsidP="00812156">
                      <w:pPr>
                        <w:jc w:val="center"/>
                        <w:rPr>
                          <w:color w:val="000000"/>
                          <w:szCs w:val="24"/>
                        </w:rPr>
                      </w:pPr>
                      <w:r w:rsidRPr="007E4B93">
                        <w:rPr>
                          <w:color w:val="000000"/>
                          <w:szCs w:val="24"/>
                        </w:rPr>
                        <w:t xml:space="preserve">Долговые ЦБ - Проверка на адекватность для </w:t>
                      </w:r>
                      <w:proofErr w:type="spellStart"/>
                      <w:r w:rsidRPr="007E4B93">
                        <w:rPr>
                          <w:color w:val="000000"/>
                          <w:szCs w:val="24"/>
                          <w:lang w:val="en-US"/>
                        </w:rPr>
                        <w:t>Mid</w:t>
                      </w:r>
                      <w:r w:rsidRPr="007E4B93">
                        <w:rPr>
                          <w:color w:val="000000"/>
                          <w:szCs w:val="24"/>
                        </w:rPr>
                        <w:t xml:space="preserve"> </w:t>
                      </w:r>
                      <w:r w:rsidRPr="007E4B93">
                        <w:rPr>
                          <w:color w:val="000000"/>
                          <w:szCs w:val="24"/>
                          <w:lang w:val="en-US"/>
                        </w:rPr>
                        <w:t>Price</w:t>
                      </w:r>
                      <w:proofErr w:type="spellEnd"/>
                      <w:r w:rsidRPr="007E4B93">
                        <w:rPr>
                          <w:color w:val="000000"/>
                          <w:szCs w:val="24"/>
                        </w:rPr>
                        <w:t>.</w:t>
                      </w:r>
                      <w:r w:rsidRPr="007E4B93">
                        <w:rPr>
                          <w:color w:val="000000"/>
                          <w:szCs w:val="24"/>
                        </w:rPr>
                        <w:br/>
                        <w:t>Долевые ЦБ – шаг пропускается</w:t>
                      </w:r>
                    </w:p>
                    <w:p w14:paraId="10A2893C" w14:textId="77777777" w:rsidR="00B22FDC" w:rsidRPr="007E4B93" w:rsidRDefault="00B22FDC" w:rsidP="00812156">
                      <w:pPr>
                        <w:jc w:val="center"/>
                        <w:rPr>
                          <w:b/>
                          <w:color w:val="000000"/>
                          <w:szCs w:val="24"/>
                        </w:rPr>
                      </w:pPr>
                    </w:p>
                  </w:txbxContent>
                </v:textbox>
              </v:round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6432" behindDoc="0" locked="0" layoutInCell="1" allowOverlap="1" wp14:anchorId="480E3130" wp14:editId="6381CF82">
                <wp:simplePos x="0" y="0"/>
                <wp:positionH relativeFrom="column">
                  <wp:posOffset>3282315</wp:posOffset>
                </wp:positionH>
                <wp:positionV relativeFrom="paragraph">
                  <wp:posOffset>34925</wp:posOffset>
                </wp:positionV>
                <wp:extent cx="4229100" cy="505460"/>
                <wp:effectExtent l="15240" t="6350" r="13335" b="12065"/>
                <wp:wrapNone/>
                <wp:docPr id="44" name="Скругленный 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505460"/>
                        </a:xfrm>
                        <a:prstGeom prst="roundRect">
                          <a:avLst>
                            <a:gd name="adj" fmla="val 16667"/>
                          </a:avLst>
                        </a:prstGeom>
                        <a:pattFill prst="pct10">
                          <a:fgClr>
                            <a:srgbClr val="7F7F7F"/>
                          </a:fgClr>
                          <a:bgClr>
                            <a:srgbClr val="FFFFFF"/>
                          </a:bgClr>
                        </a:pattFill>
                        <a:ln w="12700">
                          <a:solidFill>
                            <a:srgbClr val="41719C"/>
                          </a:solidFill>
                          <a:miter lim="800000"/>
                          <a:headEnd/>
                          <a:tailEnd/>
                        </a:ln>
                      </wps:spPr>
                      <wps:txbx>
                        <w:txbxContent>
                          <w:p w14:paraId="72A4AEB5" w14:textId="77777777" w:rsidR="00B22FDC" w:rsidRPr="007E4B93" w:rsidRDefault="00B22FDC" w:rsidP="00812156">
                            <w:pPr>
                              <w:jc w:val="center"/>
                              <w:rPr>
                                <w:color w:val="000000"/>
                                <w:szCs w:val="24"/>
                              </w:rPr>
                            </w:pPr>
                            <w:r w:rsidRPr="007E4B93">
                              <w:rPr>
                                <w:color w:val="000000"/>
                                <w:szCs w:val="24"/>
                              </w:rPr>
                              <w:t xml:space="preserve">Долговые ЦБ - проверка на адекватность для </w:t>
                            </w:r>
                            <w:r w:rsidRPr="007E4B93">
                              <w:rPr>
                                <w:color w:val="000000"/>
                                <w:szCs w:val="24"/>
                                <w:lang w:val="en-US"/>
                              </w:rPr>
                              <w:t>Last</w:t>
                            </w:r>
                            <w:r w:rsidRPr="007E4B93">
                              <w:rPr>
                                <w:color w:val="000000"/>
                                <w:szCs w:val="24"/>
                              </w:rPr>
                              <w:t xml:space="preserve"> </w:t>
                            </w:r>
                            <w:r w:rsidRPr="007E4B93">
                              <w:rPr>
                                <w:color w:val="000000"/>
                                <w:szCs w:val="24"/>
                                <w:lang w:val="en-US"/>
                              </w:rPr>
                              <w:t>bid</w:t>
                            </w:r>
                            <w:r w:rsidRPr="007E4B93">
                              <w:rPr>
                                <w:color w:val="000000"/>
                                <w:szCs w:val="24"/>
                              </w:rPr>
                              <w:t>.</w:t>
                            </w:r>
                            <w:r w:rsidRPr="007E4B93">
                              <w:rPr>
                                <w:color w:val="000000"/>
                                <w:szCs w:val="24"/>
                              </w:rPr>
                              <w:br/>
                              <w:t>Долевые ЦБ – шаг пропускается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80E3130" id="Скругленный прямоугольник 35" o:spid="_x0000_s1043" style="position:absolute;margin-left:258.45pt;margin-top:2.75pt;width:333pt;height:3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" fillcolor="#7f7f7f" strokecolor="#41719c" strokeweight="1pt">
                <v:fill r:id="rId86" o:title="" type="pattern"/>
                <v:stroke joinstyle="miter"/>
                <v:textbox>
                  <w:txbxContent>
                    <w:p w14:paraId="72A4AEB5" w14:textId="77777777" w:rsidR="00B22FDC" w:rsidRPr="007E4B93" w:rsidRDefault="00B22FDC" w:rsidP="00812156">
                      <w:pPr>
                        <w:jc w:val="center"/>
                        <w:rPr>
                          <w:color w:val="000000"/>
                          <w:szCs w:val="24"/>
                        </w:rPr>
                      </w:pPr>
                      <w:r w:rsidRPr="007E4B93">
                        <w:rPr>
                          <w:color w:val="000000"/>
                          <w:szCs w:val="24"/>
                        </w:rPr>
                        <w:t xml:space="preserve">Долговые ЦБ - проверка на адекватность для </w:t>
                      </w:r>
                      <w:r w:rsidRPr="007E4B93">
                        <w:rPr>
                          <w:color w:val="000000"/>
                          <w:szCs w:val="24"/>
                          <w:lang w:val="en-US"/>
                        </w:rPr>
                        <w:t>Last</w:t>
                      </w:r>
                      <w:r w:rsidRPr="007E4B93">
                        <w:rPr>
                          <w:color w:val="000000"/>
                          <w:szCs w:val="24"/>
                        </w:rPr>
                        <w:t xml:space="preserve"> </w:t>
                      </w:r>
                      <w:r w:rsidRPr="007E4B93">
                        <w:rPr>
                          <w:color w:val="000000"/>
                          <w:szCs w:val="24"/>
                          <w:lang w:val="en-US"/>
                        </w:rPr>
                        <w:t>bid</w:t>
                      </w:r>
                      <w:r w:rsidRPr="007E4B93">
                        <w:rPr>
                          <w:color w:val="000000"/>
                          <w:szCs w:val="24"/>
                        </w:rPr>
                        <w:t>.</w:t>
                      </w:r>
                      <w:r w:rsidRPr="007E4B93">
                        <w:rPr>
                          <w:color w:val="000000"/>
                          <w:szCs w:val="24"/>
                        </w:rPr>
                        <w:br/>
                        <w:t>Долевые ЦБ – шаг пропускается</w:t>
                      </w:r>
                    </w:p>
                  </w:txbxContent>
                </v:textbox>
              </v:roundrect>
            </w:pict>
          </mc:Fallback>
        </mc:AlternateContent>
      </w:r>
    </w:p>
    <w:p w14:paraId="6AAB0E49" w14:textId="77777777" w:rsidR="00812156" w:rsidRPr="007E4B93" w:rsidRDefault="00812156" w:rsidP="00812156">
      <w:pPr>
        <w:spacing w:after="160" w:line="259" w:lineRule="auto"/>
        <w:rPr>
          <w:rFonts w:ascii="Times New Roman" w:hAnsi="Times New Roman"/>
          <w:sz w:val="28"/>
          <w:szCs w:val="24"/>
        </w:rPr>
      </w:pPr>
      <w:r>
        <w:rPr>
          <w:rFonts w:ascii="Times New Roman" w:hAnsi="Times New Roman"/>
          <w:noProof/>
          <w:sz w:val="24"/>
          <w:szCs w:val="24"/>
          <w:lang w:eastAsia="ru-RU"/>
        </w:rPr>
        <mc:AlternateContent>
          <mc:Choice Requires="wps">
            <w:drawing>
              <wp:anchor distT="0" distB="0" distL="114300" distR="114300" simplePos="0" relativeHeight="251681792" behindDoc="0" locked="0" layoutInCell="1" allowOverlap="1" wp14:anchorId="06029C9A" wp14:editId="2D3E626A">
                <wp:simplePos x="0" y="0"/>
                <wp:positionH relativeFrom="column">
                  <wp:posOffset>9496425</wp:posOffset>
                </wp:positionH>
                <wp:positionV relativeFrom="paragraph">
                  <wp:posOffset>280035</wp:posOffset>
                </wp:positionV>
                <wp:extent cx="588645" cy="268605"/>
                <wp:effectExtent l="0" t="0" r="0" b="0"/>
                <wp:wrapNone/>
                <wp:docPr id="40"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645" cy="268605"/>
                        </a:xfrm>
                        <a:prstGeom prst="rect">
                          <a:avLst/>
                        </a:prstGeom>
                        <a:noFill/>
                        <a:ln w="3175" cap="flat" cmpd="sng" algn="ctr">
                          <a:noFill/>
                          <a:prstDash val="solid"/>
                          <a:miter lim="800000"/>
                        </a:ln>
                        <a:effectLst/>
                      </wps:spPr>
                      <wps:txbx>
                        <w:txbxContent>
                          <w:p w14:paraId="55A8DA9E" w14:textId="77777777" w:rsidR="00B22FDC" w:rsidRPr="007E4B93" w:rsidRDefault="00B22FDC" w:rsidP="00812156">
                            <w:pPr>
                              <w:ind w:left="-284"/>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29C9A" id="_x0000_s1044" style="position:absolute;margin-left:747.75pt;margin-top:22.05pt;width:46.35pt;height:2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" filled="f" stroked="f" strokeweight=".25pt">
                <v:textbox>
                  <w:txbxContent>
                    <w:p w14:paraId="55A8DA9E" w14:textId="77777777" w:rsidR="00B22FDC" w:rsidRPr="007E4B93" w:rsidRDefault="00B22FDC" w:rsidP="00812156">
                      <w:pPr>
                        <w:ind w:left="-284"/>
                        <w:jc w:val="center"/>
                        <w:rPr>
                          <w:color w:val="000000"/>
                          <w:szCs w:val="24"/>
                        </w:rPr>
                      </w:pPr>
                      <w:r w:rsidRPr="007E4B93">
                        <w:rPr>
                          <w:color w:val="000000"/>
                          <w:szCs w:val="24"/>
                        </w:rPr>
                        <w:t>ДА</w:t>
                      </w:r>
                    </w:p>
                  </w:txbxContent>
                </v:textbox>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83840" behindDoc="0" locked="0" layoutInCell="1" allowOverlap="1" wp14:anchorId="4D524543" wp14:editId="6838037D">
                <wp:simplePos x="0" y="0"/>
                <wp:positionH relativeFrom="column">
                  <wp:posOffset>5377815</wp:posOffset>
                </wp:positionH>
                <wp:positionV relativeFrom="paragraph">
                  <wp:posOffset>227330</wp:posOffset>
                </wp:positionV>
                <wp:extent cx="487045" cy="304800"/>
                <wp:effectExtent l="0" t="0" r="0" b="0"/>
                <wp:wrapNone/>
                <wp:docPr id="48"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87045" cy="304800"/>
                        </a:xfrm>
                        <a:prstGeom prst="rect">
                          <a:avLst/>
                        </a:prstGeom>
                        <a:noFill/>
                        <a:ln w="3175" cap="flat" cmpd="sng" algn="ctr">
                          <a:noFill/>
                          <a:prstDash val="solid"/>
                          <a:miter lim="800000"/>
                        </a:ln>
                        <a:effectLst/>
                      </wps:spPr>
                      <wps:txbx>
                        <w:txbxContent>
                          <w:p w14:paraId="744346D2" w14:textId="77777777" w:rsidR="00B22FDC" w:rsidRPr="007E4B93" w:rsidRDefault="00B22FDC" w:rsidP="00812156">
                            <w:pPr>
                              <w:ind w:left="142"/>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524543" id="Прямоугольник 36" o:spid="_x0000_s1045" style="position:absolute;margin-left:423.45pt;margin-top:17.9pt;width:38.35pt;height:24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" filled="f" stroked="f" strokeweight=".25pt">
                <v:textbox>
                  <w:txbxContent>
                    <w:p w14:paraId="744346D2" w14:textId="77777777" w:rsidR="00B22FDC" w:rsidRPr="007E4B93" w:rsidRDefault="00B22FDC" w:rsidP="00812156">
                      <w:pPr>
                        <w:ind w:left="142"/>
                        <w:jc w:val="center"/>
                        <w:rPr>
                          <w:color w:val="000000"/>
                          <w:szCs w:val="24"/>
                        </w:rPr>
                      </w:pPr>
                      <w:r w:rsidRPr="007E4B93">
                        <w:rPr>
                          <w:color w:val="000000"/>
                          <w:szCs w:val="24"/>
                        </w:rPr>
                        <w:t>ДА</w:t>
                      </w:r>
                    </w:p>
                  </w:txbxContent>
                </v:textbox>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79744" behindDoc="0" locked="0" layoutInCell="1" allowOverlap="1" wp14:anchorId="47EABEAE" wp14:editId="13A2051C">
                <wp:simplePos x="0" y="0"/>
                <wp:positionH relativeFrom="column">
                  <wp:posOffset>5299710</wp:posOffset>
                </wp:positionH>
                <wp:positionV relativeFrom="paragraph">
                  <wp:posOffset>216535</wp:posOffset>
                </wp:positionV>
                <wp:extent cx="11430" cy="323850"/>
                <wp:effectExtent l="38100" t="0" r="64770" b="57150"/>
                <wp:wrapNone/>
                <wp:docPr id="46"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 cy="3238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3A85960" id="Прямая со стрелкой 18" o:spid="_x0000_s1026" type="#_x0000_t32" style="position:absolute;margin-left:417.3pt;margin-top:17.05pt;width:.9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" strokecolor="#5b9bd5" strokeweight=".5pt">
                <v:stroke endarrow="block" joinstyle="miter"/>
                <o:lock v:ext="edit" shapetype="f"/>
              </v:shape>
            </w:pict>
          </mc:Fallback>
        </mc:AlternateContent>
      </w:r>
      <w:r>
        <w:rPr>
          <w:rFonts w:ascii="Times New Roman" w:hAnsi="Times New Roman"/>
          <w:noProof/>
          <w:sz w:val="28"/>
          <w:szCs w:val="24"/>
          <w:lang w:eastAsia="ru-RU"/>
        </w:rPr>
        <mc:AlternateContent>
          <mc:Choice Requires="wps">
            <w:drawing>
              <wp:anchor distT="0" distB="0" distL="114300" distR="114300" simplePos="0" relativeHeight="251846656" behindDoc="0" locked="0" layoutInCell="1" allowOverlap="1" wp14:anchorId="49AACC3A" wp14:editId="3869AABB">
                <wp:simplePos x="0" y="0"/>
                <wp:positionH relativeFrom="column">
                  <wp:posOffset>1280160</wp:posOffset>
                </wp:positionH>
                <wp:positionV relativeFrom="paragraph">
                  <wp:posOffset>226060</wp:posOffset>
                </wp:positionV>
                <wp:extent cx="528320" cy="375285"/>
                <wp:effectExtent l="0" t="0" r="0" b="5715"/>
                <wp:wrapNone/>
                <wp:docPr id="38"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8320"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14:paraId="3FA03814" w14:textId="77777777" w:rsidR="00B22FDC" w:rsidRPr="007E4B93" w:rsidRDefault="00B22FDC" w:rsidP="00812156">
                            <w:pPr>
                              <w:jc w:val="center"/>
                              <w:rPr>
                                <w:color w:val="000000"/>
                                <w:szCs w:val="24"/>
                              </w:rPr>
                            </w:pPr>
                            <w:r w:rsidRPr="007E4B93">
                              <w:rPr>
                                <w:color w:val="000000"/>
                                <w:szCs w:val="24"/>
                              </w:rPr>
                              <w:t>ДА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9AACC3A" id="Rectangle 246" o:spid="_x0000_s1046" style="position:absolute;margin-left:100.8pt;margin-top:17.8pt;width:41.6pt;height:29.5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" filled="f" stroked="f" strokeweight=".25pt">
                <v:path arrowok="t"/>
                <v:textbox>
                  <w:txbxContent>
                    <w:p w14:paraId="3FA03814" w14:textId="77777777" w:rsidR="00B22FDC" w:rsidRPr="007E4B93" w:rsidRDefault="00B22FDC" w:rsidP="00812156">
                      <w:pPr>
                        <w:jc w:val="center"/>
                        <w:rPr>
                          <w:color w:val="000000"/>
                          <w:szCs w:val="24"/>
                        </w:rPr>
                      </w:pPr>
                      <w:r w:rsidRPr="007E4B93">
                        <w:rPr>
                          <w:color w:val="000000"/>
                          <w:szCs w:val="24"/>
                        </w:rPr>
                        <w:t>ДА</w:t>
                      </w:r>
                    </w:p>
                  </w:txbxContent>
                </v:textbox>
              </v:rect>
            </w:pict>
          </mc:Fallback>
        </mc:AlternateContent>
      </w:r>
      <w:r>
        <w:rPr>
          <w:rFonts w:ascii="Times New Roman" w:hAnsi="Times New Roman"/>
          <w:noProof/>
          <w:sz w:val="24"/>
          <w:szCs w:val="24"/>
          <w:lang w:eastAsia="ru-RU"/>
        </w:rPr>
        <mc:AlternateContent>
          <mc:Choice Requires="wps">
            <w:drawing>
              <wp:anchor distT="0" distB="0" distL="114294" distR="114294" simplePos="0" relativeHeight="251732992" behindDoc="0" locked="0" layoutInCell="1" allowOverlap="1" wp14:anchorId="48C7A3B8" wp14:editId="2DE0B73E">
                <wp:simplePos x="0" y="0"/>
                <wp:positionH relativeFrom="column">
                  <wp:posOffset>7261859</wp:posOffset>
                </wp:positionH>
                <wp:positionV relativeFrom="paragraph">
                  <wp:posOffset>245110</wp:posOffset>
                </wp:positionV>
                <wp:extent cx="0" cy="1724025"/>
                <wp:effectExtent l="76200" t="0" r="76200" b="47625"/>
                <wp:wrapNone/>
                <wp:docPr id="161" name="Прямая со стрелкой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240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8768B7" id="Прямая со стрелкой 161" o:spid="_x0000_s1026" type="#_x0000_t32" style="position:absolute;margin-left:571.8pt;margin-top:19.3pt;width:0;height:135.75pt;z-index:251732992;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0" distB="0" distL="114296" distR="114296" simplePos="0" relativeHeight="251713536" behindDoc="0" locked="0" layoutInCell="1" allowOverlap="1" wp14:anchorId="20E2807F" wp14:editId="2C6839BE">
                <wp:simplePos x="0" y="0"/>
                <wp:positionH relativeFrom="column">
                  <wp:posOffset>11595735</wp:posOffset>
                </wp:positionH>
                <wp:positionV relativeFrom="paragraph">
                  <wp:posOffset>254635</wp:posOffset>
                </wp:positionV>
                <wp:extent cx="9525" cy="1714500"/>
                <wp:effectExtent l="38100" t="0" r="66675" b="57150"/>
                <wp:wrapNone/>
                <wp:docPr id="139" name="Прямая со стрелкой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7145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7F413E8A" id="Прямая со стрелкой 139" o:spid="_x0000_s1026" type="#_x0000_t32" style="position:absolute;margin-left:913.05pt;margin-top:20.05pt;width:.75pt;height:135pt;z-index:2517135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" strokecolor="#5b9bd5" strokeweight=".5pt">
                <v:stroke endarrow="block" joinstyle="miter"/>
                <o:lock v:ext="edit" shapetype="f"/>
              </v:shape>
            </w:pict>
          </mc:Fallback>
        </mc:AlternateContent>
      </w:r>
      <w:r>
        <w:rPr>
          <w:rFonts w:ascii="Times New Roman" w:hAnsi="Times New Roman"/>
          <w:noProof/>
          <w:sz w:val="28"/>
          <w:szCs w:val="24"/>
          <w:lang w:eastAsia="ru-RU"/>
        </w:rPr>
        <mc:AlternateContent>
          <mc:Choice Requires="wps">
            <w:drawing>
              <wp:anchor distT="0" distB="0" distL="114300" distR="114300" simplePos="0" relativeHeight="251675648" behindDoc="0" locked="0" layoutInCell="1" allowOverlap="1" wp14:anchorId="357BEAF1" wp14:editId="6DF0ECE0">
                <wp:simplePos x="0" y="0"/>
                <wp:positionH relativeFrom="column">
                  <wp:posOffset>11602085</wp:posOffset>
                </wp:positionH>
                <wp:positionV relativeFrom="paragraph">
                  <wp:posOffset>281305</wp:posOffset>
                </wp:positionV>
                <wp:extent cx="508000" cy="268605"/>
                <wp:effectExtent l="0" t="0" r="0" b="0"/>
                <wp:wrapNone/>
                <wp:docPr id="43"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 cy="268605"/>
                        </a:xfrm>
                        <a:prstGeom prst="rect">
                          <a:avLst/>
                        </a:prstGeom>
                        <a:noFill/>
                        <a:ln w="3175" cap="flat" cmpd="sng" algn="ctr">
                          <a:noFill/>
                          <a:prstDash val="solid"/>
                          <a:miter lim="800000"/>
                        </a:ln>
                        <a:effectLst/>
                      </wps:spPr>
                      <wps:txbx>
                        <w:txbxContent>
                          <w:p w14:paraId="4EF35894" w14:textId="77777777" w:rsidR="00B22FDC" w:rsidRPr="007E4B93" w:rsidRDefault="00B22FDC" w:rsidP="00812156">
                            <w:pPr>
                              <w:ind w:left="142"/>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BEAF1" id="_x0000_s1047" style="position:absolute;margin-left:913.55pt;margin-top:22.15pt;width:40pt;height:2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" filled="f" stroked="f" strokeweight=".25pt">
                <v:textbox>
                  <w:txbxContent>
                    <w:p w14:paraId="4EF35894" w14:textId="77777777" w:rsidR="00B22FDC" w:rsidRPr="007E4B93" w:rsidRDefault="00B22FDC" w:rsidP="00812156">
                      <w:pPr>
                        <w:ind w:left="142"/>
                        <w:jc w:val="center"/>
                        <w:rPr>
                          <w:color w:val="000000"/>
                          <w:szCs w:val="24"/>
                        </w:rPr>
                      </w:pPr>
                      <w:r w:rsidRPr="007E4B93">
                        <w:rPr>
                          <w:color w:val="000000"/>
                          <w:szCs w:val="24"/>
                        </w:rPr>
                        <w:t>НЕТ</w:t>
                      </w:r>
                    </w:p>
                  </w:txbxContent>
                </v:textbox>
              </v:rect>
            </w:pict>
          </mc:Fallback>
        </mc:AlternateContent>
      </w:r>
    </w:p>
    <w:p w14:paraId="3F4FF1AB" w14:textId="77777777" w:rsidR="00812156" w:rsidRPr="007E4B93" w:rsidRDefault="00812156" w:rsidP="00812156">
      <w:pPr>
        <w:spacing w:after="160" w:line="259" w:lineRule="auto"/>
        <w:rPr>
          <w:rFonts w:ascii="Times New Roman" w:hAnsi="Times New Roman"/>
          <w:sz w:val="28"/>
          <w:szCs w:val="24"/>
        </w:rPr>
      </w:pPr>
      <w:r>
        <w:rPr>
          <w:rFonts w:ascii="Times New Roman" w:hAnsi="Times New Roman"/>
          <w:noProof/>
          <w:sz w:val="24"/>
          <w:szCs w:val="24"/>
          <w:lang w:eastAsia="ru-RU"/>
        </w:rPr>
        <mc:AlternateContent>
          <mc:Choice Requires="wps">
            <w:drawing>
              <wp:anchor distT="0" distB="0" distL="114299" distR="114299" simplePos="0" relativeHeight="251680768" behindDoc="0" locked="0" layoutInCell="1" allowOverlap="1" wp14:anchorId="4EBC3899" wp14:editId="25D41CBA">
                <wp:simplePos x="0" y="0"/>
                <wp:positionH relativeFrom="column">
                  <wp:posOffset>9204959</wp:posOffset>
                </wp:positionH>
                <wp:positionV relativeFrom="paragraph">
                  <wp:posOffset>123190</wp:posOffset>
                </wp:positionV>
                <wp:extent cx="400050" cy="0"/>
                <wp:effectExtent l="28575" t="9525" r="66675" b="47625"/>
                <wp:wrapNone/>
                <wp:docPr id="34"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6200000" flipH="1">
                          <a:off x="0" y="0"/>
                          <a:ext cx="400050" cy="0"/>
                        </a:xfrm>
                        <a:prstGeom prst="bentConnector3">
                          <a:avLst>
                            <a:gd name="adj1" fmla="val 50000"/>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5F523ED"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7" o:spid="_x0000_s1026" type="#_x0000_t34" style="position:absolute;margin-left:724.8pt;margin-top:9.7pt;width:31.5pt;height:0;rotation:90;flip:x;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" strokecolor="#5b9bd5" strokeweight=".5pt">
                <v:stroke endarrow="block"/>
                <o:lock v:ext="edit" shapetype="f"/>
              </v:shape>
            </w:pict>
          </mc:Fallback>
        </mc:AlternateContent>
      </w:r>
      <w:r>
        <w:rPr>
          <w:rFonts w:ascii="Times New Roman" w:hAnsi="Times New Roman"/>
          <w:noProof/>
          <w:sz w:val="28"/>
          <w:szCs w:val="24"/>
          <w:lang w:eastAsia="ru-RU"/>
        </w:rPr>
        <mc:AlternateContent>
          <mc:Choice Requires="wps">
            <w:drawing>
              <wp:anchor distT="0" distB="0" distL="114300" distR="114300" simplePos="0" relativeHeight="251667456" behindDoc="0" locked="0" layoutInCell="1" allowOverlap="1" wp14:anchorId="555EC890" wp14:editId="3041109C">
                <wp:simplePos x="0" y="0"/>
                <wp:positionH relativeFrom="column">
                  <wp:posOffset>3318510</wp:posOffset>
                </wp:positionH>
                <wp:positionV relativeFrom="paragraph">
                  <wp:posOffset>229870</wp:posOffset>
                </wp:positionV>
                <wp:extent cx="3820795" cy="1017905"/>
                <wp:effectExtent l="0" t="0" r="27305" b="10795"/>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0795" cy="1017905"/>
                        </a:xfrm>
                        <a:prstGeom prst="rect">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14:paraId="75322E7D" w14:textId="77777777" w:rsidR="00B22FDC" w:rsidRPr="00C3067D" w:rsidRDefault="00B22FDC" w:rsidP="00812156">
                            <w:pPr>
                              <w:spacing w:after="0"/>
                              <w:jc w:val="center"/>
                              <w:rPr>
                                <w:b/>
                                <w:color w:val="000000"/>
                                <w:sz w:val="24"/>
                                <w:szCs w:val="24"/>
                              </w:rPr>
                            </w:pPr>
                            <w:r w:rsidRPr="00C3067D">
                              <w:rPr>
                                <w:b/>
                                <w:color w:val="000000"/>
                                <w:sz w:val="24"/>
                                <w:szCs w:val="24"/>
                              </w:rPr>
                              <w:t xml:space="preserve">Last </w:t>
                            </w:r>
                            <w:r w:rsidRPr="00C3067D">
                              <w:rPr>
                                <w:b/>
                                <w:color w:val="000000"/>
                                <w:sz w:val="24"/>
                                <w:szCs w:val="24"/>
                                <w:lang w:val="en-US"/>
                              </w:rPr>
                              <w:t>bid</w:t>
                            </w:r>
                            <w:r w:rsidRPr="00C3067D">
                              <w:rPr>
                                <w:b/>
                                <w:color w:val="000000"/>
                                <w:sz w:val="24"/>
                                <w:szCs w:val="24"/>
                              </w:rPr>
                              <w:t xml:space="preserve"> (Уровень 1)</w:t>
                            </w:r>
                          </w:p>
                          <w:p w14:paraId="212E5BBC" w14:textId="77777777" w:rsidR="00B22FDC" w:rsidRPr="007E4B93" w:rsidRDefault="00B22FDC" w:rsidP="00812156">
                            <w:pPr>
                              <w:spacing w:after="0" w:line="240" w:lineRule="auto"/>
                              <w:jc w:val="center"/>
                              <w:rPr>
                                <w:color w:val="000000"/>
                                <w:szCs w:val="24"/>
                              </w:rPr>
                            </w:pPr>
                            <w:r w:rsidRPr="007E4B93">
                              <w:rPr>
                                <w:color w:val="000000"/>
                                <w:szCs w:val="24"/>
                              </w:rPr>
                              <w:t xml:space="preserve">Рынок признается активным, </w:t>
                            </w:r>
                          </w:p>
                          <w:p w14:paraId="0A820B8C" w14:textId="77777777" w:rsidR="00B22FDC" w:rsidRPr="007E4B93" w:rsidRDefault="00B22FDC" w:rsidP="00812156">
                            <w:pPr>
                              <w:spacing w:after="0" w:line="240" w:lineRule="auto"/>
                              <w:jc w:val="center"/>
                              <w:rPr>
                                <w:color w:val="000000"/>
                                <w:szCs w:val="24"/>
                              </w:rPr>
                            </w:pPr>
                            <w:r w:rsidRPr="007E4B93">
                              <w:rPr>
                                <w:color w:val="000000"/>
                                <w:szCs w:val="24"/>
                              </w:rPr>
                              <w:t>котировка Р2 не удовлетворяет требованиям МСФО</w:t>
                            </w:r>
                          </w:p>
                          <w:p w14:paraId="3A01C1F1" w14:textId="77777777" w:rsidR="00B22FDC" w:rsidRPr="007E4B93" w:rsidRDefault="00B22FDC" w:rsidP="00812156">
                            <w:pPr>
                              <w:spacing w:after="0" w:line="240" w:lineRule="auto"/>
                              <w:jc w:val="center"/>
                              <w:rPr>
                                <w:color w:val="000000"/>
                                <w:szCs w:val="24"/>
                              </w:rPr>
                            </w:pPr>
                            <w:r w:rsidRPr="007E4B93">
                              <w:rPr>
                                <w:color w:val="000000"/>
                                <w:szCs w:val="24"/>
                                <w:lang w:val="en-US"/>
                              </w:rPr>
                              <w:t>Last</w:t>
                            </w:r>
                            <w:r w:rsidRPr="007E4B93">
                              <w:rPr>
                                <w:color w:val="000000"/>
                                <w:szCs w:val="24"/>
                              </w:rPr>
                              <w:t xml:space="preserve"> </w:t>
                            </w:r>
                            <w:r w:rsidRPr="007E4B93">
                              <w:rPr>
                                <w:color w:val="000000"/>
                                <w:szCs w:val="24"/>
                                <w:lang w:val="en-US"/>
                              </w:rPr>
                              <w:t>bid</w:t>
                            </w:r>
                            <w:r w:rsidRPr="007E4B93">
                              <w:rPr>
                                <w:color w:val="000000"/>
                                <w:szCs w:val="24"/>
                              </w:rPr>
                              <w:t xml:space="preserve"> надежно определяет справедливую стоимость</w:t>
                            </w:r>
                          </w:p>
                          <w:p w14:paraId="707A0A59" w14:textId="77777777" w:rsidR="00B22FDC" w:rsidRPr="007E4B93" w:rsidRDefault="00B22FDC" w:rsidP="00812156">
                            <w:pPr>
                              <w:spacing w:after="0" w:line="240" w:lineRule="auto"/>
                              <w:jc w:val="center"/>
                              <w:rPr>
                                <w:color w:val="000000"/>
                                <w:szCs w:val="24"/>
                              </w:rPr>
                            </w:pPr>
                            <w:r w:rsidRPr="007E4B93">
                              <w:rPr>
                                <w:b/>
                                <w:color w:val="000000"/>
                                <w:szCs w:val="24"/>
                              </w:rPr>
                              <w:t>Тип - 1.</w:t>
                            </w:r>
                            <w:r w:rsidRPr="007E4B93">
                              <w:rPr>
                                <w:b/>
                                <w:color w:val="000000"/>
                                <w:szCs w:val="24"/>
                                <w:lang w:val="en-US"/>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EC890" id="Прямоугольник 37" o:spid="_x0000_s1048" style="position:absolute;margin-left:261.3pt;margin-top:18.1pt;width:300.85pt;height:8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" fillcolor="#bdd7ee" strokecolor="#41719c" strokeweight="1pt">
                <v:path arrowok="t"/>
                <v:textbox>
                  <w:txbxContent>
                    <w:p w14:paraId="75322E7D" w14:textId="77777777" w:rsidR="00B22FDC" w:rsidRPr="00C3067D" w:rsidRDefault="00B22FDC" w:rsidP="00812156">
                      <w:pPr>
                        <w:spacing w:after="0"/>
                        <w:jc w:val="center"/>
                        <w:rPr>
                          <w:b/>
                          <w:color w:val="000000"/>
                          <w:sz w:val="24"/>
                          <w:szCs w:val="24"/>
                        </w:rPr>
                      </w:pPr>
                      <w:proofErr w:type="spellStart"/>
                      <w:r w:rsidRPr="00C3067D">
                        <w:rPr>
                          <w:b/>
                          <w:color w:val="000000"/>
                          <w:sz w:val="24"/>
                          <w:szCs w:val="24"/>
                        </w:rPr>
                        <w:t>Last</w:t>
                      </w:r>
                      <w:proofErr w:type="spellEnd"/>
                      <w:r w:rsidRPr="00C3067D">
                        <w:rPr>
                          <w:b/>
                          <w:color w:val="000000"/>
                          <w:sz w:val="24"/>
                          <w:szCs w:val="24"/>
                        </w:rPr>
                        <w:t xml:space="preserve"> </w:t>
                      </w:r>
                      <w:r w:rsidRPr="00C3067D">
                        <w:rPr>
                          <w:b/>
                          <w:color w:val="000000"/>
                          <w:sz w:val="24"/>
                          <w:szCs w:val="24"/>
                          <w:lang w:val="en-US"/>
                        </w:rPr>
                        <w:t>bid</w:t>
                      </w:r>
                      <w:r w:rsidRPr="00C3067D">
                        <w:rPr>
                          <w:b/>
                          <w:color w:val="000000"/>
                          <w:sz w:val="24"/>
                          <w:szCs w:val="24"/>
                        </w:rPr>
                        <w:t xml:space="preserve"> (Уровень 1)</w:t>
                      </w:r>
                    </w:p>
                    <w:p w14:paraId="212E5BBC" w14:textId="77777777" w:rsidR="00B22FDC" w:rsidRPr="007E4B93" w:rsidRDefault="00B22FDC" w:rsidP="00812156">
                      <w:pPr>
                        <w:spacing w:after="0" w:line="240" w:lineRule="auto"/>
                        <w:jc w:val="center"/>
                        <w:rPr>
                          <w:color w:val="000000"/>
                          <w:szCs w:val="24"/>
                        </w:rPr>
                      </w:pPr>
                      <w:r w:rsidRPr="007E4B93">
                        <w:rPr>
                          <w:color w:val="000000"/>
                          <w:szCs w:val="24"/>
                        </w:rPr>
                        <w:t xml:space="preserve">Рынок признается активным, </w:t>
                      </w:r>
                    </w:p>
                    <w:p w14:paraId="0A820B8C" w14:textId="77777777" w:rsidR="00B22FDC" w:rsidRPr="007E4B93" w:rsidRDefault="00B22FDC" w:rsidP="00812156">
                      <w:pPr>
                        <w:spacing w:after="0" w:line="240" w:lineRule="auto"/>
                        <w:jc w:val="center"/>
                        <w:rPr>
                          <w:color w:val="000000"/>
                          <w:szCs w:val="24"/>
                        </w:rPr>
                      </w:pPr>
                      <w:r w:rsidRPr="007E4B93">
                        <w:rPr>
                          <w:color w:val="000000"/>
                          <w:szCs w:val="24"/>
                        </w:rPr>
                        <w:t>котировка Р2 не удовлетворяет требованиям МСФО</w:t>
                      </w:r>
                    </w:p>
                    <w:p w14:paraId="3A01C1F1" w14:textId="77777777" w:rsidR="00B22FDC" w:rsidRPr="007E4B93" w:rsidRDefault="00B22FDC" w:rsidP="00812156">
                      <w:pPr>
                        <w:spacing w:after="0" w:line="240" w:lineRule="auto"/>
                        <w:jc w:val="center"/>
                        <w:rPr>
                          <w:color w:val="000000"/>
                          <w:szCs w:val="24"/>
                        </w:rPr>
                      </w:pPr>
                      <w:r w:rsidRPr="007E4B93">
                        <w:rPr>
                          <w:color w:val="000000"/>
                          <w:szCs w:val="24"/>
                          <w:lang w:val="en-US"/>
                        </w:rPr>
                        <w:t>Last</w:t>
                      </w:r>
                      <w:r w:rsidRPr="007E4B93">
                        <w:rPr>
                          <w:color w:val="000000"/>
                          <w:szCs w:val="24"/>
                        </w:rPr>
                        <w:t xml:space="preserve"> </w:t>
                      </w:r>
                      <w:r w:rsidRPr="007E4B93">
                        <w:rPr>
                          <w:color w:val="000000"/>
                          <w:szCs w:val="24"/>
                          <w:lang w:val="en-US"/>
                        </w:rPr>
                        <w:t>bid</w:t>
                      </w:r>
                      <w:r w:rsidRPr="007E4B93">
                        <w:rPr>
                          <w:color w:val="000000"/>
                          <w:szCs w:val="24"/>
                        </w:rPr>
                        <w:t xml:space="preserve"> надежно определяет справедливую стоимость</w:t>
                      </w:r>
                    </w:p>
                    <w:p w14:paraId="707A0A59" w14:textId="77777777" w:rsidR="00B22FDC" w:rsidRPr="007E4B93" w:rsidRDefault="00B22FDC" w:rsidP="00812156">
                      <w:pPr>
                        <w:spacing w:after="0" w:line="240" w:lineRule="auto"/>
                        <w:jc w:val="center"/>
                        <w:rPr>
                          <w:color w:val="000000"/>
                          <w:szCs w:val="24"/>
                        </w:rPr>
                      </w:pPr>
                      <w:r w:rsidRPr="007E4B93">
                        <w:rPr>
                          <w:b/>
                          <w:color w:val="000000"/>
                          <w:szCs w:val="24"/>
                        </w:rPr>
                        <w:t>Тип - 1.</w:t>
                      </w:r>
                      <w:r w:rsidRPr="007E4B93">
                        <w:rPr>
                          <w:b/>
                          <w:color w:val="000000"/>
                          <w:szCs w:val="24"/>
                          <w:lang w:val="en-US"/>
                        </w:rPr>
                        <w:t>B</w:t>
                      </w:r>
                    </w:p>
                  </w:txbxContent>
                </v:textbox>
              </v:rect>
            </w:pict>
          </mc:Fallback>
        </mc:AlternateContent>
      </w:r>
      <w:r>
        <w:rPr>
          <w:rFonts w:ascii="Times New Roman" w:hAnsi="Times New Roman"/>
          <w:noProof/>
          <w:sz w:val="28"/>
          <w:szCs w:val="24"/>
          <w:lang w:eastAsia="ru-RU"/>
        </w:rPr>
        <mc:AlternateContent>
          <mc:Choice Requires="wps">
            <w:drawing>
              <wp:anchor distT="0" distB="0" distL="114300" distR="114300" simplePos="0" relativeHeight="251673600" behindDoc="0" locked="0" layoutInCell="1" allowOverlap="1" wp14:anchorId="4B26F169" wp14:editId="30082096">
                <wp:simplePos x="0" y="0"/>
                <wp:positionH relativeFrom="column">
                  <wp:posOffset>7261225</wp:posOffset>
                </wp:positionH>
                <wp:positionV relativeFrom="paragraph">
                  <wp:posOffset>8890</wp:posOffset>
                </wp:positionV>
                <wp:extent cx="507365" cy="270510"/>
                <wp:effectExtent l="0" t="0" r="0" b="0"/>
                <wp:wrapNone/>
                <wp:docPr id="39"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365" cy="270510"/>
                        </a:xfrm>
                        <a:prstGeom prst="rect">
                          <a:avLst/>
                        </a:prstGeom>
                        <a:noFill/>
                        <a:ln w="3175" cap="flat" cmpd="sng" algn="ctr">
                          <a:noFill/>
                          <a:prstDash val="solid"/>
                          <a:miter lim="800000"/>
                        </a:ln>
                        <a:effectLst/>
                      </wps:spPr>
                      <wps:txbx>
                        <w:txbxContent>
                          <w:p w14:paraId="387CF60B" w14:textId="77777777" w:rsidR="00B22FDC" w:rsidRPr="007E4B93" w:rsidRDefault="00B22FDC" w:rsidP="00812156">
                            <w:pPr>
                              <w:ind w:left="142"/>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26F169" id="Прямоугольник 20" o:spid="_x0000_s1049" style="position:absolute;margin-left:571.75pt;margin-top:.7pt;width:39.95pt;height:21.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" filled="f" stroked="f" strokeweight=".25pt">
                <v:textbox>
                  <w:txbxContent>
                    <w:p w14:paraId="387CF60B" w14:textId="77777777" w:rsidR="00B22FDC" w:rsidRPr="007E4B93" w:rsidRDefault="00B22FDC" w:rsidP="00812156">
                      <w:pPr>
                        <w:ind w:left="142"/>
                        <w:jc w:val="center"/>
                        <w:rPr>
                          <w:color w:val="000000"/>
                          <w:szCs w:val="24"/>
                        </w:rPr>
                      </w:pPr>
                      <w:r w:rsidRPr="007E4B93">
                        <w:rPr>
                          <w:color w:val="000000"/>
                          <w:szCs w:val="24"/>
                        </w:rPr>
                        <w:t>НЕТ</w:t>
                      </w:r>
                    </w:p>
                  </w:txbxContent>
                </v:textbox>
              </v:rect>
            </w:pict>
          </mc:Fallback>
        </mc:AlternateContent>
      </w:r>
      <w:r>
        <w:rPr>
          <w:rFonts w:ascii="Times New Roman" w:hAnsi="Times New Roman"/>
          <w:noProof/>
          <w:sz w:val="28"/>
          <w:szCs w:val="24"/>
          <w:lang w:eastAsia="ru-RU"/>
        </w:rPr>
        <mc:AlternateContent>
          <mc:Choice Requires="wps">
            <w:drawing>
              <wp:anchor distT="0" distB="0" distL="114300" distR="114300" simplePos="0" relativeHeight="251663360" behindDoc="0" locked="0" layoutInCell="1" allowOverlap="1" wp14:anchorId="42D6F35B" wp14:editId="4B42D43B">
                <wp:simplePos x="0" y="0"/>
                <wp:positionH relativeFrom="column">
                  <wp:posOffset>-615315</wp:posOffset>
                </wp:positionH>
                <wp:positionV relativeFrom="paragraph">
                  <wp:posOffset>323215</wp:posOffset>
                </wp:positionV>
                <wp:extent cx="3376930" cy="1026795"/>
                <wp:effectExtent l="0" t="0" r="13970" b="20955"/>
                <wp:wrapNone/>
                <wp:docPr id="36"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6930" cy="1026795"/>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14:paraId="388274E5" w14:textId="77777777" w:rsidR="00B22FDC" w:rsidRPr="00C3067D" w:rsidRDefault="00B22FDC" w:rsidP="00812156">
                            <w:pPr>
                              <w:spacing w:after="0"/>
                              <w:jc w:val="center"/>
                              <w:rPr>
                                <w:b/>
                                <w:color w:val="000000"/>
                                <w:sz w:val="24"/>
                                <w:szCs w:val="24"/>
                              </w:rPr>
                            </w:pPr>
                            <w:r w:rsidRPr="00C3067D">
                              <w:rPr>
                                <w:b/>
                                <w:color w:val="000000"/>
                                <w:sz w:val="24"/>
                                <w:szCs w:val="24"/>
                                <w:lang w:val="en-US"/>
                              </w:rPr>
                              <w:t>P</w:t>
                            </w:r>
                            <w:r w:rsidRPr="00C3067D">
                              <w:rPr>
                                <w:b/>
                                <w:color w:val="000000"/>
                                <w:sz w:val="24"/>
                                <w:szCs w:val="24"/>
                              </w:rPr>
                              <w:t>2 (Уровень 1)</w:t>
                            </w:r>
                          </w:p>
                          <w:p w14:paraId="7FCB401E" w14:textId="77777777" w:rsidR="00B22FDC" w:rsidRPr="007E4B93" w:rsidRDefault="00B22FDC" w:rsidP="00812156">
                            <w:pPr>
                              <w:spacing w:after="0" w:line="240" w:lineRule="auto"/>
                              <w:jc w:val="center"/>
                              <w:rPr>
                                <w:color w:val="000000"/>
                                <w:szCs w:val="24"/>
                              </w:rPr>
                            </w:pPr>
                            <w:r w:rsidRPr="007E4B93">
                              <w:rPr>
                                <w:color w:val="000000"/>
                                <w:szCs w:val="24"/>
                              </w:rPr>
                              <w:t xml:space="preserve">Рынок признается активным, </w:t>
                            </w:r>
                          </w:p>
                          <w:p w14:paraId="3367B151" w14:textId="77777777" w:rsidR="00B22FDC" w:rsidRPr="007E4B93" w:rsidRDefault="00B22FDC" w:rsidP="00812156">
                            <w:pPr>
                              <w:spacing w:after="0" w:line="240" w:lineRule="auto"/>
                              <w:jc w:val="center"/>
                              <w:rPr>
                                <w:color w:val="000000"/>
                                <w:szCs w:val="24"/>
                              </w:rPr>
                            </w:pPr>
                            <w:r w:rsidRPr="007E4B93">
                              <w:rPr>
                                <w:color w:val="000000"/>
                                <w:szCs w:val="24"/>
                              </w:rPr>
                              <w:t>котировка Р2 надежно определяет справедливую стоимость</w:t>
                            </w:r>
                          </w:p>
                          <w:p w14:paraId="2C0A31FD" w14:textId="77777777" w:rsidR="00B22FDC" w:rsidRPr="007E4B93" w:rsidRDefault="00B22FDC" w:rsidP="00812156">
                            <w:pPr>
                              <w:jc w:val="center"/>
                              <w:rPr>
                                <w:b/>
                                <w:color w:val="000000"/>
                                <w:szCs w:val="24"/>
                              </w:rPr>
                            </w:pPr>
                            <w:r w:rsidRPr="007E4B93">
                              <w:rPr>
                                <w:b/>
                                <w:color w:val="000000"/>
                                <w:szCs w:val="24"/>
                              </w:rPr>
                              <w:t>Тип - 1</w:t>
                            </w:r>
                            <w:r w:rsidRPr="007E4B93">
                              <w:rPr>
                                <w:b/>
                                <w:color w:val="000000"/>
                                <w:szCs w:val="24"/>
                                <w:lang w:val="en-US"/>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6F35B" id="Прямоугольник 29" o:spid="_x0000_s1050" style="position:absolute;margin-left:-48.45pt;margin-top:25.45pt;width:265.9pt;height:8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" fillcolor="#9dc3e6" strokecolor="#41719c" strokeweight="1pt">
                <v:path arrowok="t"/>
                <v:textbox>
                  <w:txbxContent>
                    <w:p w14:paraId="388274E5" w14:textId="77777777" w:rsidR="00B22FDC" w:rsidRPr="00C3067D" w:rsidRDefault="00B22FDC" w:rsidP="00812156">
                      <w:pPr>
                        <w:spacing w:after="0"/>
                        <w:jc w:val="center"/>
                        <w:rPr>
                          <w:b/>
                          <w:color w:val="000000"/>
                          <w:sz w:val="24"/>
                          <w:szCs w:val="24"/>
                        </w:rPr>
                      </w:pPr>
                      <w:r w:rsidRPr="00C3067D">
                        <w:rPr>
                          <w:b/>
                          <w:color w:val="000000"/>
                          <w:sz w:val="24"/>
                          <w:szCs w:val="24"/>
                          <w:lang w:val="en-US"/>
                        </w:rPr>
                        <w:t>P</w:t>
                      </w:r>
                      <w:r w:rsidRPr="00C3067D">
                        <w:rPr>
                          <w:b/>
                          <w:color w:val="000000"/>
                          <w:sz w:val="24"/>
                          <w:szCs w:val="24"/>
                        </w:rPr>
                        <w:t>2 (Уровень 1)</w:t>
                      </w:r>
                    </w:p>
                    <w:p w14:paraId="7FCB401E" w14:textId="77777777" w:rsidR="00B22FDC" w:rsidRPr="007E4B93" w:rsidRDefault="00B22FDC" w:rsidP="00812156">
                      <w:pPr>
                        <w:spacing w:after="0" w:line="240" w:lineRule="auto"/>
                        <w:jc w:val="center"/>
                        <w:rPr>
                          <w:color w:val="000000"/>
                          <w:szCs w:val="24"/>
                        </w:rPr>
                      </w:pPr>
                      <w:r w:rsidRPr="007E4B93">
                        <w:rPr>
                          <w:color w:val="000000"/>
                          <w:szCs w:val="24"/>
                        </w:rPr>
                        <w:t xml:space="preserve">Рынок признается активным, </w:t>
                      </w:r>
                    </w:p>
                    <w:p w14:paraId="3367B151" w14:textId="77777777" w:rsidR="00B22FDC" w:rsidRPr="007E4B93" w:rsidRDefault="00B22FDC" w:rsidP="00812156">
                      <w:pPr>
                        <w:spacing w:after="0" w:line="240" w:lineRule="auto"/>
                        <w:jc w:val="center"/>
                        <w:rPr>
                          <w:color w:val="000000"/>
                          <w:szCs w:val="24"/>
                        </w:rPr>
                      </w:pPr>
                      <w:r w:rsidRPr="007E4B93">
                        <w:rPr>
                          <w:color w:val="000000"/>
                          <w:szCs w:val="24"/>
                        </w:rPr>
                        <w:t>котировка Р2 надежно определяет справедливую стоимость</w:t>
                      </w:r>
                    </w:p>
                    <w:p w14:paraId="2C0A31FD" w14:textId="77777777" w:rsidR="00B22FDC" w:rsidRPr="007E4B93" w:rsidRDefault="00B22FDC" w:rsidP="00812156">
                      <w:pPr>
                        <w:jc w:val="center"/>
                        <w:rPr>
                          <w:b/>
                          <w:color w:val="000000"/>
                          <w:szCs w:val="24"/>
                        </w:rPr>
                      </w:pPr>
                      <w:r w:rsidRPr="007E4B93">
                        <w:rPr>
                          <w:b/>
                          <w:color w:val="000000"/>
                          <w:szCs w:val="24"/>
                        </w:rPr>
                        <w:t>Тип - 1</w:t>
                      </w:r>
                      <w:r w:rsidRPr="007E4B93">
                        <w:rPr>
                          <w:b/>
                          <w:color w:val="000000"/>
                          <w:szCs w:val="24"/>
                          <w:lang w:val="en-US"/>
                        </w:rPr>
                        <w:t>.A</w:t>
                      </w:r>
                    </w:p>
                  </w:txbxContent>
                </v:textbox>
              </v:rect>
            </w:pict>
          </mc:Fallback>
        </mc:AlternateContent>
      </w:r>
    </w:p>
    <w:p w14:paraId="78F6FD37" w14:textId="77777777" w:rsidR="00812156" w:rsidRPr="007E4B93" w:rsidRDefault="00812156" w:rsidP="00812156">
      <w:pPr>
        <w:jc w:val="center"/>
        <w:rPr>
          <w:rFonts w:ascii="Times New Roman" w:hAnsi="Times New Roman"/>
          <w:sz w:val="28"/>
          <w:szCs w:val="24"/>
        </w:rPr>
      </w:pPr>
      <w:r>
        <w:rPr>
          <w:rFonts w:ascii="Times New Roman" w:hAnsi="Times New Roman"/>
          <w:noProof/>
          <w:sz w:val="28"/>
          <w:szCs w:val="24"/>
          <w:lang w:eastAsia="ru-RU"/>
        </w:rPr>
        <mc:AlternateContent>
          <mc:Choice Requires="wps">
            <w:drawing>
              <wp:anchor distT="0" distB="0" distL="114300" distR="114300" simplePos="0" relativeHeight="251665408" behindDoc="0" locked="0" layoutInCell="1" allowOverlap="1" wp14:anchorId="5DD4C408" wp14:editId="467156A0">
                <wp:simplePos x="0" y="0"/>
                <wp:positionH relativeFrom="column">
                  <wp:posOffset>7607300</wp:posOffset>
                </wp:positionH>
                <wp:positionV relativeFrom="paragraph">
                  <wp:posOffset>635</wp:posOffset>
                </wp:positionV>
                <wp:extent cx="3879215" cy="1010285"/>
                <wp:effectExtent l="0" t="0" r="26035" b="18415"/>
                <wp:wrapNone/>
                <wp:docPr id="35"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79215" cy="1010285"/>
                        </a:xfrm>
                        <a:prstGeom prst="rect">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14:paraId="2E5B0BB1" w14:textId="77777777" w:rsidR="00B22FDC" w:rsidRPr="00C3067D" w:rsidRDefault="00B22FDC" w:rsidP="00812156">
                            <w:pPr>
                              <w:spacing w:after="0" w:line="240" w:lineRule="auto"/>
                              <w:jc w:val="center"/>
                              <w:rPr>
                                <w:b/>
                                <w:color w:val="000000"/>
                                <w:sz w:val="24"/>
                                <w:szCs w:val="24"/>
                              </w:rPr>
                            </w:pPr>
                            <w:r w:rsidRPr="00C3067D">
                              <w:rPr>
                                <w:b/>
                                <w:color w:val="000000"/>
                                <w:sz w:val="24"/>
                                <w:szCs w:val="24"/>
                                <w:lang w:val="en-US"/>
                              </w:rPr>
                              <w:t>Mid</w:t>
                            </w:r>
                            <w:r w:rsidRPr="00C3067D">
                              <w:rPr>
                                <w:b/>
                                <w:color w:val="000000"/>
                                <w:sz w:val="24"/>
                                <w:szCs w:val="24"/>
                              </w:rPr>
                              <w:t xml:space="preserve"> </w:t>
                            </w:r>
                            <w:r w:rsidRPr="00C3067D">
                              <w:rPr>
                                <w:b/>
                                <w:color w:val="000000"/>
                                <w:sz w:val="24"/>
                                <w:szCs w:val="24"/>
                                <w:lang w:val="en-US"/>
                              </w:rPr>
                              <w:t>Price</w:t>
                            </w:r>
                            <w:r w:rsidRPr="00C3067D">
                              <w:rPr>
                                <w:b/>
                                <w:color w:val="000000"/>
                                <w:sz w:val="24"/>
                                <w:szCs w:val="24"/>
                              </w:rPr>
                              <w:t xml:space="preserve"> (Уровень 1)</w:t>
                            </w:r>
                          </w:p>
                          <w:p w14:paraId="75DC4D3B" w14:textId="77777777" w:rsidR="00B22FDC" w:rsidRPr="007E4B93" w:rsidRDefault="00B22FDC" w:rsidP="00812156">
                            <w:pPr>
                              <w:spacing w:after="0" w:line="240" w:lineRule="auto"/>
                              <w:jc w:val="center"/>
                              <w:rPr>
                                <w:color w:val="000000"/>
                                <w:szCs w:val="24"/>
                              </w:rPr>
                            </w:pPr>
                            <w:r w:rsidRPr="007E4B93">
                              <w:rPr>
                                <w:color w:val="000000"/>
                                <w:szCs w:val="24"/>
                              </w:rPr>
                              <w:t xml:space="preserve">Рынок признается активным, </w:t>
                            </w:r>
                          </w:p>
                          <w:p w14:paraId="1F8BB8A9" w14:textId="77777777" w:rsidR="00B22FDC" w:rsidRPr="007E4B93" w:rsidRDefault="00B22FDC" w:rsidP="00812156">
                            <w:pPr>
                              <w:spacing w:after="0" w:line="240" w:lineRule="auto"/>
                              <w:jc w:val="center"/>
                              <w:rPr>
                                <w:color w:val="000000"/>
                                <w:szCs w:val="24"/>
                              </w:rPr>
                            </w:pPr>
                            <w:r w:rsidRPr="007E4B93">
                              <w:rPr>
                                <w:color w:val="000000"/>
                                <w:szCs w:val="24"/>
                              </w:rPr>
                              <w:t>котировка Р2 не удовлетворяет требованиям МСФО</w:t>
                            </w:r>
                          </w:p>
                          <w:p w14:paraId="4E37F858" w14:textId="77777777" w:rsidR="00B22FDC" w:rsidRPr="007E4B93" w:rsidRDefault="00B22FDC" w:rsidP="00812156">
                            <w:pPr>
                              <w:spacing w:after="0" w:line="240" w:lineRule="auto"/>
                              <w:jc w:val="center"/>
                              <w:rPr>
                                <w:color w:val="000000"/>
                                <w:szCs w:val="24"/>
                              </w:rPr>
                            </w:pPr>
                            <w:r w:rsidRPr="007E4B93">
                              <w:rPr>
                                <w:color w:val="000000"/>
                                <w:szCs w:val="24"/>
                                <w:lang w:val="en-US"/>
                              </w:rPr>
                              <w:t>Mid</w:t>
                            </w:r>
                            <w:r w:rsidRPr="007E4B93">
                              <w:rPr>
                                <w:color w:val="000000"/>
                                <w:szCs w:val="24"/>
                              </w:rPr>
                              <w:t xml:space="preserve"> </w:t>
                            </w:r>
                            <w:r w:rsidRPr="007E4B93">
                              <w:rPr>
                                <w:color w:val="000000"/>
                                <w:szCs w:val="24"/>
                                <w:lang w:val="en-US"/>
                              </w:rPr>
                              <w:t>Price</w:t>
                            </w:r>
                            <w:r w:rsidRPr="007E4B93">
                              <w:rPr>
                                <w:color w:val="000000"/>
                                <w:szCs w:val="24"/>
                              </w:rPr>
                              <w:t xml:space="preserve"> надежно определяет справедливую стоимость </w:t>
                            </w:r>
                          </w:p>
                          <w:p w14:paraId="543F36B6" w14:textId="77777777" w:rsidR="00B22FDC" w:rsidRPr="007E4B93" w:rsidRDefault="00B22FDC" w:rsidP="00812156">
                            <w:pPr>
                              <w:spacing w:after="0" w:line="240" w:lineRule="auto"/>
                              <w:jc w:val="center"/>
                              <w:rPr>
                                <w:color w:val="000000"/>
                                <w:szCs w:val="24"/>
                              </w:rPr>
                            </w:pPr>
                            <w:r w:rsidRPr="007E4B93">
                              <w:rPr>
                                <w:b/>
                                <w:color w:val="000000"/>
                                <w:szCs w:val="24"/>
                              </w:rPr>
                              <w:t>Тип - 1.</w:t>
                            </w:r>
                            <w:r w:rsidRPr="007E4B93">
                              <w:rPr>
                                <w:b/>
                                <w:color w:val="000000"/>
                                <w:szCs w:val="24"/>
                                <w:lang w:val="en-US"/>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4C408" id="Прямоугольник 34" o:spid="_x0000_s1051" style="position:absolute;left:0;text-align:left;margin-left:599pt;margin-top:.05pt;width:305.45pt;height:7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" fillcolor="#bdd7ee" strokecolor="#41719c" strokeweight="1pt">
                <v:path arrowok="t"/>
                <v:textbox>
                  <w:txbxContent>
                    <w:p w14:paraId="2E5B0BB1" w14:textId="77777777" w:rsidR="00B22FDC" w:rsidRPr="00C3067D" w:rsidRDefault="00B22FDC" w:rsidP="00812156">
                      <w:pPr>
                        <w:spacing w:after="0" w:line="240" w:lineRule="auto"/>
                        <w:jc w:val="center"/>
                        <w:rPr>
                          <w:b/>
                          <w:color w:val="000000"/>
                          <w:sz w:val="24"/>
                          <w:szCs w:val="24"/>
                        </w:rPr>
                      </w:pPr>
                      <w:proofErr w:type="spellStart"/>
                      <w:r w:rsidRPr="00C3067D">
                        <w:rPr>
                          <w:b/>
                          <w:color w:val="000000"/>
                          <w:sz w:val="24"/>
                          <w:szCs w:val="24"/>
                          <w:lang w:val="en-US"/>
                        </w:rPr>
                        <w:t>Mid</w:t>
                      </w:r>
                      <w:r w:rsidRPr="00C3067D">
                        <w:rPr>
                          <w:b/>
                          <w:color w:val="000000"/>
                          <w:sz w:val="24"/>
                          <w:szCs w:val="24"/>
                        </w:rPr>
                        <w:t xml:space="preserve"> </w:t>
                      </w:r>
                      <w:r w:rsidRPr="00C3067D">
                        <w:rPr>
                          <w:b/>
                          <w:color w:val="000000"/>
                          <w:sz w:val="24"/>
                          <w:szCs w:val="24"/>
                          <w:lang w:val="en-US"/>
                        </w:rPr>
                        <w:t>Price</w:t>
                      </w:r>
                      <w:proofErr w:type="spellEnd"/>
                      <w:r w:rsidRPr="00C3067D">
                        <w:rPr>
                          <w:b/>
                          <w:color w:val="000000"/>
                          <w:sz w:val="24"/>
                          <w:szCs w:val="24"/>
                        </w:rPr>
                        <w:t xml:space="preserve"> (Уровень 1)</w:t>
                      </w:r>
                    </w:p>
                    <w:p w14:paraId="75DC4D3B" w14:textId="77777777" w:rsidR="00B22FDC" w:rsidRPr="007E4B93" w:rsidRDefault="00B22FDC" w:rsidP="00812156">
                      <w:pPr>
                        <w:spacing w:after="0" w:line="240" w:lineRule="auto"/>
                        <w:jc w:val="center"/>
                        <w:rPr>
                          <w:color w:val="000000"/>
                          <w:szCs w:val="24"/>
                        </w:rPr>
                      </w:pPr>
                      <w:r w:rsidRPr="007E4B93">
                        <w:rPr>
                          <w:color w:val="000000"/>
                          <w:szCs w:val="24"/>
                        </w:rPr>
                        <w:t xml:space="preserve">Рынок признается активным, </w:t>
                      </w:r>
                    </w:p>
                    <w:p w14:paraId="1F8BB8A9" w14:textId="77777777" w:rsidR="00B22FDC" w:rsidRPr="007E4B93" w:rsidRDefault="00B22FDC" w:rsidP="00812156">
                      <w:pPr>
                        <w:spacing w:after="0" w:line="240" w:lineRule="auto"/>
                        <w:jc w:val="center"/>
                        <w:rPr>
                          <w:color w:val="000000"/>
                          <w:szCs w:val="24"/>
                        </w:rPr>
                      </w:pPr>
                      <w:r w:rsidRPr="007E4B93">
                        <w:rPr>
                          <w:color w:val="000000"/>
                          <w:szCs w:val="24"/>
                        </w:rPr>
                        <w:t>котировка Р2 не удовлетворяет требованиям МСФО</w:t>
                      </w:r>
                    </w:p>
                    <w:p w14:paraId="4E37F858" w14:textId="77777777" w:rsidR="00B22FDC" w:rsidRPr="007E4B93" w:rsidRDefault="00B22FDC" w:rsidP="00812156">
                      <w:pPr>
                        <w:spacing w:after="0" w:line="240" w:lineRule="auto"/>
                        <w:jc w:val="center"/>
                        <w:rPr>
                          <w:color w:val="000000"/>
                          <w:szCs w:val="24"/>
                        </w:rPr>
                      </w:pPr>
                      <w:proofErr w:type="spellStart"/>
                      <w:r w:rsidRPr="007E4B93">
                        <w:rPr>
                          <w:color w:val="000000"/>
                          <w:szCs w:val="24"/>
                          <w:lang w:val="en-US"/>
                        </w:rPr>
                        <w:t>Mid</w:t>
                      </w:r>
                      <w:r w:rsidRPr="007E4B93">
                        <w:rPr>
                          <w:color w:val="000000"/>
                          <w:szCs w:val="24"/>
                        </w:rPr>
                        <w:t xml:space="preserve"> </w:t>
                      </w:r>
                      <w:r w:rsidRPr="007E4B93">
                        <w:rPr>
                          <w:color w:val="000000"/>
                          <w:szCs w:val="24"/>
                          <w:lang w:val="en-US"/>
                        </w:rPr>
                        <w:t>Price</w:t>
                      </w:r>
                      <w:proofErr w:type="spellEnd"/>
                      <w:r w:rsidRPr="007E4B93">
                        <w:rPr>
                          <w:color w:val="000000"/>
                          <w:szCs w:val="24"/>
                        </w:rPr>
                        <w:t xml:space="preserve"> надежно определяет справедливую стоимость </w:t>
                      </w:r>
                    </w:p>
                    <w:p w14:paraId="543F36B6" w14:textId="77777777" w:rsidR="00B22FDC" w:rsidRPr="007E4B93" w:rsidRDefault="00B22FDC" w:rsidP="00812156">
                      <w:pPr>
                        <w:spacing w:after="0" w:line="240" w:lineRule="auto"/>
                        <w:jc w:val="center"/>
                        <w:rPr>
                          <w:color w:val="000000"/>
                          <w:szCs w:val="24"/>
                        </w:rPr>
                      </w:pPr>
                      <w:r w:rsidRPr="007E4B93">
                        <w:rPr>
                          <w:b/>
                          <w:color w:val="000000"/>
                          <w:szCs w:val="24"/>
                        </w:rPr>
                        <w:t>Тип - 1.</w:t>
                      </w:r>
                      <w:r w:rsidRPr="007E4B93">
                        <w:rPr>
                          <w:b/>
                          <w:color w:val="000000"/>
                          <w:szCs w:val="24"/>
                          <w:lang w:val="en-US"/>
                        </w:rPr>
                        <w:t>C</w:t>
                      </w:r>
                    </w:p>
                  </w:txbxContent>
                </v:textbox>
              </v:rect>
            </w:pict>
          </mc:Fallback>
        </mc:AlternateContent>
      </w:r>
    </w:p>
    <w:p w14:paraId="365D2DDA" w14:textId="77777777" w:rsidR="00812156" w:rsidRPr="007E4B93" w:rsidRDefault="00812156" w:rsidP="00812156">
      <w:pPr>
        <w:spacing w:after="160" w:line="259" w:lineRule="auto"/>
        <w:rPr>
          <w:rFonts w:ascii="Times New Roman" w:hAnsi="Times New Roman"/>
          <w:sz w:val="28"/>
          <w:szCs w:val="24"/>
        </w:rPr>
      </w:pPr>
    </w:p>
    <w:p w14:paraId="2FB4DC3D" w14:textId="77777777" w:rsidR="00812156" w:rsidRPr="007E4B93" w:rsidRDefault="00812156" w:rsidP="00812156">
      <w:pPr>
        <w:spacing w:after="160" w:line="259" w:lineRule="auto"/>
        <w:rPr>
          <w:rFonts w:ascii="Times New Roman" w:hAnsi="Times New Roman"/>
          <w:sz w:val="28"/>
          <w:szCs w:val="24"/>
        </w:rPr>
      </w:pPr>
    </w:p>
    <w:p w14:paraId="4871D40C" w14:textId="77777777" w:rsidR="00812156" w:rsidRPr="007E4B93" w:rsidRDefault="00812156" w:rsidP="00812156">
      <w:pPr>
        <w:spacing w:after="160" w:line="259" w:lineRule="auto"/>
        <w:rPr>
          <w:rFonts w:ascii="Times New Roman" w:hAnsi="Times New Roman"/>
          <w:sz w:val="28"/>
          <w:szCs w:val="24"/>
        </w:rPr>
      </w:pPr>
      <w:r>
        <w:rPr>
          <w:rFonts w:ascii="Times New Roman" w:hAnsi="Times New Roman"/>
          <w:noProof/>
          <w:sz w:val="24"/>
          <w:szCs w:val="24"/>
          <w:lang w:eastAsia="ru-RU"/>
        </w:rPr>
        <mc:AlternateContent>
          <mc:Choice Requires="wps">
            <w:drawing>
              <wp:anchor distT="0" distB="0" distL="114300" distR="114300" simplePos="0" relativeHeight="251668480" behindDoc="0" locked="0" layoutInCell="1" allowOverlap="1" wp14:anchorId="05150B4D" wp14:editId="135F2DEA">
                <wp:simplePos x="0" y="0"/>
                <wp:positionH relativeFrom="column">
                  <wp:posOffset>3337560</wp:posOffset>
                </wp:positionH>
                <wp:positionV relativeFrom="paragraph">
                  <wp:posOffset>264160</wp:posOffset>
                </wp:positionV>
                <wp:extent cx="3801745" cy="419100"/>
                <wp:effectExtent l="0" t="0" r="27305" b="1905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1745" cy="419100"/>
                        </a:xfrm>
                        <a:prstGeom prst="rect">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14:paraId="0A8A52E6" w14:textId="77777777" w:rsidR="00B22FDC" w:rsidRPr="0072724B" w:rsidRDefault="00B22FDC" w:rsidP="00812156">
                            <w:pPr>
                              <w:spacing w:line="240" w:lineRule="auto"/>
                              <w:jc w:val="center"/>
                              <w:rPr>
                                <w:b/>
                                <w:color w:val="000000"/>
                                <w:sz w:val="24"/>
                                <w:szCs w:val="24"/>
                              </w:rPr>
                            </w:pPr>
                            <w:r w:rsidRPr="0072724B">
                              <w:rPr>
                                <w:color w:val="000000"/>
                                <w:sz w:val="24"/>
                                <w:szCs w:val="24"/>
                              </w:rPr>
                              <w:t>Рынок признается неактивным</w:t>
                            </w:r>
                            <w:r>
                              <w:rPr>
                                <w:color w:val="000000"/>
                                <w:sz w:val="24"/>
                                <w:szCs w:val="24"/>
                              </w:rPr>
                              <w:t xml:space="preserve">, </w:t>
                            </w:r>
                            <w:r w:rsidRPr="0072724B">
                              <w:rPr>
                                <w:b/>
                                <w:color w:val="000000"/>
                                <w:sz w:val="24"/>
                                <w:szCs w:val="24"/>
                              </w:rPr>
                              <w:t>Уровень 2 или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50B4D" id="Прямоугольник 69" o:spid="_x0000_s1052" style="position:absolute;margin-left:262.8pt;margin-top:20.8pt;width:299.3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" fillcolor="#bdd7ee" strokecolor="#41719c" strokeweight="1pt">
                <v:path arrowok="t"/>
                <v:textbox>
                  <w:txbxContent>
                    <w:p w14:paraId="0A8A52E6" w14:textId="77777777" w:rsidR="00B22FDC" w:rsidRPr="0072724B" w:rsidRDefault="00B22FDC" w:rsidP="00812156">
                      <w:pPr>
                        <w:spacing w:line="240" w:lineRule="auto"/>
                        <w:jc w:val="center"/>
                        <w:rPr>
                          <w:b/>
                          <w:color w:val="000000"/>
                          <w:sz w:val="24"/>
                          <w:szCs w:val="24"/>
                        </w:rPr>
                      </w:pPr>
                      <w:r w:rsidRPr="0072724B">
                        <w:rPr>
                          <w:color w:val="000000"/>
                          <w:sz w:val="24"/>
                          <w:szCs w:val="24"/>
                        </w:rPr>
                        <w:t>Рынок признается неактивным</w:t>
                      </w:r>
                      <w:r>
                        <w:rPr>
                          <w:color w:val="000000"/>
                          <w:sz w:val="24"/>
                          <w:szCs w:val="24"/>
                        </w:rPr>
                        <w:t xml:space="preserve">, </w:t>
                      </w:r>
                      <w:r w:rsidRPr="0072724B">
                        <w:rPr>
                          <w:b/>
                          <w:color w:val="000000"/>
                          <w:sz w:val="24"/>
                          <w:szCs w:val="24"/>
                        </w:rPr>
                        <w:t>Уровень 2 или 3</w:t>
                      </w:r>
                    </w:p>
                  </w:txbxContent>
                </v:textbox>
              </v:rect>
            </w:pict>
          </mc:Fallback>
        </mc:AlternateContent>
      </w:r>
    </w:p>
    <w:p w14:paraId="51E09990" w14:textId="7777777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741184" behindDoc="0" locked="0" layoutInCell="1" allowOverlap="1" wp14:anchorId="4571328A" wp14:editId="22ACAB61">
                <wp:simplePos x="0" y="0"/>
                <wp:positionH relativeFrom="column">
                  <wp:posOffset>12329160</wp:posOffset>
                </wp:positionH>
                <wp:positionV relativeFrom="paragraph">
                  <wp:posOffset>199390</wp:posOffset>
                </wp:positionV>
                <wp:extent cx="1856105" cy="1146175"/>
                <wp:effectExtent l="0" t="0" r="10795" b="15875"/>
                <wp:wrapNone/>
                <wp:docPr id="49" name="Скругленный 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6105" cy="1146175"/>
                        </a:xfrm>
                        <a:prstGeom prst="roundRect">
                          <a:avLst/>
                        </a:prstGeom>
                        <a:noFill/>
                        <a:ln w="12700" cap="flat" cmpd="sng" algn="ctr">
                          <a:solidFill>
                            <a:srgbClr val="5B9BD5">
                              <a:shade val="50000"/>
                            </a:srgbClr>
                          </a:solidFill>
                          <a:prstDash val="solid"/>
                          <a:miter lim="800000"/>
                        </a:ln>
                        <a:effectLst/>
                      </wps:spPr>
                      <wps:txbx>
                        <w:txbxContent>
                          <w:p w14:paraId="1123E9A6" w14:textId="77777777" w:rsidR="00B22FDC" w:rsidRPr="00BD10D7" w:rsidRDefault="00B22FDC" w:rsidP="00812156">
                            <w:pPr>
                              <w:jc w:val="center"/>
                              <w:rPr>
                                <w:color w:val="000000"/>
                                <w:sz w:val="18"/>
                                <w:szCs w:val="18"/>
                              </w:rPr>
                            </w:pPr>
                            <w:r w:rsidRPr="00BD10D7">
                              <w:rPr>
                                <w:sz w:val="18"/>
                                <w:szCs w:val="18"/>
                              </w:rPr>
                              <w:t xml:space="preserve">Для ценных бумаг российских эмитентов, не допущенных к торгам на Московской бирже - </w:t>
                            </w:r>
                            <w:r w:rsidRPr="00BD10D7">
                              <w:rPr>
                                <w:color w:val="000000"/>
                                <w:sz w:val="18"/>
                                <w:szCs w:val="18"/>
                              </w:rPr>
                              <w:t xml:space="preserve">внебиржевой рынок по умолчанию считается неактивным.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71328A" id="Скругленный прямоугольник 49" o:spid="_x0000_s1053" style="position:absolute;margin-left:970.8pt;margin-top:15.7pt;width:146.15pt;height:90.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" filled="f" strokecolor="#41719c" strokeweight="1pt">
                <v:stroke joinstyle="miter"/>
                <v:path arrowok="t"/>
                <v:textbox>
                  <w:txbxContent>
                    <w:p w14:paraId="1123E9A6" w14:textId="77777777" w:rsidR="00B22FDC" w:rsidRPr="00BD10D7" w:rsidRDefault="00B22FDC" w:rsidP="00812156">
                      <w:pPr>
                        <w:jc w:val="center"/>
                        <w:rPr>
                          <w:color w:val="000000"/>
                          <w:sz w:val="18"/>
                          <w:szCs w:val="18"/>
                        </w:rPr>
                      </w:pPr>
                      <w:r w:rsidRPr="00BD10D7">
                        <w:rPr>
                          <w:sz w:val="18"/>
                          <w:szCs w:val="18"/>
                        </w:rPr>
                        <w:t xml:space="preserve">Для ценных бумаг российских эмитентов, не допущенных к торгам на Московской бирже - </w:t>
                      </w:r>
                      <w:r w:rsidRPr="00BD10D7">
                        <w:rPr>
                          <w:color w:val="000000"/>
                          <w:sz w:val="18"/>
                          <w:szCs w:val="18"/>
                        </w:rPr>
                        <w:t xml:space="preserve">внебиржевой рынок по умолчанию считается неактивным. </w:t>
                      </w:r>
                    </w:p>
                  </w:txbxContent>
                </v:textbox>
              </v:roundrect>
            </w:pict>
          </mc:Fallback>
        </mc:AlternateContent>
      </w:r>
      <w:r>
        <w:rPr>
          <w:rFonts w:ascii="Times New Roman" w:hAnsi="Times New Roman"/>
          <w:noProof/>
          <w:sz w:val="24"/>
          <w:szCs w:val="24"/>
          <w:lang w:eastAsia="ru-RU"/>
        </w:rPr>
        <mc:AlternateContent>
          <mc:Choice Requires="wps">
            <w:drawing>
              <wp:anchor distT="4294967294" distB="4294967294" distL="114300" distR="114300" simplePos="0" relativeHeight="251742208" behindDoc="0" locked="0" layoutInCell="1" allowOverlap="1" wp14:anchorId="55377A82" wp14:editId="4C63B800">
                <wp:simplePos x="0" y="0"/>
                <wp:positionH relativeFrom="column">
                  <wp:posOffset>7137400</wp:posOffset>
                </wp:positionH>
                <wp:positionV relativeFrom="paragraph">
                  <wp:posOffset>156844</wp:posOffset>
                </wp:positionV>
                <wp:extent cx="4973955" cy="0"/>
                <wp:effectExtent l="38100" t="76200" r="0" b="95250"/>
                <wp:wrapNone/>
                <wp:docPr id="33"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7395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7EA06797" id="Прямая со стрелкой 24" o:spid="_x0000_s1026" type="#_x0000_t32" style="position:absolute;margin-left:562pt;margin-top:12.35pt;width:391.65pt;height:0;flip:x;z-index:251742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" strokecolor="#5b9bd5" strokeweight=".5pt">
                <v:stroke endarrow="block" joinstyle="miter"/>
                <o:lock v:ext="edit" shapetype="f"/>
              </v:shape>
            </w:pict>
          </mc:Fallback>
        </mc:AlternateContent>
      </w:r>
    </w:p>
    <w:p w14:paraId="307014E9" w14:textId="7777777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5" distR="114295" simplePos="0" relativeHeight="251847680" behindDoc="0" locked="0" layoutInCell="1" allowOverlap="1" wp14:anchorId="2896AB9F" wp14:editId="3742C183">
                <wp:simplePos x="0" y="0"/>
                <wp:positionH relativeFrom="column">
                  <wp:posOffset>4817110</wp:posOffset>
                </wp:positionH>
                <wp:positionV relativeFrom="paragraph">
                  <wp:posOffset>163195</wp:posOffset>
                </wp:positionV>
                <wp:extent cx="250190" cy="0"/>
                <wp:effectExtent l="29845" t="8255" r="103505" b="46355"/>
                <wp:wrapNone/>
                <wp:docPr id="32" name="Auto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5400000">
                          <a:off x="0" y="0"/>
                          <a:ext cx="250190" cy="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FB8CEA" id="AutoShape 247" o:spid="_x0000_s1026" type="#_x0000_t32" style="position:absolute;margin-left:379.3pt;margin-top:12.85pt;width:19.7pt;height:0;rotation:90;z-index:25184768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845632" behindDoc="0" locked="0" layoutInCell="1" allowOverlap="1" wp14:anchorId="170694C3" wp14:editId="7285ABF8">
                <wp:simplePos x="0" y="0"/>
                <wp:positionH relativeFrom="margin">
                  <wp:posOffset>6854825</wp:posOffset>
                </wp:positionH>
                <wp:positionV relativeFrom="paragraph">
                  <wp:posOffset>172085</wp:posOffset>
                </wp:positionV>
                <wp:extent cx="511810" cy="287655"/>
                <wp:effectExtent l="0" t="0" r="0" b="0"/>
                <wp:wrapNone/>
                <wp:docPr id="1048" name="Прямоугольник 10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810" cy="287655"/>
                        </a:xfrm>
                        <a:prstGeom prst="rect">
                          <a:avLst/>
                        </a:prstGeom>
                        <a:noFill/>
                        <a:ln w="3175" cap="flat" cmpd="sng" algn="ctr">
                          <a:noFill/>
                          <a:prstDash val="solid"/>
                          <a:miter lim="800000"/>
                        </a:ln>
                        <a:effectLst/>
                      </wps:spPr>
                      <wps:txbx>
                        <w:txbxContent>
                          <w:p w14:paraId="59A3B04B" w14:textId="77777777" w:rsidR="00B22FDC" w:rsidRPr="007E4B93" w:rsidRDefault="00B22FDC" w:rsidP="00812156">
                            <w:pPr>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694C3" id="Прямоугольник 1048" o:spid="_x0000_s1054" style="position:absolute;margin-left:539.75pt;margin-top:13.55pt;width:40.3pt;height:22.65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" filled="f" stroked="f" strokeweight=".25pt">
                <v:textbox>
                  <w:txbxContent>
                    <w:p w14:paraId="59A3B04B" w14:textId="77777777" w:rsidR="00B22FDC" w:rsidRPr="007E4B93" w:rsidRDefault="00B22FDC" w:rsidP="00812156">
                      <w:pPr>
                        <w:jc w:val="center"/>
                        <w:rPr>
                          <w:color w:val="000000"/>
                          <w:szCs w:val="24"/>
                        </w:rPr>
                      </w:pPr>
                      <w:r w:rsidRPr="007E4B93">
                        <w:rPr>
                          <w:color w:val="000000"/>
                          <w:szCs w:val="24"/>
                        </w:rPr>
                        <w:t>НЕТ</w:t>
                      </w:r>
                    </w:p>
                  </w:txbxContent>
                </v:textbox>
                <w10:wrap anchorx="margin"/>
              </v:rect>
            </w:pict>
          </mc:Fallback>
        </mc:AlternateContent>
      </w:r>
      <w:r>
        <w:rPr>
          <w:rFonts w:ascii="Times New Roman" w:hAnsi="Times New Roman"/>
          <w:noProof/>
          <w:sz w:val="24"/>
          <w:szCs w:val="24"/>
          <w:lang w:eastAsia="ru-RU"/>
        </w:rPr>
        <mc:AlternateContent>
          <mc:Choice Requires="wps">
            <w:drawing>
              <wp:anchor distT="4294967291" distB="4294967291" distL="114294" distR="114294" simplePos="0" relativeHeight="251715584" behindDoc="0" locked="0" layoutInCell="1" allowOverlap="1" wp14:anchorId="0D232C9A" wp14:editId="1972CBD1">
                <wp:simplePos x="0" y="0"/>
                <wp:positionH relativeFrom="column">
                  <wp:posOffset>5248909</wp:posOffset>
                </wp:positionH>
                <wp:positionV relativeFrom="paragraph">
                  <wp:posOffset>1142364</wp:posOffset>
                </wp:positionV>
                <wp:extent cx="0" cy="0"/>
                <wp:effectExtent l="0" t="0" r="0" b="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8E3F913" id="Прямая со стрелкой 52" o:spid="_x0000_s1026" type="#_x0000_t32" style="position:absolute;margin-left:413.3pt;margin-top:89.95pt;width:0;height:0;z-index:251715584;visibility:visible;mso-wrap-style:square;mso-width-percent:0;mso-height-percent:0;mso-wrap-distance-left:3.17483mm;mso-wrap-distance-top:-1e-4mm;mso-wrap-distance-right:3.17483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08416" behindDoc="0" locked="0" layoutInCell="1" allowOverlap="1" wp14:anchorId="6401C96B" wp14:editId="33990C6D">
                <wp:simplePos x="0" y="0"/>
                <wp:positionH relativeFrom="column">
                  <wp:posOffset>3903980</wp:posOffset>
                </wp:positionH>
                <wp:positionV relativeFrom="paragraph">
                  <wp:posOffset>7025640</wp:posOffset>
                </wp:positionV>
                <wp:extent cx="1032510" cy="322580"/>
                <wp:effectExtent l="0" t="0" r="15240" b="20320"/>
                <wp:wrapNone/>
                <wp:docPr id="31" name="Скругленный 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2510" cy="322580"/>
                        </a:xfrm>
                        <a:prstGeom prst="roundRect">
                          <a:avLst/>
                        </a:prstGeom>
                        <a:noFill/>
                        <a:ln w="12700" cap="flat" cmpd="sng" algn="ctr">
                          <a:solidFill>
                            <a:srgbClr val="5B9BD5">
                              <a:shade val="50000"/>
                            </a:srgbClr>
                          </a:solidFill>
                          <a:prstDash val="solid"/>
                          <a:miter lim="800000"/>
                        </a:ln>
                        <a:effectLst/>
                      </wps:spPr>
                      <wps:txbx>
                        <w:txbxContent>
                          <w:p w14:paraId="1413C19C" w14:textId="77777777" w:rsidR="00B22FDC" w:rsidRPr="007E4B93" w:rsidRDefault="00B22FDC" w:rsidP="00812156">
                            <w:pPr>
                              <w:jc w:val="center"/>
                              <w:rPr>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01C96B" id="Скругленный прямоугольник 27" o:spid="_x0000_s1055" style="position:absolute;margin-left:307.4pt;margin-top:553.2pt;width:81.3pt;height:25.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" filled="f" strokecolor="#41719c" strokeweight="1pt">
                <v:stroke joinstyle="miter"/>
                <v:path arrowok="t"/>
                <v:textbox>
                  <w:txbxContent>
                    <w:p w14:paraId="1413C19C" w14:textId="77777777" w:rsidR="00B22FDC" w:rsidRPr="007E4B93" w:rsidRDefault="00B22FDC" w:rsidP="00812156">
                      <w:pPr>
                        <w:jc w:val="center"/>
                        <w:rPr>
                          <w:color w:val="000000"/>
                          <w:lang w:val="en-US"/>
                        </w:rPr>
                      </w:pPr>
                    </w:p>
                  </w:txbxContent>
                </v:textbox>
              </v:round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10464" behindDoc="0" locked="0" layoutInCell="1" allowOverlap="1" wp14:anchorId="117E836C" wp14:editId="3D848733">
                <wp:simplePos x="0" y="0"/>
                <wp:positionH relativeFrom="column">
                  <wp:posOffset>3649345</wp:posOffset>
                </wp:positionH>
                <wp:positionV relativeFrom="paragraph">
                  <wp:posOffset>6789420</wp:posOffset>
                </wp:positionV>
                <wp:extent cx="5080" cy="187960"/>
                <wp:effectExtent l="76200" t="0" r="71120" b="59690"/>
                <wp:wrapNone/>
                <wp:docPr id="29"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 cy="18796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3247C90" id="Прямая со стрелкой 28" o:spid="_x0000_s1026" type="#_x0000_t32" style="position:absolute;margin-left:287.35pt;margin-top:534.6pt;width:.4pt;height:14.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11488" behindDoc="0" locked="0" layoutInCell="1" allowOverlap="1" wp14:anchorId="20437583" wp14:editId="56FFEF17">
                <wp:simplePos x="0" y="0"/>
                <wp:positionH relativeFrom="column">
                  <wp:posOffset>2660650</wp:posOffset>
                </wp:positionH>
                <wp:positionV relativeFrom="paragraph">
                  <wp:posOffset>7025640</wp:posOffset>
                </wp:positionV>
                <wp:extent cx="5715" cy="187960"/>
                <wp:effectExtent l="76200" t="0" r="70485" b="5969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 cy="18796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440C6D1" id="Прямая со стрелкой 30" o:spid="_x0000_s1026" type="#_x0000_t32" style="position:absolute;margin-left:209.5pt;margin-top:553.2pt;width:.45pt;height:14.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g">
            <w:drawing>
              <wp:anchor distT="0" distB="0" distL="114300" distR="114300" simplePos="0" relativeHeight="251706368" behindDoc="0" locked="0" layoutInCell="1" allowOverlap="1" wp14:anchorId="338430A7" wp14:editId="714B54B3">
                <wp:simplePos x="0" y="0"/>
                <wp:positionH relativeFrom="column">
                  <wp:posOffset>3050540</wp:posOffset>
                </wp:positionH>
                <wp:positionV relativeFrom="paragraph">
                  <wp:posOffset>6114415</wp:posOffset>
                </wp:positionV>
                <wp:extent cx="1043305" cy="236855"/>
                <wp:effectExtent l="21590" t="8890" r="11430" b="59055"/>
                <wp:wrapNone/>
                <wp:docPr id="24" name="Группа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3305" cy="236855"/>
                          <a:chOff x="0" y="0"/>
                          <a:chExt cx="10434" cy="2366"/>
                        </a:xfrm>
                      </wpg:grpSpPr>
                      <wps:wsp>
                        <wps:cNvPr id="27" name="Прямая со стрелкой 39" descr="ddfff"/>
                        <wps:cNvCnPr>
                          <a:cxnSpLocks noChangeShapeType="1"/>
                        </wps:cNvCnPr>
                        <wps:spPr bwMode="auto">
                          <a:xfrm flipH="1">
                            <a:off x="0" y="2366"/>
                            <a:ext cx="10434" cy="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28" name="Прямоугольник 43"/>
                        <wps:cNvSpPr>
                          <a:spLocks noChangeArrowheads="1"/>
                        </wps:cNvSpPr>
                        <wps:spPr bwMode="auto">
                          <a:xfrm>
                            <a:off x="3281" y="0"/>
                            <a:ext cx="4889" cy="2362"/>
                          </a:xfrm>
                          <a:prstGeom prst="rect">
                            <a:avLst/>
                          </a:prstGeom>
                          <a:noFill/>
                          <a:ln w="3175">
                            <a:solidFill>
                              <a:srgbClr val="A5A5A5"/>
                            </a:solidFill>
                            <a:miter lim="800000"/>
                            <a:headEnd/>
                            <a:tailEnd/>
                          </a:ln>
                          <a:extLst>
                            <a:ext uri="{909E8E84-426E-40DD-AFC4-6F175D3DCCD1}">
                              <a14:hiddenFill xmlns:a14="http://schemas.microsoft.com/office/drawing/2010/main">
                                <a:solidFill>
                                  <a:srgbClr val="FFFFFF"/>
                                </a:solidFill>
                              </a14:hiddenFill>
                            </a:ext>
                          </a:extLst>
                        </wps:spPr>
                        <wps:txbx>
                          <w:txbxContent>
                            <w:p w14:paraId="2D4A2C44" w14:textId="77777777" w:rsidR="00B22FDC" w:rsidRPr="007E4B93" w:rsidRDefault="00B22FDC" w:rsidP="00812156">
                              <w:pPr>
                                <w:jc w:val="center"/>
                                <w:rPr>
                                  <w:color w:val="000000"/>
                                </w:rPr>
                              </w:pPr>
                              <w:r w:rsidRPr="007E4B93">
                                <w:rPr>
                                  <w:color w:val="000000"/>
                                </w:rPr>
                                <w:t>ДА</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8430A7" id="Группа 31" o:spid="_x0000_s1056" style="position:absolute;margin-left:240.2pt;margin-top:481.45pt;width:82.15pt;height:18.65pt;z-index:251706368" coordsize="10434,2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">
                <v:shapetype id="_x0000_t32" coordsize="21600,21600" o:spt="32" o:oned="t" path="m,l21600,21600e" filled="f">
                  <v:path arrowok="t" fillok="f" o:connecttype="none"/>
                  <o:lock v:ext="edit" shapetype="t"/>
                </v:shapetype>
                <v:shape id="Прямая со стрелкой 39" o:spid="_x0000_s1057" type="#_x0000_t32" alt="ddfff" style="position:absolute;top:2366;width:104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" strokecolor="#5b9bd5" strokeweight=".5pt">
                  <v:stroke endarrow="block" joinstyle="miter"/>
                </v:shape>
                <v:rect id="Прямоугольник 43" o:spid="_x0000_s1058" style="position:absolute;left:3281;width:4889;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" filled="f" strokecolor="#a5a5a5" strokeweight=".25pt">
                  <v:textbox>
                    <w:txbxContent>
                      <w:p w14:paraId="2D4A2C44" w14:textId="77777777" w:rsidR="00B22FDC" w:rsidRPr="007E4B93" w:rsidRDefault="00B22FDC" w:rsidP="00812156">
                        <w:pPr>
                          <w:jc w:val="center"/>
                          <w:rPr>
                            <w:color w:val="000000"/>
                          </w:rPr>
                        </w:pPr>
                        <w:r w:rsidRPr="007E4B93">
                          <w:rPr>
                            <w:color w:val="000000"/>
                          </w:rPr>
                          <w:t>ДА</w:t>
                        </w:r>
                      </w:p>
                    </w:txbxContent>
                  </v:textbox>
                </v:rect>
              </v:group>
            </w:pict>
          </mc:Fallback>
        </mc:AlternateContent>
      </w:r>
    </w:p>
    <w:p w14:paraId="56DF0230" w14:textId="7777777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6672" behindDoc="0" locked="0" layoutInCell="1" allowOverlap="1" wp14:anchorId="71FD55A7" wp14:editId="1ECBE6F9">
                <wp:simplePos x="0" y="0"/>
                <wp:positionH relativeFrom="column">
                  <wp:posOffset>7442835</wp:posOffset>
                </wp:positionH>
                <wp:positionV relativeFrom="paragraph">
                  <wp:posOffset>19685</wp:posOffset>
                </wp:positionV>
                <wp:extent cx="1243330" cy="2552700"/>
                <wp:effectExtent l="0" t="0" r="13970" b="19050"/>
                <wp:wrapNone/>
                <wp:docPr id="26" name="Скругленный 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3330" cy="2552700"/>
                        </a:xfrm>
                        <a:prstGeom prst="roundRect">
                          <a:avLst/>
                        </a:prstGeom>
                        <a:noFill/>
                        <a:ln w="12700" cap="flat" cmpd="sng" algn="ctr">
                          <a:solidFill>
                            <a:srgbClr val="5B9BD5">
                              <a:shade val="50000"/>
                            </a:srgbClr>
                          </a:solidFill>
                          <a:prstDash val="solid"/>
                          <a:miter lim="800000"/>
                        </a:ln>
                        <a:effectLst/>
                      </wps:spPr>
                      <wps:txbx>
                        <w:txbxContent>
                          <w:p w14:paraId="03309A1F" w14:textId="7508AA20" w:rsidR="00B22FDC" w:rsidRPr="007E4B93" w:rsidRDefault="00B22FDC" w:rsidP="00812156">
                            <w:pPr>
                              <w:jc w:val="center"/>
                              <w:rPr>
                                <w:color w:val="000000"/>
                                <w:szCs w:val="24"/>
                              </w:rPr>
                            </w:pPr>
                            <w:r w:rsidRPr="007E4B93">
                              <w:rPr>
                                <w:color w:val="000000"/>
                                <w:szCs w:val="24"/>
                              </w:rPr>
                              <w:t xml:space="preserve">Наличие цены НРД (кроме </w:t>
                            </w:r>
                            <w:r>
                              <w:rPr>
                                <w:color w:val="000000"/>
                                <w:szCs w:val="24"/>
                              </w:rPr>
                              <w:t xml:space="preserve">паев </w:t>
                            </w:r>
                            <w:r w:rsidRPr="007E4B93">
                              <w:rPr>
                                <w:color w:val="000000"/>
                                <w:szCs w:val="24"/>
                              </w:rPr>
                              <w:t>ПИФ)</w:t>
                            </w:r>
                            <w:r>
                              <w:rPr>
                                <w:color w:val="000000"/>
                                <w:szCs w:val="24"/>
                              </w:rPr>
                              <w:t>****</w:t>
                            </w:r>
                            <w:r w:rsidRPr="007E4B93">
                              <w:rPr>
                                <w:color w:val="000000"/>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FD55A7" id="Скругленный прямоугольник 22" o:spid="_x0000_s1059" style="position:absolute;margin-left:586.05pt;margin-top:1.55pt;width:97.9pt;height:2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" filled="f" strokecolor="#41719c" strokeweight="1pt">
                <v:stroke joinstyle="miter"/>
                <v:path arrowok="t"/>
                <v:textbox>
                  <w:txbxContent>
                    <w:p w14:paraId="03309A1F" w14:textId="7508AA20" w:rsidR="00B22FDC" w:rsidRPr="007E4B93" w:rsidRDefault="00B22FDC" w:rsidP="00812156">
                      <w:pPr>
                        <w:jc w:val="center"/>
                        <w:rPr>
                          <w:color w:val="000000"/>
                          <w:szCs w:val="24"/>
                        </w:rPr>
                      </w:pPr>
                      <w:r w:rsidRPr="007E4B93">
                        <w:rPr>
                          <w:color w:val="000000"/>
                          <w:szCs w:val="24"/>
                        </w:rPr>
                        <w:t xml:space="preserve">Наличие цены НРД (кроме </w:t>
                      </w:r>
                      <w:r>
                        <w:rPr>
                          <w:color w:val="000000"/>
                          <w:szCs w:val="24"/>
                        </w:rPr>
                        <w:t xml:space="preserve">паев </w:t>
                      </w:r>
                      <w:proofErr w:type="gramStart"/>
                      <w:r w:rsidRPr="007E4B93">
                        <w:rPr>
                          <w:color w:val="000000"/>
                          <w:szCs w:val="24"/>
                        </w:rPr>
                        <w:t>ПИФ)</w:t>
                      </w:r>
                      <w:r>
                        <w:rPr>
                          <w:color w:val="000000"/>
                          <w:szCs w:val="24"/>
                        </w:rPr>
                        <w:t>*</w:t>
                      </w:r>
                      <w:proofErr w:type="gramEnd"/>
                      <w:r>
                        <w:rPr>
                          <w:color w:val="000000"/>
                          <w:szCs w:val="24"/>
                        </w:rPr>
                        <w:t>***</w:t>
                      </w:r>
                      <w:r w:rsidRPr="007E4B93">
                        <w:rPr>
                          <w:color w:val="000000"/>
                          <w:szCs w:val="24"/>
                        </w:rPr>
                        <w:t xml:space="preserve"> </w:t>
                      </w:r>
                    </w:p>
                  </w:txbxContent>
                </v:textbox>
              </v:roundrect>
            </w:pict>
          </mc:Fallback>
        </mc:AlternateContent>
      </w:r>
      <w:r>
        <w:rPr>
          <w:rFonts w:ascii="Times New Roman" w:hAnsi="Times New Roman"/>
          <w:noProof/>
          <w:sz w:val="24"/>
          <w:szCs w:val="24"/>
          <w:lang w:eastAsia="ru-RU"/>
        </w:rPr>
        <mc:AlternateContent>
          <mc:Choice Requires="wps">
            <w:drawing>
              <wp:anchor distT="4294967294" distB="4294967294" distL="114300" distR="114300" simplePos="0" relativeHeight="251843584" behindDoc="0" locked="0" layoutInCell="1" allowOverlap="1" wp14:anchorId="0F68A950" wp14:editId="3D342726">
                <wp:simplePos x="0" y="0"/>
                <wp:positionH relativeFrom="column">
                  <wp:posOffset>6863715</wp:posOffset>
                </wp:positionH>
                <wp:positionV relativeFrom="paragraph">
                  <wp:posOffset>213359</wp:posOffset>
                </wp:positionV>
                <wp:extent cx="422910" cy="0"/>
                <wp:effectExtent l="0" t="0" r="15240" b="19050"/>
                <wp:wrapNone/>
                <wp:docPr id="1039" name="Прямая соединительная линия 10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2910"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45A6616" id="Прямая соединительная линия 1039" o:spid="_x0000_s1026" style="position:absolute;flip:x;z-index:251843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540.45pt,16.8pt" to="573.7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" strokecolor="#4579b8 [3044]" strokeweight=".5pt">
                <o:lock v:ext="edit" shapetype="f"/>
              </v:lin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844608" behindDoc="0" locked="0" layoutInCell="1" allowOverlap="1" wp14:anchorId="14CEA26B" wp14:editId="56398C88">
                <wp:simplePos x="0" y="0"/>
                <wp:positionH relativeFrom="column">
                  <wp:posOffset>7271385</wp:posOffset>
                </wp:positionH>
                <wp:positionV relativeFrom="paragraph">
                  <wp:posOffset>206375</wp:posOffset>
                </wp:positionV>
                <wp:extent cx="9525" cy="2640965"/>
                <wp:effectExtent l="76200" t="0" r="66675" b="64135"/>
                <wp:wrapNone/>
                <wp:docPr id="22"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2640965"/>
                        </a:xfrm>
                        <a:prstGeom prst="straightConnector1">
                          <a:avLst/>
                        </a:prstGeom>
                        <a:ln w="63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301C11" id="Прямая со стрелкой 1" o:spid="_x0000_s1026" type="#_x0000_t32" style="position:absolute;margin-left:572.55pt;margin-top:16.25pt;width:.75pt;height:207.95pt;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" strokecolor="#4579b8 [3044]" strokeweight=".5pt">
                <v:stroke endarrow="block"/>
                <o:lock v:ext="edit" shapetype="f"/>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841536" behindDoc="0" locked="0" layoutInCell="1" allowOverlap="1" wp14:anchorId="78D116F1" wp14:editId="086A1E14">
                <wp:simplePos x="0" y="0"/>
                <wp:positionH relativeFrom="column">
                  <wp:posOffset>3322320</wp:posOffset>
                </wp:positionH>
                <wp:positionV relativeFrom="paragraph">
                  <wp:posOffset>19685</wp:posOffset>
                </wp:positionV>
                <wp:extent cx="3533775" cy="361950"/>
                <wp:effectExtent l="0" t="0" r="28575" b="19050"/>
                <wp:wrapNone/>
                <wp:docPr id="21" name="Скругленный 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361950"/>
                        </a:xfrm>
                        <a:prstGeom prst="roundRect">
                          <a:avLst>
                            <a:gd name="adj" fmla="val 16667"/>
                          </a:avLst>
                        </a:prstGeom>
                        <a:noFill/>
                        <a:ln w="12700">
                          <a:solidFill>
                            <a:srgbClr val="41719C"/>
                          </a:solidFill>
                          <a:miter lim="800000"/>
                          <a:headEnd/>
                          <a:tailEnd/>
                        </a:ln>
                      </wps:spPr>
                      <wps:txbx>
                        <w:txbxContent>
                          <w:p w14:paraId="4BF98AFD" w14:textId="687394B8" w:rsidR="00B22FDC" w:rsidRDefault="00B22FDC" w:rsidP="00812156">
                            <w:pPr>
                              <w:jc w:val="center"/>
                            </w:pPr>
                            <w:r w:rsidRPr="008C4B56">
                              <w:rPr>
                                <w:szCs w:val="24"/>
                              </w:rPr>
                              <w:t xml:space="preserve">Наличие </w:t>
                            </w:r>
                            <w:r w:rsidRPr="008C4B56">
                              <w:rPr>
                                <w:szCs w:val="24"/>
                                <w:lang w:val="en-US"/>
                              </w:rPr>
                              <w:t>P</w:t>
                            </w:r>
                            <w:r w:rsidRPr="008C4B56">
                              <w:rPr>
                                <w:szCs w:val="24"/>
                              </w:rPr>
                              <w:t xml:space="preserve">2 за последние </w:t>
                            </w:r>
                            <w:r>
                              <w:rPr>
                                <w:szCs w:val="24"/>
                              </w:rPr>
                              <w:t>2</w:t>
                            </w:r>
                            <w:r w:rsidRPr="008C4B56">
                              <w:rPr>
                                <w:szCs w:val="24"/>
                              </w:rPr>
                              <w:t>0 торговых дней?</w:t>
                            </w:r>
                            <w:r>
                              <w:rPr>
                                <w:szCs w:val="24"/>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8D116F1" id="Скругленный прямоугольник 51" o:spid="_x0000_s1060" style="position:absolute;margin-left:261.6pt;margin-top:1.55pt;width:278.25pt;height:28.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" filled="f" strokecolor="#41719c" strokeweight="1pt">
                <v:stroke joinstyle="miter"/>
                <v:textbox>
                  <w:txbxContent>
                    <w:p w14:paraId="4BF98AFD" w14:textId="687394B8" w:rsidR="00B22FDC" w:rsidRDefault="00B22FDC" w:rsidP="00812156">
                      <w:pPr>
                        <w:jc w:val="center"/>
                      </w:pPr>
                      <w:r w:rsidRPr="008C4B56">
                        <w:rPr>
                          <w:szCs w:val="24"/>
                        </w:rPr>
                        <w:t xml:space="preserve">Наличие </w:t>
                      </w:r>
                      <w:r w:rsidRPr="008C4B56">
                        <w:rPr>
                          <w:szCs w:val="24"/>
                          <w:lang w:val="en-US"/>
                        </w:rPr>
                        <w:t>P</w:t>
                      </w:r>
                      <w:r w:rsidRPr="008C4B56">
                        <w:rPr>
                          <w:szCs w:val="24"/>
                        </w:rPr>
                        <w:t xml:space="preserve">2 за последние </w:t>
                      </w:r>
                      <w:r>
                        <w:rPr>
                          <w:szCs w:val="24"/>
                        </w:rPr>
                        <w:t>2</w:t>
                      </w:r>
                      <w:r w:rsidRPr="008C4B56">
                        <w:rPr>
                          <w:szCs w:val="24"/>
                        </w:rPr>
                        <w:t xml:space="preserve">0 торговых </w:t>
                      </w:r>
                      <w:proofErr w:type="gramStart"/>
                      <w:r w:rsidRPr="008C4B56">
                        <w:rPr>
                          <w:szCs w:val="24"/>
                        </w:rPr>
                        <w:t>дней?</w:t>
                      </w:r>
                      <w:r>
                        <w:rPr>
                          <w:szCs w:val="24"/>
                        </w:rPr>
                        <w:t>*</w:t>
                      </w:r>
                      <w:proofErr w:type="gramEnd"/>
                      <w:r>
                        <w:rPr>
                          <w:szCs w:val="24"/>
                        </w:rPr>
                        <w:t>**</w:t>
                      </w:r>
                    </w:p>
                  </w:txbxContent>
                </v:textbox>
              </v:round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74624" behindDoc="0" locked="0" layoutInCell="1" allowOverlap="1" wp14:anchorId="6A10A8EC" wp14:editId="1C2D66C3">
                <wp:simplePos x="0" y="0"/>
                <wp:positionH relativeFrom="margin">
                  <wp:posOffset>-523240</wp:posOffset>
                </wp:positionH>
                <wp:positionV relativeFrom="paragraph">
                  <wp:posOffset>64135</wp:posOffset>
                </wp:positionV>
                <wp:extent cx="3344545" cy="1283335"/>
                <wp:effectExtent l="10160" t="6985" r="7620" b="14605"/>
                <wp:wrapNone/>
                <wp:docPr id="20" name="Прямоугольник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4545" cy="1283335"/>
                        </a:xfrm>
                        <a:prstGeom prst="rect">
                          <a:avLst/>
                        </a:prstGeom>
                        <a:pattFill prst="pct30">
                          <a:fgClr>
                            <a:srgbClr val="7F7F7F"/>
                          </a:fgClr>
                          <a:bgClr>
                            <a:srgbClr val="9DC3E6"/>
                          </a:bgClr>
                        </a:pattFill>
                        <a:ln w="12700">
                          <a:solidFill>
                            <a:srgbClr val="41719C"/>
                          </a:solidFill>
                          <a:miter lim="800000"/>
                          <a:headEnd/>
                          <a:tailEnd/>
                        </a:ln>
                      </wps:spPr>
                      <wps:txbx>
                        <w:txbxContent>
                          <w:p w14:paraId="5FFC6A28" w14:textId="77777777" w:rsidR="00B22FDC" w:rsidRPr="0072724B" w:rsidRDefault="00B22FDC" w:rsidP="00812156">
                            <w:pPr>
                              <w:spacing w:after="0" w:line="240" w:lineRule="auto"/>
                              <w:jc w:val="center"/>
                              <w:rPr>
                                <w:b/>
                                <w:color w:val="000000"/>
                                <w:sz w:val="24"/>
                                <w:szCs w:val="24"/>
                              </w:rPr>
                            </w:pPr>
                            <w:r w:rsidRPr="0072724B">
                              <w:rPr>
                                <w:b/>
                                <w:color w:val="000000"/>
                                <w:sz w:val="24"/>
                                <w:szCs w:val="24"/>
                              </w:rPr>
                              <w:t xml:space="preserve">Р2 как расчетная цена долговой ЦБ </w:t>
                            </w:r>
                            <w:r w:rsidRPr="0072724B">
                              <w:rPr>
                                <w:b/>
                                <w:color w:val="000000"/>
                                <w:sz w:val="24"/>
                                <w:szCs w:val="24"/>
                              </w:rPr>
                              <w:br/>
                              <w:t>из доходности по рыночным сделкам (Уровень 2)</w:t>
                            </w:r>
                          </w:p>
                          <w:p w14:paraId="71817B09" w14:textId="77777777" w:rsidR="00B22FDC" w:rsidRPr="00C3067D" w:rsidRDefault="00B22FDC" w:rsidP="00812156">
                            <w:pPr>
                              <w:spacing w:after="0" w:line="240" w:lineRule="auto"/>
                              <w:jc w:val="center"/>
                              <w:rPr>
                                <w:color w:val="000000"/>
                              </w:rPr>
                            </w:pPr>
                            <w:r w:rsidRPr="00C3067D">
                              <w:rPr>
                                <w:color w:val="000000"/>
                              </w:rPr>
                              <w:t xml:space="preserve">Расчетная цена из доходности Р2 является адекватной оценкой справедливой стоимости. </w:t>
                            </w:r>
                          </w:p>
                          <w:p w14:paraId="0F5A07CD" w14:textId="77777777" w:rsidR="00B22FDC" w:rsidRPr="00C3067D" w:rsidRDefault="00B22FDC" w:rsidP="00812156">
                            <w:pPr>
                              <w:jc w:val="center"/>
                              <w:rPr>
                                <w:b/>
                                <w:color w:val="000000"/>
                              </w:rPr>
                            </w:pPr>
                            <w:r w:rsidRPr="00C3067D">
                              <w:rPr>
                                <w:b/>
                                <w:color w:val="000000"/>
                              </w:rPr>
                              <w:t>Тип - 2.А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A10A8EC" id="Прямоугольник 74" o:spid="_x0000_s1061" style="position:absolute;margin-left:-41.2pt;margin-top:5.05pt;width:263.35pt;height:101.0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" fillcolor="#7f7f7f" strokecolor="#41719c" strokeweight="1pt">
                <v:fill r:id="rId87" o:title="" color2="#9dc3e6" type="pattern"/>
                <v:textbox>
                  <w:txbxContent>
                    <w:p w14:paraId="5FFC6A28" w14:textId="77777777" w:rsidR="00B22FDC" w:rsidRPr="0072724B" w:rsidRDefault="00B22FDC" w:rsidP="00812156">
                      <w:pPr>
                        <w:spacing w:after="0" w:line="240" w:lineRule="auto"/>
                        <w:jc w:val="center"/>
                        <w:rPr>
                          <w:b/>
                          <w:color w:val="000000"/>
                          <w:sz w:val="24"/>
                          <w:szCs w:val="24"/>
                        </w:rPr>
                      </w:pPr>
                      <w:r w:rsidRPr="0072724B">
                        <w:rPr>
                          <w:b/>
                          <w:color w:val="000000"/>
                          <w:sz w:val="24"/>
                          <w:szCs w:val="24"/>
                        </w:rPr>
                        <w:t xml:space="preserve">Р2 как расчетная цена долговой ЦБ </w:t>
                      </w:r>
                      <w:r w:rsidRPr="0072724B">
                        <w:rPr>
                          <w:b/>
                          <w:color w:val="000000"/>
                          <w:sz w:val="24"/>
                          <w:szCs w:val="24"/>
                        </w:rPr>
                        <w:br/>
                        <w:t>из доходности по рыночным сделкам (Уровень 2)</w:t>
                      </w:r>
                    </w:p>
                    <w:p w14:paraId="71817B09" w14:textId="77777777" w:rsidR="00B22FDC" w:rsidRPr="00C3067D" w:rsidRDefault="00B22FDC" w:rsidP="00812156">
                      <w:pPr>
                        <w:spacing w:after="0" w:line="240" w:lineRule="auto"/>
                        <w:jc w:val="center"/>
                        <w:rPr>
                          <w:color w:val="000000"/>
                        </w:rPr>
                      </w:pPr>
                      <w:r w:rsidRPr="00C3067D">
                        <w:rPr>
                          <w:color w:val="000000"/>
                        </w:rPr>
                        <w:t xml:space="preserve">Расчетная цена из доходности Р2 является адекватной оценкой справедливой стоимости. </w:t>
                      </w:r>
                    </w:p>
                    <w:p w14:paraId="0F5A07CD" w14:textId="77777777" w:rsidR="00B22FDC" w:rsidRPr="00C3067D" w:rsidRDefault="00B22FDC" w:rsidP="00812156">
                      <w:pPr>
                        <w:jc w:val="center"/>
                        <w:rPr>
                          <w:b/>
                          <w:color w:val="000000"/>
                        </w:rPr>
                      </w:pPr>
                      <w:r w:rsidRPr="00C3067D">
                        <w:rPr>
                          <w:b/>
                          <w:color w:val="000000"/>
                        </w:rPr>
                        <w:t>Тип - 2.А</w:t>
                      </w:r>
                    </w:p>
                  </w:txbxContent>
                </v:textbox>
                <w10:wrap anchorx="margin"/>
              </v:rect>
            </w:pict>
          </mc:Fallback>
        </mc:AlternateContent>
      </w:r>
    </w:p>
    <w:p w14:paraId="4463D995" w14:textId="48D7076D"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4" distR="114294" simplePos="0" relativeHeight="251723776" behindDoc="0" locked="0" layoutInCell="1" allowOverlap="1" wp14:anchorId="14CC1871" wp14:editId="7609F154">
                <wp:simplePos x="0" y="0"/>
                <wp:positionH relativeFrom="column">
                  <wp:posOffset>4957444</wp:posOffset>
                </wp:positionH>
                <wp:positionV relativeFrom="paragraph">
                  <wp:posOffset>62865</wp:posOffset>
                </wp:positionV>
                <wp:extent cx="0" cy="215900"/>
                <wp:effectExtent l="76200" t="0" r="57150" b="50800"/>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59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3074179" id="Прямая со стрелкой 95" o:spid="_x0000_s1026" type="#_x0000_t32" style="position:absolute;margin-left:390.35pt;margin-top:4.95pt;width:0;height:17pt;z-index:251723776;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842560" behindDoc="0" locked="0" layoutInCell="1" allowOverlap="1" wp14:anchorId="43CB2B85" wp14:editId="645158C4">
                <wp:simplePos x="0" y="0"/>
                <wp:positionH relativeFrom="column">
                  <wp:posOffset>4480560</wp:posOffset>
                </wp:positionH>
                <wp:positionV relativeFrom="paragraph">
                  <wp:posOffset>60325</wp:posOffset>
                </wp:positionV>
                <wp:extent cx="361950" cy="296545"/>
                <wp:effectExtent l="0" t="0" r="0" b="8255"/>
                <wp:wrapNone/>
                <wp:docPr id="19"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 cy="296545"/>
                        </a:xfrm>
                        <a:prstGeom prst="rect">
                          <a:avLst/>
                        </a:prstGeom>
                        <a:noFill/>
                        <a:ln w="3175" cap="flat" cmpd="sng" algn="ctr">
                          <a:noFill/>
                          <a:prstDash val="solid"/>
                          <a:miter lim="800000"/>
                        </a:ln>
                        <a:effectLst/>
                      </wps:spPr>
                      <wps:txbx>
                        <w:txbxContent>
                          <w:p w14:paraId="2A998F9B" w14:textId="77777777" w:rsidR="00B22FDC" w:rsidRPr="007E4B93" w:rsidRDefault="00B22FDC" w:rsidP="00812156">
                            <w:pPr>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B2B85" id="Прямоугольник 3" o:spid="_x0000_s1062" style="position:absolute;margin-left:352.8pt;margin-top:4.75pt;width:28.5pt;height:23.3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" filled="f" stroked="f" strokeweight=".25pt">
                <v:textbox>
                  <w:txbxContent>
                    <w:p w14:paraId="2A998F9B" w14:textId="77777777" w:rsidR="00B22FDC" w:rsidRPr="007E4B93" w:rsidRDefault="00B22FDC" w:rsidP="00812156">
                      <w:pPr>
                        <w:jc w:val="center"/>
                        <w:rPr>
                          <w:color w:val="000000"/>
                          <w:szCs w:val="24"/>
                        </w:rPr>
                      </w:pPr>
                      <w:r w:rsidRPr="007E4B93">
                        <w:rPr>
                          <w:color w:val="000000"/>
                          <w:szCs w:val="24"/>
                        </w:rPr>
                        <w:t>ДА</w:t>
                      </w:r>
                    </w:p>
                  </w:txbxContent>
                </v:textbox>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26848" behindDoc="0" locked="0" layoutInCell="1" allowOverlap="1" wp14:anchorId="1FC75409" wp14:editId="3CEFA846">
                <wp:simplePos x="0" y="0"/>
                <wp:positionH relativeFrom="margin">
                  <wp:posOffset>6845300</wp:posOffset>
                </wp:positionH>
                <wp:positionV relativeFrom="paragraph">
                  <wp:posOffset>231775</wp:posOffset>
                </wp:positionV>
                <wp:extent cx="511810" cy="241935"/>
                <wp:effectExtent l="0" t="0" r="0" b="5715"/>
                <wp:wrapNone/>
                <wp:docPr id="106" name="Прямоугольник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810" cy="241935"/>
                        </a:xfrm>
                        <a:prstGeom prst="rect">
                          <a:avLst/>
                        </a:prstGeom>
                        <a:noFill/>
                        <a:ln w="3175" cap="flat" cmpd="sng" algn="ctr">
                          <a:noFill/>
                          <a:prstDash val="solid"/>
                          <a:miter lim="800000"/>
                        </a:ln>
                        <a:effectLst/>
                      </wps:spPr>
                      <wps:txbx>
                        <w:txbxContent>
                          <w:p w14:paraId="50CEF691" w14:textId="77777777" w:rsidR="00B22FDC" w:rsidRPr="007E4B93" w:rsidRDefault="00B22FDC" w:rsidP="00812156">
                            <w:pPr>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75409" id="Прямоугольник 106" o:spid="_x0000_s1063" style="position:absolute;margin-left:539pt;margin-top:18.25pt;width:40.3pt;height:19.0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" filled="f" stroked="f" strokeweight=".25pt">
                <v:textbox>
                  <w:txbxContent>
                    <w:p w14:paraId="50CEF691" w14:textId="77777777" w:rsidR="00B22FDC" w:rsidRPr="007E4B93" w:rsidRDefault="00B22FDC" w:rsidP="00812156">
                      <w:pPr>
                        <w:jc w:val="center"/>
                        <w:rPr>
                          <w:color w:val="000000"/>
                          <w:szCs w:val="24"/>
                        </w:rPr>
                      </w:pPr>
                      <w:r w:rsidRPr="007E4B93">
                        <w:rPr>
                          <w:color w:val="000000"/>
                          <w:szCs w:val="24"/>
                        </w:rPr>
                        <w:t>НЕТ</w:t>
                      </w:r>
                    </w:p>
                  </w:txbxContent>
                </v:textbox>
                <w10:wrap anchorx="margin"/>
              </v:rect>
            </w:pict>
          </mc:Fallback>
        </mc:AlternateContent>
      </w:r>
      <w:r>
        <w:rPr>
          <w:rFonts w:ascii="Times New Roman" w:hAnsi="Times New Roman"/>
          <w:noProof/>
          <w:sz w:val="24"/>
          <w:szCs w:val="24"/>
          <w:lang w:eastAsia="ru-RU"/>
        </w:rPr>
        <mc:AlternateContent>
          <mc:Choice Requires="wps">
            <w:drawing>
              <wp:anchor distT="4294967291" distB="4294967291" distL="114300" distR="114300" simplePos="0" relativeHeight="251744256" behindDoc="0" locked="0" layoutInCell="1" allowOverlap="1" wp14:anchorId="51175873" wp14:editId="07A91783">
                <wp:simplePos x="0" y="0"/>
                <wp:positionH relativeFrom="column">
                  <wp:posOffset>8681720</wp:posOffset>
                </wp:positionH>
                <wp:positionV relativeFrom="paragraph">
                  <wp:posOffset>5714</wp:posOffset>
                </wp:positionV>
                <wp:extent cx="3633470" cy="0"/>
                <wp:effectExtent l="38100" t="76200" r="0" b="9525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63347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E81D446" id="Прямая со стрелкой 56" o:spid="_x0000_s1026" type="#_x0000_t32" style="position:absolute;margin-left:683.6pt;margin-top:.45pt;width:286.1pt;height:0;flip:x;z-index:2517442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01248" behindDoc="0" locked="0" layoutInCell="1" allowOverlap="1" wp14:anchorId="7CF7A6FF" wp14:editId="43CE7D7F">
                <wp:simplePos x="0" y="0"/>
                <wp:positionH relativeFrom="column">
                  <wp:posOffset>3356610</wp:posOffset>
                </wp:positionH>
                <wp:positionV relativeFrom="paragraph">
                  <wp:posOffset>281940</wp:posOffset>
                </wp:positionV>
                <wp:extent cx="3533775" cy="361950"/>
                <wp:effectExtent l="13335" t="15240" r="15240" b="13335"/>
                <wp:wrapNone/>
                <wp:docPr id="18"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361950"/>
                        </a:xfrm>
                        <a:prstGeom prst="roundRect">
                          <a:avLst>
                            <a:gd name="adj" fmla="val 16667"/>
                          </a:avLst>
                        </a:prstGeom>
                        <a:pattFill prst="pct10">
                          <a:fgClr>
                            <a:srgbClr val="7F7F7F"/>
                          </a:fgClr>
                          <a:bgClr>
                            <a:srgbClr val="FFFFFF"/>
                          </a:bgClr>
                        </a:pattFill>
                        <a:ln w="12700">
                          <a:solidFill>
                            <a:srgbClr val="41719C"/>
                          </a:solidFill>
                          <a:miter lim="800000"/>
                          <a:headEnd/>
                          <a:tailEnd/>
                        </a:ln>
                      </wps:spPr>
                      <wps:txbx>
                        <w:txbxContent>
                          <w:p w14:paraId="626EF07C" w14:textId="77777777" w:rsidR="00B22FDC" w:rsidRDefault="00B22FDC" w:rsidP="00812156">
                            <w:pPr>
                              <w:jc w:val="center"/>
                            </w:pPr>
                            <w:r w:rsidRPr="008C4B56">
                              <w:rPr>
                                <w:szCs w:val="24"/>
                              </w:rPr>
                              <w:t xml:space="preserve">Долговые ЦБ с наличием </w:t>
                            </w:r>
                            <w:r w:rsidRPr="008C4B56">
                              <w:rPr>
                                <w:szCs w:val="24"/>
                                <w:lang w:val="en-US"/>
                              </w:rPr>
                              <w:t>P</w:t>
                            </w:r>
                            <w:r w:rsidRPr="008C4B56">
                              <w:rPr>
                                <w:szCs w:val="24"/>
                              </w:rPr>
                              <w:t>2 (на дату расчета)?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CF7A6FF" id="AutoShape 40" o:spid="_x0000_s1064" style="position:absolute;margin-left:264.3pt;margin-top:22.2pt;width:278.25pt;height:2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" fillcolor="#7f7f7f" strokecolor="#41719c" strokeweight="1pt">
                <v:fill r:id="rId86" o:title="" type="pattern"/>
                <v:stroke joinstyle="miter"/>
                <v:textbox>
                  <w:txbxContent>
                    <w:p w14:paraId="626EF07C" w14:textId="77777777" w:rsidR="00B22FDC" w:rsidRDefault="00B22FDC" w:rsidP="00812156">
                      <w:pPr>
                        <w:jc w:val="center"/>
                      </w:pPr>
                      <w:r w:rsidRPr="008C4B56">
                        <w:rPr>
                          <w:szCs w:val="24"/>
                        </w:rPr>
                        <w:t xml:space="preserve">Долговые ЦБ с наличием </w:t>
                      </w:r>
                      <w:r w:rsidRPr="008C4B56">
                        <w:rPr>
                          <w:szCs w:val="24"/>
                          <w:lang w:val="en-US"/>
                        </w:rPr>
                        <w:t>P</w:t>
                      </w:r>
                      <w:r w:rsidRPr="008C4B56">
                        <w:rPr>
                          <w:szCs w:val="24"/>
                        </w:rPr>
                        <w:t>2 (на дату расчета)?</w:t>
                      </w:r>
                    </w:p>
                  </w:txbxContent>
                </v:textbox>
              </v:roundrect>
            </w:pict>
          </mc:Fallback>
        </mc:AlternateContent>
      </w:r>
    </w:p>
    <w:p w14:paraId="459F036B" w14:textId="3ACF5471" w:rsidR="00812156" w:rsidRPr="007E4B93" w:rsidRDefault="00BC73A7"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4294967291" distB="4294967291" distL="114300" distR="114300" simplePos="0" relativeHeight="251720704" behindDoc="0" locked="0" layoutInCell="1" allowOverlap="1" wp14:anchorId="3D4281D2" wp14:editId="7E6AFEB4">
                <wp:simplePos x="0" y="0"/>
                <wp:positionH relativeFrom="column">
                  <wp:posOffset>6913245</wp:posOffset>
                </wp:positionH>
                <wp:positionV relativeFrom="paragraph">
                  <wp:posOffset>182245</wp:posOffset>
                </wp:positionV>
                <wp:extent cx="532765" cy="0"/>
                <wp:effectExtent l="0" t="76200" r="19685" b="95250"/>
                <wp:wrapNone/>
                <wp:docPr id="101" name="Прямая со стрелкой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276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F519095" id="Прямая со стрелкой 101" o:spid="_x0000_s1026" type="#_x0000_t32" style="position:absolute;margin-left:544.35pt;margin-top:14.35pt;width:41.95pt;height:0;z-index:251720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" strokecolor="#5b9bd5" strokeweight=".5pt">
                <v:stroke endarrow="block" joinstyle="miter"/>
                <o:lock v:ext="edit" shapetype="f"/>
              </v:shape>
            </w:pict>
          </mc:Fallback>
        </mc:AlternateContent>
      </w:r>
      <w:r w:rsidR="00FD353D">
        <w:rPr>
          <w:rFonts w:ascii="Times New Roman" w:hAnsi="Times New Roman"/>
          <w:noProof/>
          <w:sz w:val="24"/>
          <w:szCs w:val="24"/>
          <w:lang w:eastAsia="ru-RU"/>
        </w:rPr>
        <mc:AlternateContent>
          <mc:Choice Requires="wps">
            <w:drawing>
              <wp:anchor distT="0" distB="0" distL="114300" distR="114300" simplePos="0" relativeHeight="251724800" behindDoc="0" locked="0" layoutInCell="1" allowOverlap="1" wp14:anchorId="63B14A86" wp14:editId="3EE7532F">
                <wp:simplePos x="0" y="0"/>
                <wp:positionH relativeFrom="column">
                  <wp:posOffset>8862060</wp:posOffset>
                </wp:positionH>
                <wp:positionV relativeFrom="paragraph">
                  <wp:posOffset>7620</wp:posOffset>
                </wp:positionV>
                <wp:extent cx="1193165" cy="1981200"/>
                <wp:effectExtent l="0" t="0" r="26035" b="19050"/>
                <wp:wrapNone/>
                <wp:docPr id="154" name="Скругленный прямоугольник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3165" cy="1981200"/>
                        </a:xfrm>
                        <a:prstGeom prst="roundRect">
                          <a:avLst/>
                        </a:prstGeom>
                        <a:noFill/>
                        <a:ln w="12700" cap="flat" cmpd="sng" algn="ctr">
                          <a:solidFill>
                            <a:srgbClr val="5B9BD5">
                              <a:shade val="50000"/>
                            </a:srgbClr>
                          </a:solidFill>
                          <a:prstDash val="solid"/>
                          <a:miter lim="800000"/>
                        </a:ln>
                        <a:effectLst/>
                      </wps:spPr>
                      <wps:txbx>
                        <w:txbxContent>
                          <w:p w14:paraId="60BC7630" w14:textId="77777777" w:rsidR="00B22FDC" w:rsidRPr="007E4B93" w:rsidRDefault="00B22FDC" w:rsidP="00812156">
                            <w:pPr>
                              <w:spacing w:after="0" w:line="240" w:lineRule="auto"/>
                              <w:jc w:val="center"/>
                              <w:rPr>
                                <w:color w:val="000000"/>
                                <w:szCs w:val="24"/>
                              </w:rPr>
                            </w:pPr>
                            <w:r>
                              <w:rPr>
                                <w:color w:val="000000"/>
                                <w:szCs w:val="24"/>
                              </w:rPr>
                              <w:t>Долевые ЦБ (только паи ПИФ) - наличие</w:t>
                            </w:r>
                            <w:r w:rsidRPr="007E4B93">
                              <w:rPr>
                                <w:color w:val="000000"/>
                                <w:szCs w:val="24"/>
                              </w:rPr>
                              <w:t xml:space="preserve"> расчетн</w:t>
                            </w:r>
                            <w:r>
                              <w:rPr>
                                <w:color w:val="000000"/>
                                <w:szCs w:val="24"/>
                              </w:rPr>
                              <w:t>ой</w:t>
                            </w:r>
                            <w:r w:rsidRPr="007E4B93">
                              <w:rPr>
                                <w:color w:val="000000"/>
                                <w:szCs w:val="24"/>
                              </w:rPr>
                              <w:t xml:space="preserve"> стоимост</w:t>
                            </w:r>
                            <w:r>
                              <w:rPr>
                                <w:color w:val="000000"/>
                                <w:szCs w:val="24"/>
                              </w:rPr>
                              <w:t>и</w:t>
                            </w:r>
                            <w:r w:rsidRPr="007E4B93">
                              <w:rPr>
                                <w:color w:val="000000"/>
                                <w:szCs w:val="24"/>
                              </w:rPr>
                              <w:t xml:space="preserve"> пая </w:t>
                            </w:r>
                            <w:r w:rsidRPr="0002403B">
                              <w:rPr>
                                <w:color w:val="000000"/>
                                <w:sz w:val="16"/>
                                <w:szCs w:val="16"/>
                              </w:rPr>
                              <w:t>(только</w:t>
                            </w:r>
                            <w:r>
                              <w:rPr>
                                <w:color w:val="000000"/>
                                <w:sz w:val="16"/>
                                <w:szCs w:val="16"/>
                              </w:rPr>
                              <w:t xml:space="preserve"> если </w:t>
                            </w:r>
                            <w:r w:rsidRPr="0002403B">
                              <w:rPr>
                                <w:color w:val="000000"/>
                                <w:sz w:val="16"/>
                                <w:szCs w:val="16"/>
                              </w:rPr>
                              <w:t>дл</w:t>
                            </w:r>
                            <w:r>
                              <w:rPr>
                                <w:color w:val="000000"/>
                                <w:sz w:val="16"/>
                                <w:szCs w:val="16"/>
                              </w:rPr>
                              <w:t xml:space="preserve">я </w:t>
                            </w:r>
                            <w:r w:rsidRPr="00A12656">
                              <w:rPr>
                                <w:color w:val="000000"/>
                                <w:sz w:val="16"/>
                                <w:szCs w:val="16"/>
                              </w:rPr>
                              <w:t xml:space="preserve">расчета СЧА ПИФ </w:t>
                            </w:r>
                            <w:r>
                              <w:rPr>
                                <w:color w:val="000000"/>
                                <w:sz w:val="16"/>
                                <w:szCs w:val="16"/>
                              </w:rPr>
                              <w:t xml:space="preserve">применено </w:t>
                            </w:r>
                            <w:r w:rsidRPr="00A12656">
                              <w:rPr>
                                <w:color w:val="000000"/>
                                <w:sz w:val="16"/>
                                <w:szCs w:val="16"/>
                              </w:rPr>
                              <w:t>МСФО 13</w:t>
                            </w:r>
                            <w:r>
                              <w:rPr>
                                <w:color w:val="000000"/>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B14A86" id="Скругленный прямоугольник 154" o:spid="_x0000_s1065" style="position:absolute;margin-left:697.8pt;margin-top:.6pt;width:93.95pt;height:15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" filled="f" strokecolor="#41719c" strokeweight="1pt">
                <v:stroke joinstyle="miter"/>
                <v:path arrowok="t"/>
                <v:textbox>
                  <w:txbxContent>
                    <w:p w14:paraId="60BC7630" w14:textId="77777777" w:rsidR="00B22FDC" w:rsidRPr="007E4B93" w:rsidRDefault="00B22FDC" w:rsidP="00812156">
                      <w:pPr>
                        <w:spacing w:after="0" w:line="240" w:lineRule="auto"/>
                        <w:jc w:val="center"/>
                        <w:rPr>
                          <w:color w:val="000000"/>
                          <w:szCs w:val="24"/>
                        </w:rPr>
                      </w:pPr>
                      <w:r>
                        <w:rPr>
                          <w:color w:val="000000"/>
                          <w:szCs w:val="24"/>
                        </w:rPr>
                        <w:t>Долевые ЦБ (только паи ПИФ) - наличие</w:t>
                      </w:r>
                      <w:r w:rsidRPr="007E4B93">
                        <w:rPr>
                          <w:color w:val="000000"/>
                          <w:szCs w:val="24"/>
                        </w:rPr>
                        <w:t xml:space="preserve"> расчетн</w:t>
                      </w:r>
                      <w:r>
                        <w:rPr>
                          <w:color w:val="000000"/>
                          <w:szCs w:val="24"/>
                        </w:rPr>
                        <w:t>ой</w:t>
                      </w:r>
                      <w:r w:rsidRPr="007E4B93">
                        <w:rPr>
                          <w:color w:val="000000"/>
                          <w:szCs w:val="24"/>
                        </w:rPr>
                        <w:t xml:space="preserve"> стоимост</w:t>
                      </w:r>
                      <w:r>
                        <w:rPr>
                          <w:color w:val="000000"/>
                          <w:szCs w:val="24"/>
                        </w:rPr>
                        <w:t>и</w:t>
                      </w:r>
                      <w:r w:rsidRPr="007E4B93">
                        <w:rPr>
                          <w:color w:val="000000"/>
                          <w:szCs w:val="24"/>
                        </w:rPr>
                        <w:t xml:space="preserve"> пая </w:t>
                      </w:r>
                      <w:r w:rsidRPr="0002403B">
                        <w:rPr>
                          <w:color w:val="000000"/>
                          <w:sz w:val="16"/>
                          <w:szCs w:val="16"/>
                        </w:rPr>
                        <w:t>(только</w:t>
                      </w:r>
                      <w:r>
                        <w:rPr>
                          <w:color w:val="000000"/>
                          <w:sz w:val="16"/>
                          <w:szCs w:val="16"/>
                        </w:rPr>
                        <w:t xml:space="preserve"> если </w:t>
                      </w:r>
                      <w:r w:rsidRPr="0002403B">
                        <w:rPr>
                          <w:color w:val="000000"/>
                          <w:sz w:val="16"/>
                          <w:szCs w:val="16"/>
                        </w:rPr>
                        <w:t>дл</w:t>
                      </w:r>
                      <w:r>
                        <w:rPr>
                          <w:color w:val="000000"/>
                          <w:sz w:val="16"/>
                          <w:szCs w:val="16"/>
                        </w:rPr>
                        <w:t xml:space="preserve">я </w:t>
                      </w:r>
                      <w:r w:rsidRPr="00A12656">
                        <w:rPr>
                          <w:color w:val="000000"/>
                          <w:sz w:val="16"/>
                          <w:szCs w:val="16"/>
                        </w:rPr>
                        <w:t xml:space="preserve">расчета СЧА ПИФ </w:t>
                      </w:r>
                      <w:r>
                        <w:rPr>
                          <w:color w:val="000000"/>
                          <w:sz w:val="16"/>
                          <w:szCs w:val="16"/>
                        </w:rPr>
                        <w:t xml:space="preserve">применено </w:t>
                      </w:r>
                      <w:r w:rsidRPr="00A12656">
                        <w:rPr>
                          <w:color w:val="000000"/>
                          <w:sz w:val="16"/>
                          <w:szCs w:val="16"/>
                        </w:rPr>
                        <w:t>МСФО 13</w:t>
                      </w:r>
                      <w:r>
                        <w:rPr>
                          <w:color w:val="000000"/>
                          <w:sz w:val="16"/>
                          <w:szCs w:val="16"/>
                        </w:rPr>
                        <w:t>)</w:t>
                      </w:r>
                    </w:p>
                  </w:txbxContent>
                </v:textbox>
              </v:roundrect>
            </w:pict>
          </mc:Fallback>
        </mc:AlternateContent>
      </w:r>
    </w:p>
    <w:p w14:paraId="0052F4FE" w14:textId="7777777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99200" behindDoc="0" locked="0" layoutInCell="1" allowOverlap="1" wp14:anchorId="7DB80E95" wp14:editId="19146504">
                <wp:simplePos x="0" y="0"/>
                <wp:positionH relativeFrom="column">
                  <wp:posOffset>4492625</wp:posOffset>
                </wp:positionH>
                <wp:positionV relativeFrom="paragraph">
                  <wp:posOffset>17145</wp:posOffset>
                </wp:positionV>
                <wp:extent cx="548640" cy="296545"/>
                <wp:effectExtent l="0" t="0" r="0" b="825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296545"/>
                        </a:xfrm>
                        <a:prstGeom prst="rect">
                          <a:avLst/>
                        </a:prstGeom>
                        <a:noFill/>
                        <a:ln w="3175" cap="flat" cmpd="sng" algn="ctr">
                          <a:noFill/>
                          <a:prstDash val="solid"/>
                          <a:miter lim="800000"/>
                        </a:ln>
                        <a:effectLst/>
                      </wps:spPr>
                      <wps:txbx>
                        <w:txbxContent>
                          <w:p w14:paraId="0C5D175D" w14:textId="77777777" w:rsidR="00B22FDC" w:rsidRPr="007E4B93" w:rsidRDefault="00B22FDC" w:rsidP="00812156">
                            <w:pPr>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80E95" id="Прямоугольник 23" o:spid="_x0000_s1066" style="position:absolute;margin-left:353.75pt;margin-top:1.35pt;width:43.2pt;height:23.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" filled="f" stroked="f" strokeweight=".25pt">
                <v:textbox>
                  <w:txbxContent>
                    <w:p w14:paraId="0C5D175D" w14:textId="77777777" w:rsidR="00B22FDC" w:rsidRPr="007E4B93" w:rsidRDefault="00B22FDC" w:rsidP="00812156">
                      <w:pPr>
                        <w:jc w:val="center"/>
                        <w:rPr>
                          <w:color w:val="000000"/>
                          <w:szCs w:val="24"/>
                        </w:rPr>
                      </w:pPr>
                      <w:r w:rsidRPr="007E4B93">
                        <w:rPr>
                          <w:color w:val="000000"/>
                          <w:szCs w:val="24"/>
                        </w:rPr>
                        <w:t>ДА</w:t>
                      </w:r>
                    </w:p>
                  </w:txbxContent>
                </v:textbox>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96128" behindDoc="0" locked="0" layoutInCell="1" allowOverlap="1" wp14:anchorId="3E73F9BC" wp14:editId="02406C61">
                <wp:simplePos x="0" y="0"/>
                <wp:positionH relativeFrom="column">
                  <wp:posOffset>2889250</wp:posOffset>
                </wp:positionH>
                <wp:positionV relativeFrom="paragraph">
                  <wp:posOffset>17145</wp:posOffset>
                </wp:positionV>
                <wp:extent cx="528320" cy="266700"/>
                <wp:effectExtent l="0" t="0" r="0" b="0"/>
                <wp:wrapNone/>
                <wp:docPr id="124" name="Прямоугольник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320" cy="266700"/>
                        </a:xfrm>
                        <a:prstGeom prst="rect">
                          <a:avLst/>
                        </a:prstGeom>
                        <a:noFill/>
                        <a:ln w="3175" cap="flat" cmpd="sng" algn="ctr">
                          <a:noFill/>
                          <a:prstDash val="solid"/>
                          <a:miter lim="800000"/>
                        </a:ln>
                        <a:effectLst/>
                      </wps:spPr>
                      <wps:txbx>
                        <w:txbxContent>
                          <w:p w14:paraId="0263C6DB" w14:textId="77777777" w:rsidR="00B22FDC" w:rsidRPr="007E4B93" w:rsidRDefault="00B22FDC" w:rsidP="00812156">
                            <w:pPr>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3F9BC" id="Прямоугольник 124" o:spid="_x0000_s1067" style="position:absolute;margin-left:227.5pt;margin-top:1.35pt;width:41.6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" filled="f" stroked="f" strokeweight=".25pt">
                <v:textbox>
                  <w:txbxContent>
                    <w:p w14:paraId="0263C6DB" w14:textId="77777777" w:rsidR="00B22FDC" w:rsidRPr="007E4B93" w:rsidRDefault="00B22FDC" w:rsidP="00812156">
                      <w:pPr>
                        <w:jc w:val="center"/>
                        <w:rPr>
                          <w:color w:val="000000"/>
                          <w:szCs w:val="24"/>
                        </w:rPr>
                      </w:pPr>
                      <w:r w:rsidRPr="007E4B93">
                        <w:rPr>
                          <w:color w:val="000000"/>
                          <w:szCs w:val="24"/>
                        </w:rPr>
                        <w:t>ДА</w:t>
                      </w:r>
                    </w:p>
                  </w:txbxContent>
                </v:textbox>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31968" behindDoc="0" locked="0" layoutInCell="1" allowOverlap="1" wp14:anchorId="7C8A78DC" wp14:editId="674B95E5">
                <wp:simplePos x="0" y="0"/>
                <wp:positionH relativeFrom="column">
                  <wp:posOffset>10325735</wp:posOffset>
                </wp:positionH>
                <wp:positionV relativeFrom="paragraph">
                  <wp:posOffset>236855</wp:posOffset>
                </wp:positionV>
                <wp:extent cx="480060" cy="296545"/>
                <wp:effectExtent l="0" t="0" r="0" b="8255"/>
                <wp:wrapNone/>
                <wp:docPr id="156" name="Прямоугольник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0060" cy="296545"/>
                        </a:xfrm>
                        <a:prstGeom prst="rect">
                          <a:avLst/>
                        </a:prstGeom>
                        <a:noFill/>
                        <a:ln w="3175" cap="flat" cmpd="sng" algn="ctr">
                          <a:noFill/>
                          <a:prstDash val="solid"/>
                          <a:miter lim="800000"/>
                        </a:ln>
                        <a:effectLst/>
                      </wps:spPr>
                      <wps:txbx>
                        <w:txbxContent>
                          <w:p w14:paraId="0252557F" w14:textId="77777777" w:rsidR="00B22FDC" w:rsidRPr="007E4B93" w:rsidRDefault="00B22FDC" w:rsidP="00812156">
                            <w:pPr>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A78DC" id="Прямоугольник 156" o:spid="_x0000_s1068" style="position:absolute;margin-left:813.05pt;margin-top:18.65pt;width:37.8pt;height:23.3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" filled="f" stroked="f" strokeweight=".25pt">
                <v:textbox>
                  <w:txbxContent>
                    <w:p w14:paraId="0252557F" w14:textId="77777777" w:rsidR="00B22FDC" w:rsidRPr="007E4B93" w:rsidRDefault="00B22FDC" w:rsidP="00812156">
                      <w:pPr>
                        <w:jc w:val="center"/>
                        <w:rPr>
                          <w:color w:val="000000"/>
                          <w:szCs w:val="24"/>
                        </w:rPr>
                      </w:pPr>
                      <w:r w:rsidRPr="007E4B93">
                        <w:rPr>
                          <w:color w:val="000000"/>
                          <w:szCs w:val="24"/>
                        </w:rPr>
                        <w:t>ДА</w:t>
                      </w:r>
                    </w:p>
                  </w:txbxContent>
                </v:textbox>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16608" behindDoc="0" locked="0" layoutInCell="1" allowOverlap="1" wp14:anchorId="59C25A6A" wp14:editId="101387C0">
                <wp:simplePos x="0" y="0"/>
                <wp:positionH relativeFrom="column">
                  <wp:posOffset>3375660</wp:posOffset>
                </wp:positionH>
                <wp:positionV relativeFrom="paragraph">
                  <wp:posOffset>281305</wp:posOffset>
                </wp:positionV>
                <wp:extent cx="3524250" cy="495300"/>
                <wp:effectExtent l="13335" t="14605" r="15240" b="13970"/>
                <wp:wrapNone/>
                <wp:docPr id="17" name="Скругленный 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0" cy="495300"/>
                        </a:xfrm>
                        <a:prstGeom prst="roundRect">
                          <a:avLst>
                            <a:gd name="adj" fmla="val 16667"/>
                          </a:avLst>
                        </a:prstGeom>
                        <a:pattFill prst="pct10">
                          <a:fgClr>
                            <a:srgbClr val="7F7F7F"/>
                          </a:fgClr>
                          <a:bgClr>
                            <a:srgbClr val="FFFFFF"/>
                          </a:bgClr>
                        </a:pattFill>
                        <a:ln w="12700">
                          <a:solidFill>
                            <a:srgbClr val="41719C"/>
                          </a:solidFill>
                          <a:miter lim="800000"/>
                          <a:headEnd/>
                          <a:tailEnd/>
                        </a:ln>
                      </wps:spPr>
                      <wps:txbx>
                        <w:txbxContent>
                          <w:p w14:paraId="3190E7AF" w14:textId="77777777" w:rsidR="00B22FDC" w:rsidRDefault="00B22FDC" w:rsidP="00812156">
                            <w:pPr>
                              <w:jc w:val="center"/>
                            </w:pPr>
                            <w:r w:rsidRPr="008C4B56">
                              <w:rPr>
                                <w:szCs w:val="24"/>
                              </w:rPr>
                              <w:t>Долговые ЦБ - проверка на адекватность для Р2</w:t>
                            </w:r>
                            <w:r w:rsidRPr="008C4B56">
                              <w:rPr>
                                <w:szCs w:val="24"/>
                              </w:rPr>
                              <w:br/>
                              <w:t>(на дату расчета). Долевые ЦБ – шаг пропускается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9C25A6A" id="Скругленный прямоугольник 62" o:spid="_x0000_s1069" style="position:absolute;margin-left:265.8pt;margin-top:22.15pt;width:277.5pt;height:3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" fillcolor="#7f7f7f" strokecolor="#41719c" strokeweight="1pt">
                <v:fill r:id="rId86" o:title="" type="pattern"/>
                <v:stroke joinstyle="miter"/>
                <v:textbox>
                  <w:txbxContent>
                    <w:p w14:paraId="3190E7AF" w14:textId="77777777" w:rsidR="00B22FDC" w:rsidRDefault="00B22FDC" w:rsidP="00812156">
                      <w:pPr>
                        <w:jc w:val="center"/>
                      </w:pPr>
                      <w:r w:rsidRPr="008C4B56">
                        <w:rPr>
                          <w:szCs w:val="24"/>
                        </w:rPr>
                        <w:t>Долговые ЦБ - проверка на адекватность для Р2</w:t>
                      </w:r>
                      <w:r w:rsidRPr="008C4B56">
                        <w:rPr>
                          <w:szCs w:val="24"/>
                        </w:rPr>
                        <w:br/>
                        <w:t>(на дату расчета). Долевые ЦБ – шаг пропускается</w:t>
                      </w:r>
                    </w:p>
                  </w:txbxContent>
                </v:textbox>
              </v:round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29920" behindDoc="0" locked="0" layoutInCell="1" allowOverlap="1" wp14:anchorId="584B9229" wp14:editId="66331EAF">
                <wp:simplePos x="0" y="0"/>
                <wp:positionH relativeFrom="column">
                  <wp:posOffset>10995660</wp:posOffset>
                </wp:positionH>
                <wp:positionV relativeFrom="paragraph">
                  <wp:posOffset>71755</wp:posOffset>
                </wp:positionV>
                <wp:extent cx="3226435" cy="685800"/>
                <wp:effectExtent l="0" t="0" r="12065" b="19050"/>
                <wp:wrapNone/>
                <wp:docPr id="155" name="Прямоугольник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6435" cy="68580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14:paraId="03C7364E" w14:textId="77777777" w:rsidR="00B22FDC" w:rsidRPr="00D51D34" w:rsidRDefault="00B22FDC" w:rsidP="00812156">
                            <w:pPr>
                              <w:spacing w:after="0" w:line="240" w:lineRule="auto"/>
                              <w:jc w:val="center"/>
                              <w:rPr>
                                <w:b/>
                                <w:color w:val="000000"/>
                                <w:sz w:val="24"/>
                                <w:szCs w:val="24"/>
                              </w:rPr>
                            </w:pPr>
                            <w:r w:rsidRPr="00D51D34">
                              <w:rPr>
                                <w:b/>
                                <w:color w:val="000000"/>
                                <w:sz w:val="24"/>
                                <w:szCs w:val="24"/>
                              </w:rPr>
                              <w:t xml:space="preserve">Расчетная стоимость пая </w:t>
                            </w:r>
                            <w:r w:rsidRPr="00D51D34">
                              <w:rPr>
                                <w:b/>
                                <w:color w:val="000000"/>
                                <w:sz w:val="24"/>
                                <w:szCs w:val="24"/>
                              </w:rPr>
                              <w:br/>
                              <w:t xml:space="preserve">(Уровень 3) </w:t>
                            </w:r>
                          </w:p>
                          <w:p w14:paraId="0C7AF8D3" w14:textId="77777777" w:rsidR="00B22FDC" w:rsidRPr="007E4B93" w:rsidRDefault="00B22FDC" w:rsidP="00812156">
                            <w:pPr>
                              <w:spacing w:after="0" w:line="240" w:lineRule="auto"/>
                              <w:jc w:val="center"/>
                              <w:rPr>
                                <w:b/>
                                <w:color w:val="000000"/>
                                <w:szCs w:val="24"/>
                              </w:rPr>
                            </w:pPr>
                            <w:r w:rsidRPr="007E4B93">
                              <w:rPr>
                                <w:b/>
                                <w:color w:val="000000"/>
                                <w:szCs w:val="24"/>
                              </w:rPr>
                              <w:t>Тип -</w:t>
                            </w:r>
                            <w:r>
                              <w:rPr>
                                <w:b/>
                                <w:color w:val="000000"/>
                                <w:szCs w:val="24"/>
                              </w:rPr>
                              <w:t xml:space="preserve"> </w:t>
                            </w:r>
                            <w:r w:rsidRPr="007E4B93">
                              <w:rPr>
                                <w:b/>
                                <w:color w:val="000000"/>
                                <w:szCs w:val="24"/>
                              </w:rPr>
                              <w:t>3.А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B9229" id="Прямоугольник 155" o:spid="_x0000_s1070" style="position:absolute;margin-left:865.8pt;margin-top:5.65pt;width:254.05pt;height:5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" fillcolor="#9dc3e6" strokecolor="#41719c" strokeweight="1pt">
                <v:path arrowok="t"/>
                <v:textbox>
                  <w:txbxContent>
                    <w:p w14:paraId="03C7364E" w14:textId="77777777" w:rsidR="00B22FDC" w:rsidRPr="00D51D34" w:rsidRDefault="00B22FDC" w:rsidP="00812156">
                      <w:pPr>
                        <w:spacing w:after="0" w:line="240" w:lineRule="auto"/>
                        <w:jc w:val="center"/>
                        <w:rPr>
                          <w:b/>
                          <w:color w:val="000000"/>
                          <w:sz w:val="24"/>
                          <w:szCs w:val="24"/>
                        </w:rPr>
                      </w:pPr>
                      <w:r w:rsidRPr="00D51D34">
                        <w:rPr>
                          <w:b/>
                          <w:color w:val="000000"/>
                          <w:sz w:val="24"/>
                          <w:szCs w:val="24"/>
                        </w:rPr>
                        <w:t xml:space="preserve">Расчетная стоимость пая </w:t>
                      </w:r>
                      <w:r w:rsidRPr="00D51D34">
                        <w:rPr>
                          <w:b/>
                          <w:color w:val="000000"/>
                          <w:sz w:val="24"/>
                          <w:szCs w:val="24"/>
                        </w:rPr>
                        <w:br/>
                        <w:t xml:space="preserve">(Уровень 3) </w:t>
                      </w:r>
                    </w:p>
                    <w:p w14:paraId="0C7AF8D3" w14:textId="77777777" w:rsidR="00B22FDC" w:rsidRPr="007E4B93" w:rsidRDefault="00B22FDC" w:rsidP="00812156">
                      <w:pPr>
                        <w:spacing w:after="0" w:line="240" w:lineRule="auto"/>
                        <w:jc w:val="center"/>
                        <w:rPr>
                          <w:b/>
                          <w:color w:val="000000"/>
                          <w:szCs w:val="24"/>
                        </w:rPr>
                      </w:pPr>
                      <w:r w:rsidRPr="007E4B93">
                        <w:rPr>
                          <w:b/>
                          <w:color w:val="000000"/>
                          <w:szCs w:val="24"/>
                        </w:rPr>
                        <w:t>Тип -</w:t>
                      </w:r>
                      <w:r>
                        <w:rPr>
                          <w:b/>
                          <w:color w:val="000000"/>
                          <w:szCs w:val="24"/>
                        </w:rPr>
                        <w:t xml:space="preserve"> </w:t>
                      </w:r>
                      <w:r w:rsidRPr="007E4B93">
                        <w:rPr>
                          <w:b/>
                          <w:color w:val="000000"/>
                          <w:szCs w:val="24"/>
                        </w:rPr>
                        <w:t>3.А</w:t>
                      </w:r>
                    </w:p>
                  </w:txbxContent>
                </v:textbox>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97152" behindDoc="0" locked="0" layoutInCell="1" allowOverlap="1" wp14:anchorId="522D2013" wp14:editId="28346673">
                <wp:simplePos x="0" y="0"/>
                <wp:positionH relativeFrom="margin">
                  <wp:posOffset>6853555</wp:posOffset>
                </wp:positionH>
                <wp:positionV relativeFrom="paragraph">
                  <wp:posOffset>253365</wp:posOffset>
                </wp:positionV>
                <wp:extent cx="511810" cy="287655"/>
                <wp:effectExtent l="0" t="0" r="0" b="0"/>
                <wp:wrapNone/>
                <wp:docPr id="128" name="Прямоугольник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810" cy="287655"/>
                        </a:xfrm>
                        <a:prstGeom prst="rect">
                          <a:avLst/>
                        </a:prstGeom>
                        <a:noFill/>
                        <a:ln w="3175" cap="flat" cmpd="sng" algn="ctr">
                          <a:noFill/>
                          <a:prstDash val="solid"/>
                          <a:miter lim="800000"/>
                        </a:ln>
                        <a:effectLst/>
                      </wps:spPr>
                      <wps:txbx>
                        <w:txbxContent>
                          <w:p w14:paraId="2BEDE64F" w14:textId="77777777" w:rsidR="00B22FDC" w:rsidRPr="007E4B93" w:rsidRDefault="00B22FDC" w:rsidP="00812156">
                            <w:pPr>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2D2013" id="Прямоугольник 128" o:spid="_x0000_s1071" style="position:absolute;margin-left:539.65pt;margin-top:19.95pt;width:40.3pt;height:22.6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" filled="f" stroked="f" strokeweight=".25pt">
                <v:textbox>
                  <w:txbxContent>
                    <w:p w14:paraId="2BEDE64F" w14:textId="77777777" w:rsidR="00B22FDC" w:rsidRPr="007E4B93" w:rsidRDefault="00B22FDC" w:rsidP="00812156">
                      <w:pPr>
                        <w:jc w:val="center"/>
                        <w:rPr>
                          <w:color w:val="000000"/>
                          <w:szCs w:val="24"/>
                        </w:rPr>
                      </w:pPr>
                      <w:r w:rsidRPr="007E4B93">
                        <w:rPr>
                          <w:color w:val="000000"/>
                          <w:szCs w:val="24"/>
                        </w:rPr>
                        <w:t>НЕТ</w:t>
                      </w:r>
                    </w:p>
                  </w:txbxContent>
                </v:textbox>
                <w10:wrap anchorx="margin"/>
              </v:rect>
            </w:pict>
          </mc:Fallback>
        </mc:AlternateContent>
      </w:r>
      <w:r>
        <w:rPr>
          <w:rFonts w:ascii="Times New Roman" w:hAnsi="Times New Roman"/>
          <w:noProof/>
          <w:sz w:val="24"/>
          <w:szCs w:val="24"/>
          <w:lang w:eastAsia="ru-RU"/>
        </w:rPr>
        <mc:AlternateContent>
          <mc:Choice Requires="wps">
            <w:drawing>
              <wp:anchor distT="0" distB="0" distL="114294" distR="114294" simplePos="0" relativeHeight="251736064" behindDoc="0" locked="0" layoutInCell="1" allowOverlap="1" wp14:anchorId="7D4B12AE" wp14:editId="4418934C">
                <wp:simplePos x="0" y="0"/>
                <wp:positionH relativeFrom="column">
                  <wp:posOffset>4947284</wp:posOffset>
                </wp:positionH>
                <wp:positionV relativeFrom="paragraph">
                  <wp:posOffset>63500</wp:posOffset>
                </wp:positionV>
                <wp:extent cx="0" cy="218440"/>
                <wp:effectExtent l="76200" t="0" r="76200" b="48260"/>
                <wp:wrapNone/>
                <wp:docPr id="118" name="Прямая со стрелкой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844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6B7640B0" id="Прямая со стрелкой 118" o:spid="_x0000_s1026" type="#_x0000_t32" style="position:absolute;margin-left:389.55pt;margin-top:5pt;width:0;height:17.2pt;z-index:251736064;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" strokecolor="#5b9bd5" strokeweight=".5pt">
                <v:stroke endarrow="block" joinstyle="miter"/>
                <o:lock v:ext="edit" shapetype="f"/>
              </v:shape>
            </w:pict>
          </mc:Fallback>
        </mc:AlternateContent>
      </w:r>
    </w:p>
    <w:p w14:paraId="098D74F1" w14:textId="5BE87FE7"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738112" behindDoc="0" locked="0" layoutInCell="1" allowOverlap="1" wp14:anchorId="7DD7AEA3" wp14:editId="189D07ED">
                <wp:simplePos x="0" y="0"/>
                <wp:positionH relativeFrom="column">
                  <wp:posOffset>10052685</wp:posOffset>
                </wp:positionH>
                <wp:positionV relativeFrom="paragraph">
                  <wp:posOffset>238125</wp:posOffset>
                </wp:positionV>
                <wp:extent cx="942975" cy="8255"/>
                <wp:effectExtent l="0" t="76200" r="28575" b="86995"/>
                <wp:wrapNone/>
                <wp:docPr id="160" name="Прямая со стрелкой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42975" cy="825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CA0194D" id="Прямая со стрелкой 160" o:spid="_x0000_s1026" type="#_x0000_t32" style="position:absolute;margin-left:791.55pt;margin-top:18.75pt;width:74.25pt;height:.6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4294967291" distB="4294967291" distL="114300" distR="114300" simplePos="0" relativeHeight="251722752" behindDoc="0" locked="0" layoutInCell="1" allowOverlap="1" wp14:anchorId="5EC2D372" wp14:editId="7336A529">
                <wp:simplePos x="0" y="0"/>
                <wp:positionH relativeFrom="column">
                  <wp:posOffset>2824480</wp:posOffset>
                </wp:positionH>
                <wp:positionV relativeFrom="paragraph">
                  <wp:posOffset>114299</wp:posOffset>
                </wp:positionV>
                <wp:extent cx="551180" cy="0"/>
                <wp:effectExtent l="38100" t="76200" r="0" b="95250"/>
                <wp:wrapNone/>
                <wp:docPr id="92" name="Прямая со стрелкой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118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7199DC" id="Прямая со стрелкой 92" o:spid="_x0000_s1026" type="#_x0000_t32" style="position:absolute;margin-left:222.4pt;margin-top:9pt;width:43.4pt;height:0;flip:x;z-index:251722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9504" behindDoc="0" locked="0" layoutInCell="1" allowOverlap="1" wp14:anchorId="126B138D" wp14:editId="30D9D33A">
                <wp:simplePos x="0" y="0"/>
                <wp:positionH relativeFrom="column">
                  <wp:posOffset>-520065</wp:posOffset>
                </wp:positionH>
                <wp:positionV relativeFrom="paragraph">
                  <wp:posOffset>246380</wp:posOffset>
                </wp:positionV>
                <wp:extent cx="3336290" cy="826770"/>
                <wp:effectExtent l="0" t="0" r="16510" b="11430"/>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6290" cy="82677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14:paraId="5516853B" w14:textId="351D43DE" w:rsidR="00B22FDC" w:rsidRPr="007E4B93" w:rsidRDefault="00B22FDC" w:rsidP="00812156">
                            <w:pPr>
                              <w:spacing w:after="0" w:line="240" w:lineRule="auto"/>
                              <w:jc w:val="center"/>
                              <w:rPr>
                                <w:b/>
                                <w:color w:val="000000"/>
                                <w:sz w:val="28"/>
                                <w:szCs w:val="28"/>
                              </w:rPr>
                            </w:pPr>
                            <w:r>
                              <w:rPr>
                                <w:b/>
                                <w:color w:val="000000"/>
                                <w:sz w:val="24"/>
                                <w:szCs w:val="24"/>
                              </w:rPr>
                              <w:t>Цена</w:t>
                            </w:r>
                            <w:r w:rsidRPr="0072724B">
                              <w:rPr>
                                <w:b/>
                                <w:color w:val="000000"/>
                                <w:sz w:val="24"/>
                                <w:szCs w:val="24"/>
                              </w:rPr>
                              <w:t xml:space="preserve"> НРД для </w:t>
                            </w:r>
                            <w:r w:rsidRPr="0072724B">
                              <w:rPr>
                                <w:b/>
                                <w:color w:val="000000"/>
                                <w:sz w:val="24"/>
                                <w:szCs w:val="24"/>
                              </w:rPr>
                              <w:br/>
                              <w:t>долговой или долевой ценной бумаги</w:t>
                            </w:r>
                            <w:r w:rsidRPr="0072724B">
                              <w:rPr>
                                <w:b/>
                                <w:color w:val="000000"/>
                                <w:sz w:val="24"/>
                                <w:szCs w:val="24"/>
                              </w:rPr>
                              <w:br/>
                              <w:t>(Уровень 2)</w:t>
                            </w:r>
                          </w:p>
                          <w:p w14:paraId="5C0205CB" w14:textId="77777777" w:rsidR="00B22FDC" w:rsidRPr="00C3067D" w:rsidRDefault="00B22FDC" w:rsidP="00812156">
                            <w:pPr>
                              <w:jc w:val="center"/>
                              <w:rPr>
                                <w:b/>
                                <w:color w:val="000000"/>
                              </w:rPr>
                            </w:pPr>
                            <w:r w:rsidRPr="00C3067D">
                              <w:rPr>
                                <w:b/>
                                <w:color w:val="000000"/>
                              </w:rPr>
                              <w:t>Тип - 2.</w:t>
                            </w:r>
                            <w:r w:rsidRPr="00C3067D">
                              <w:rPr>
                                <w:b/>
                                <w:color w:val="000000"/>
                                <w:lang w:val="en-US"/>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B138D" id="Прямоугольник 77" o:spid="_x0000_s1072" style="position:absolute;margin-left:-40.95pt;margin-top:19.4pt;width:262.7pt;height:6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" fillcolor="#9dc3e6" strokecolor="#41719c" strokeweight="1pt">
                <v:path arrowok="t"/>
                <v:textbox>
                  <w:txbxContent>
                    <w:p w14:paraId="5516853B" w14:textId="351D43DE" w:rsidR="00B22FDC" w:rsidRPr="007E4B93" w:rsidRDefault="00B22FDC" w:rsidP="00812156">
                      <w:pPr>
                        <w:spacing w:after="0" w:line="240" w:lineRule="auto"/>
                        <w:jc w:val="center"/>
                        <w:rPr>
                          <w:b/>
                          <w:color w:val="000000"/>
                          <w:sz w:val="28"/>
                          <w:szCs w:val="28"/>
                        </w:rPr>
                      </w:pPr>
                      <w:r>
                        <w:rPr>
                          <w:b/>
                          <w:color w:val="000000"/>
                          <w:sz w:val="24"/>
                          <w:szCs w:val="24"/>
                        </w:rPr>
                        <w:t>Цена</w:t>
                      </w:r>
                      <w:r w:rsidRPr="0072724B">
                        <w:rPr>
                          <w:b/>
                          <w:color w:val="000000"/>
                          <w:sz w:val="24"/>
                          <w:szCs w:val="24"/>
                        </w:rPr>
                        <w:t xml:space="preserve"> НРД для </w:t>
                      </w:r>
                      <w:r w:rsidRPr="0072724B">
                        <w:rPr>
                          <w:b/>
                          <w:color w:val="000000"/>
                          <w:sz w:val="24"/>
                          <w:szCs w:val="24"/>
                        </w:rPr>
                        <w:br/>
                        <w:t>долговой или долевой ценной бумаги</w:t>
                      </w:r>
                      <w:r w:rsidRPr="0072724B">
                        <w:rPr>
                          <w:b/>
                          <w:color w:val="000000"/>
                          <w:sz w:val="24"/>
                          <w:szCs w:val="24"/>
                        </w:rPr>
                        <w:br/>
                        <w:t>(Уровень 2)</w:t>
                      </w:r>
                    </w:p>
                    <w:p w14:paraId="5C0205CB" w14:textId="77777777" w:rsidR="00B22FDC" w:rsidRPr="00C3067D" w:rsidRDefault="00B22FDC" w:rsidP="00812156">
                      <w:pPr>
                        <w:jc w:val="center"/>
                        <w:rPr>
                          <w:b/>
                          <w:color w:val="000000"/>
                        </w:rPr>
                      </w:pPr>
                      <w:r w:rsidRPr="00C3067D">
                        <w:rPr>
                          <w:b/>
                          <w:color w:val="000000"/>
                        </w:rPr>
                        <w:t>Тип - 2.</w:t>
                      </w:r>
                      <w:r w:rsidRPr="00C3067D">
                        <w:rPr>
                          <w:b/>
                          <w:color w:val="000000"/>
                          <w:lang w:val="en-US"/>
                        </w:rPr>
                        <w:t>B</w:t>
                      </w:r>
                    </w:p>
                  </w:txbxContent>
                </v:textbox>
              </v:rect>
            </w:pict>
          </mc:Fallback>
        </mc:AlternateContent>
      </w:r>
      <w:r>
        <w:rPr>
          <w:rFonts w:ascii="Times New Roman" w:hAnsi="Times New Roman"/>
          <w:noProof/>
          <w:sz w:val="24"/>
          <w:szCs w:val="24"/>
          <w:lang w:eastAsia="ru-RU"/>
        </w:rPr>
        <mc:AlternateContent>
          <mc:Choice Requires="wps">
            <w:drawing>
              <wp:anchor distT="4294967291" distB="4294967291" distL="114300" distR="114300" simplePos="0" relativeHeight="251725824" behindDoc="0" locked="0" layoutInCell="1" allowOverlap="1" wp14:anchorId="2F892B18" wp14:editId="3C46F516">
                <wp:simplePos x="0" y="0"/>
                <wp:positionH relativeFrom="column">
                  <wp:posOffset>6895465</wp:posOffset>
                </wp:positionH>
                <wp:positionV relativeFrom="paragraph">
                  <wp:posOffset>235584</wp:posOffset>
                </wp:positionV>
                <wp:extent cx="537210" cy="0"/>
                <wp:effectExtent l="0" t="76200" r="15240" b="95250"/>
                <wp:wrapNone/>
                <wp:docPr id="104" name="Прямая со стрелкой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721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B5E152D" id="Прямая со стрелкой 104" o:spid="_x0000_s1026" type="#_x0000_t32" style="position:absolute;margin-left:542.95pt;margin-top:18.55pt;width:42.3pt;height:0;z-index:251725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" strokecolor="#5b9bd5" strokeweight=".5pt">
                <v:stroke endarrow="block" joinstyle="miter"/>
                <o:lock v:ext="edit" shapetype="f"/>
              </v:shape>
            </w:pict>
          </mc:Fallback>
        </mc:AlternateContent>
      </w:r>
    </w:p>
    <w:p w14:paraId="12CBEBAA" w14:textId="0402EEDA"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728896" behindDoc="0" locked="0" layoutInCell="1" allowOverlap="1" wp14:anchorId="09351DC5" wp14:editId="19A9AFDF">
                <wp:simplePos x="0" y="0"/>
                <wp:positionH relativeFrom="column">
                  <wp:posOffset>2902585</wp:posOffset>
                </wp:positionH>
                <wp:positionV relativeFrom="paragraph">
                  <wp:posOffset>263525</wp:posOffset>
                </wp:positionV>
                <wp:extent cx="518795" cy="266700"/>
                <wp:effectExtent l="0" t="0" r="0" b="0"/>
                <wp:wrapNone/>
                <wp:docPr id="108"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8795" cy="266700"/>
                        </a:xfrm>
                        <a:prstGeom prst="rect">
                          <a:avLst/>
                        </a:prstGeom>
                        <a:noFill/>
                        <a:ln w="3175" cap="flat" cmpd="sng" algn="ctr">
                          <a:noFill/>
                          <a:prstDash val="solid"/>
                          <a:miter lim="800000"/>
                        </a:ln>
                        <a:effectLst/>
                      </wps:spPr>
                      <wps:txbx>
                        <w:txbxContent>
                          <w:p w14:paraId="5E3D74B2" w14:textId="77777777" w:rsidR="00B22FDC" w:rsidRPr="007E4B93" w:rsidRDefault="00B22FDC" w:rsidP="00812156">
                            <w:pPr>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51DC5" id="Прямоугольник 108" o:spid="_x0000_s1073" style="position:absolute;margin-left:228.55pt;margin-top:20.75pt;width:40.85pt;height:2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" filled="f" stroked="f" strokeweight=".25pt">
                <v:textbox>
                  <w:txbxContent>
                    <w:p w14:paraId="5E3D74B2" w14:textId="77777777" w:rsidR="00B22FDC" w:rsidRPr="007E4B93" w:rsidRDefault="00B22FDC" w:rsidP="00812156">
                      <w:pPr>
                        <w:jc w:val="center"/>
                        <w:rPr>
                          <w:color w:val="000000"/>
                          <w:szCs w:val="24"/>
                        </w:rPr>
                      </w:pPr>
                      <w:r w:rsidRPr="007E4B93">
                        <w:rPr>
                          <w:color w:val="000000"/>
                          <w:szCs w:val="24"/>
                        </w:rPr>
                        <w:t>ДА</w:t>
                      </w:r>
                    </w:p>
                  </w:txbxContent>
                </v:textbox>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30944" behindDoc="0" locked="0" layoutInCell="1" allowOverlap="1" wp14:anchorId="50DE3E57" wp14:editId="790A7D39">
                <wp:simplePos x="0" y="0"/>
                <wp:positionH relativeFrom="column">
                  <wp:posOffset>6877050</wp:posOffset>
                </wp:positionH>
                <wp:positionV relativeFrom="paragraph">
                  <wp:posOffset>257810</wp:posOffset>
                </wp:positionV>
                <wp:extent cx="507365" cy="266700"/>
                <wp:effectExtent l="0" t="0" r="0" b="0"/>
                <wp:wrapNone/>
                <wp:docPr id="109"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365" cy="266700"/>
                        </a:xfrm>
                        <a:prstGeom prst="rect">
                          <a:avLst/>
                        </a:prstGeom>
                        <a:noFill/>
                        <a:ln w="3175" cap="flat" cmpd="sng" algn="ctr">
                          <a:noFill/>
                          <a:prstDash val="solid"/>
                          <a:miter lim="800000"/>
                        </a:ln>
                        <a:effectLst/>
                      </wps:spPr>
                      <wps:txbx>
                        <w:txbxContent>
                          <w:p w14:paraId="4029DE30" w14:textId="77777777" w:rsidR="00B22FDC" w:rsidRPr="007E4B93" w:rsidRDefault="00B22FDC" w:rsidP="00812156">
                            <w:pPr>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E3E57" id="Прямоугольник 109" o:spid="_x0000_s1074" style="position:absolute;margin-left:541.5pt;margin-top:20.3pt;width:39.95pt;height:2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" filled="f" stroked="f" strokeweight=".25pt">
                <v:textbox>
                  <w:txbxContent>
                    <w:p w14:paraId="4029DE30" w14:textId="77777777" w:rsidR="00B22FDC" w:rsidRPr="007E4B93" w:rsidRDefault="00B22FDC" w:rsidP="00812156">
                      <w:pPr>
                        <w:jc w:val="center"/>
                        <w:rPr>
                          <w:color w:val="000000"/>
                          <w:szCs w:val="24"/>
                        </w:rPr>
                      </w:pPr>
                      <w:r w:rsidRPr="007E4B93">
                        <w:rPr>
                          <w:color w:val="000000"/>
                          <w:szCs w:val="24"/>
                        </w:rPr>
                        <w:t>ДА</w:t>
                      </w:r>
                    </w:p>
                  </w:txbxContent>
                </v:textbox>
              </v:rect>
            </w:pict>
          </mc:Fallback>
        </mc:AlternateContent>
      </w:r>
    </w:p>
    <w:p w14:paraId="341C9DC2" w14:textId="27A945F8"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704320" behindDoc="0" locked="0" layoutInCell="1" allowOverlap="1" wp14:anchorId="2272E9F2" wp14:editId="7C13CF9E">
                <wp:simplePos x="0" y="0"/>
                <wp:positionH relativeFrom="column">
                  <wp:posOffset>3356610</wp:posOffset>
                </wp:positionH>
                <wp:positionV relativeFrom="paragraph">
                  <wp:posOffset>16510</wp:posOffset>
                </wp:positionV>
                <wp:extent cx="3533775" cy="499745"/>
                <wp:effectExtent l="13335" t="6985" r="15240" b="7620"/>
                <wp:wrapNone/>
                <wp:docPr id="16" name="Скругленный 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499745"/>
                        </a:xfrm>
                        <a:prstGeom prst="roundRect">
                          <a:avLst>
                            <a:gd name="adj" fmla="val 16667"/>
                          </a:avLst>
                        </a:prstGeom>
                        <a:pattFill prst="pct10">
                          <a:fgClr>
                            <a:srgbClr val="7F7F7F"/>
                          </a:fgClr>
                          <a:bgClr>
                            <a:srgbClr val="FFFFFF"/>
                          </a:bgClr>
                        </a:pattFill>
                        <a:ln w="12700">
                          <a:solidFill>
                            <a:srgbClr val="41719C"/>
                          </a:solidFill>
                          <a:miter lim="800000"/>
                          <a:headEnd/>
                          <a:tailEnd/>
                        </a:ln>
                      </wps:spPr>
                      <wps:txbx>
                        <w:txbxContent>
                          <w:p w14:paraId="59112815" w14:textId="77777777" w:rsidR="00B22FDC" w:rsidRPr="007E4B93" w:rsidRDefault="00B22FDC" w:rsidP="00812156">
                            <w:pPr>
                              <w:jc w:val="center"/>
                              <w:rPr>
                                <w:color w:val="000000"/>
                                <w:szCs w:val="24"/>
                              </w:rPr>
                            </w:pPr>
                            <w:r w:rsidRPr="007E4B93">
                              <w:rPr>
                                <w:color w:val="000000"/>
                                <w:szCs w:val="24"/>
                              </w:rPr>
                              <w:t>Долговые ЦБ - проверка на</w:t>
                            </w:r>
                            <w:r>
                              <w:rPr>
                                <w:color w:val="000000"/>
                                <w:szCs w:val="24"/>
                              </w:rPr>
                              <w:t xml:space="preserve"> </w:t>
                            </w:r>
                            <w:r w:rsidRPr="007E4B93">
                              <w:rPr>
                                <w:color w:val="000000"/>
                                <w:szCs w:val="24"/>
                              </w:rPr>
                              <w:t xml:space="preserve">адекватность для цены </w:t>
                            </w:r>
                            <w:r w:rsidRPr="008C4B56">
                              <w:rPr>
                                <w:szCs w:val="24"/>
                              </w:rPr>
                              <w:t>Ценового центра НРД. Долевые ЦБ – шаг пропускается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272E9F2" id="Скругленный прямоугольник 50" o:spid="_x0000_s1075" style="position:absolute;margin-left:264.3pt;margin-top:1.3pt;width:278.25pt;height:39.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" fillcolor="#7f7f7f" strokecolor="#41719c" strokeweight="1pt">
                <v:fill r:id="rId86" o:title="" type="pattern"/>
                <v:stroke joinstyle="miter"/>
                <v:textbox>
                  <w:txbxContent>
                    <w:p w14:paraId="59112815" w14:textId="77777777" w:rsidR="00B22FDC" w:rsidRPr="007E4B93" w:rsidRDefault="00B22FDC" w:rsidP="00812156">
                      <w:pPr>
                        <w:jc w:val="center"/>
                        <w:rPr>
                          <w:color w:val="000000"/>
                          <w:szCs w:val="24"/>
                        </w:rPr>
                      </w:pPr>
                      <w:r w:rsidRPr="007E4B93">
                        <w:rPr>
                          <w:color w:val="000000"/>
                          <w:szCs w:val="24"/>
                        </w:rPr>
                        <w:t>Долговые ЦБ - проверка на</w:t>
                      </w:r>
                      <w:r>
                        <w:rPr>
                          <w:color w:val="000000"/>
                          <w:szCs w:val="24"/>
                        </w:rPr>
                        <w:t xml:space="preserve"> </w:t>
                      </w:r>
                      <w:r w:rsidRPr="007E4B93">
                        <w:rPr>
                          <w:color w:val="000000"/>
                          <w:szCs w:val="24"/>
                        </w:rPr>
                        <w:t xml:space="preserve">адекватность для цены </w:t>
                      </w:r>
                      <w:r w:rsidRPr="008C4B56">
                        <w:rPr>
                          <w:szCs w:val="24"/>
                        </w:rPr>
                        <w:t>Ценового центра НРД. Долевые ЦБ – шаг пропускается</w:t>
                      </w:r>
                    </w:p>
                  </w:txbxContent>
                </v:textbox>
              </v:round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78720" behindDoc="0" locked="0" layoutInCell="1" allowOverlap="1" wp14:anchorId="7D70D018" wp14:editId="6BEC2FF6">
                <wp:simplePos x="0" y="0"/>
                <wp:positionH relativeFrom="margin">
                  <wp:posOffset>10995660</wp:posOffset>
                </wp:positionH>
                <wp:positionV relativeFrom="paragraph">
                  <wp:posOffset>75565</wp:posOffset>
                </wp:positionV>
                <wp:extent cx="3221990" cy="1046480"/>
                <wp:effectExtent l="0" t="0" r="16510" b="2032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1990" cy="104648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14:paraId="4136135A" w14:textId="77777777" w:rsidR="00B22FDC" w:rsidRPr="007E4B93" w:rsidRDefault="00B22FDC" w:rsidP="00812156">
                            <w:pPr>
                              <w:spacing w:after="0"/>
                              <w:jc w:val="center"/>
                              <w:rPr>
                                <w:i/>
                                <w:color w:val="000000"/>
                                <w:szCs w:val="24"/>
                              </w:rPr>
                            </w:pPr>
                            <w:r w:rsidRPr="00D51D34">
                              <w:rPr>
                                <w:b/>
                                <w:color w:val="000000"/>
                                <w:sz w:val="24"/>
                                <w:szCs w:val="24"/>
                              </w:rPr>
                              <w:t xml:space="preserve">Модель оценки - ненаблюдаемые вводные </w:t>
                            </w:r>
                            <w:r w:rsidRPr="00D51D34">
                              <w:rPr>
                                <w:b/>
                                <w:color w:val="000000"/>
                                <w:sz w:val="24"/>
                                <w:szCs w:val="24"/>
                              </w:rPr>
                              <w:br/>
                              <w:t>(Уровень 3)</w:t>
                            </w:r>
                            <w:r w:rsidRPr="00D51D34">
                              <w:rPr>
                                <w:i/>
                                <w:color w:val="000000"/>
                                <w:sz w:val="24"/>
                                <w:szCs w:val="24"/>
                              </w:rPr>
                              <w:t>.</w:t>
                            </w:r>
                            <w:r w:rsidRPr="007E4B93">
                              <w:rPr>
                                <w:i/>
                                <w:color w:val="000000"/>
                                <w:szCs w:val="24"/>
                              </w:rPr>
                              <w:br/>
                            </w:r>
                            <w:r w:rsidRPr="007E4B93">
                              <w:rPr>
                                <w:b/>
                                <w:color w:val="000000"/>
                                <w:szCs w:val="24"/>
                              </w:rPr>
                              <w:t>Тип – 3.В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0D018" id="Прямоугольник 41" o:spid="_x0000_s1076" style="position:absolute;margin-left:865.8pt;margin-top:5.95pt;width:253.7pt;height:82.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" fillcolor="#9dc3e6" strokecolor="#41719c" strokeweight="1pt">
                <v:path arrowok="t"/>
                <v:textbox>
                  <w:txbxContent>
                    <w:p w14:paraId="4136135A" w14:textId="77777777" w:rsidR="00B22FDC" w:rsidRPr="007E4B93" w:rsidRDefault="00B22FDC" w:rsidP="00812156">
                      <w:pPr>
                        <w:spacing w:after="0"/>
                        <w:jc w:val="center"/>
                        <w:rPr>
                          <w:i/>
                          <w:color w:val="000000"/>
                          <w:szCs w:val="24"/>
                        </w:rPr>
                      </w:pPr>
                      <w:r w:rsidRPr="00D51D34">
                        <w:rPr>
                          <w:b/>
                          <w:color w:val="000000"/>
                          <w:sz w:val="24"/>
                          <w:szCs w:val="24"/>
                        </w:rPr>
                        <w:t xml:space="preserve">Модель оценки - ненаблюдаемые вводные </w:t>
                      </w:r>
                      <w:r w:rsidRPr="00D51D34">
                        <w:rPr>
                          <w:b/>
                          <w:color w:val="000000"/>
                          <w:sz w:val="24"/>
                          <w:szCs w:val="24"/>
                        </w:rPr>
                        <w:br/>
                        <w:t>(Уровень 3)</w:t>
                      </w:r>
                      <w:r w:rsidRPr="00D51D34">
                        <w:rPr>
                          <w:i/>
                          <w:color w:val="000000"/>
                          <w:sz w:val="24"/>
                          <w:szCs w:val="24"/>
                        </w:rPr>
                        <w:t>.</w:t>
                      </w:r>
                      <w:r w:rsidRPr="007E4B93">
                        <w:rPr>
                          <w:i/>
                          <w:color w:val="000000"/>
                          <w:szCs w:val="24"/>
                        </w:rPr>
                        <w:br/>
                      </w:r>
                      <w:r w:rsidRPr="007E4B93">
                        <w:rPr>
                          <w:b/>
                          <w:color w:val="000000"/>
                          <w:szCs w:val="24"/>
                        </w:rPr>
                        <w:t>Тип – 3.В</w:t>
                      </w:r>
                    </w:p>
                  </w:txbxContent>
                </v:textbox>
                <w10:wrap anchorx="margin"/>
              </v:rect>
            </w:pict>
          </mc:Fallback>
        </mc:AlternateContent>
      </w:r>
      <w:r>
        <w:rPr>
          <w:rFonts w:ascii="Times New Roman" w:hAnsi="Times New Roman"/>
          <w:noProof/>
          <w:sz w:val="24"/>
          <w:szCs w:val="24"/>
          <w:lang w:eastAsia="ru-RU"/>
        </w:rPr>
        <mc:AlternateContent>
          <mc:Choice Requires="wps">
            <w:drawing>
              <wp:anchor distT="4294967291" distB="4294967291" distL="114300" distR="114300" simplePos="0" relativeHeight="251727872" behindDoc="0" locked="0" layoutInCell="1" allowOverlap="1" wp14:anchorId="5EF8EB53" wp14:editId="0E68ABD8">
                <wp:simplePos x="0" y="0"/>
                <wp:positionH relativeFrom="column">
                  <wp:posOffset>2804795</wp:posOffset>
                </wp:positionH>
                <wp:positionV relativeFrom="paragraph">
                  <wp:posOffset>237489</wp:posOffset>
                </wp:positionV>
                <wp:extent cx="551815" cy="0"/>
                <wp:effectExtent l="38100" t="76200" r="0" b="95250"/>
                <wp:wrapNone/>
                <wp:docPr id="107" name="Прямая со стрелкой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181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7207258" id="Прямая со стрелкой 107" o:spid="_x0000_s1026" type="#_x0000_t32" style="position:absolute;margin-left:220.85pt;margin-top:18.7pt;width:43.45pt;height:0;flip:x;z-index:2517278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4294967291" distB="4294967291" distL="114300" distR="114300" simplePos="0" relativeHeight="251734016" behindDoc="0" locked="0" layoutInCell="1" allowOverlap="1" wp14:anchorId="60952507" wp14:editId="54BA7A26">
                <wp:simplePos x="0" y="0"/>
                <wp:positionH relativeFrom="column">
                  <wp:posOffset>6903720</wp:posOffset>
                </wp:positionH>
                <wp:positionV relativeFrom="paragraph">
                  <wp:posOffset>233679</wp:posOffset>
                </wp:positionV>
                <wp:extent cx="553085" cy="0"/>
                <wp:effectExtent l="38100" t="76200" r="0" b="95250"/>
                <wp:wrapNone/>
                <wp:docPr id="113" name="Прямая со стрелкой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308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15E17BD" id="Прямая со стрелкой 113" o:spid="_x0000_s1026" type="#_x0000_t32" style="position:absolute;margin-left:543.6pt;margin-top:18.4pt;width:43.55pt;height:0;flip:x;z-index:2517340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" strokecolor="#5b9bd5" strokeweight=".5pt">
                <v:stroke endarrow="block" joinstyle="miter"/>
                <o:lock v:ext="edit" shapetype="f"/>
              </v:shape>
            </w:pict>
          </mc:Fallback>
        </mc:AlternateContent>
      </w:r>
    </w:p>
    <w:p w14:paraId="48DCF13B" w14:textId="0EF865E1" w:rsidR="00812156" w:rsidRPr="007E4B93" w:rsidRDefault="00FD353D"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850752" behindDoc="0" locked="0" layoutInCell="1" allowOverlap="1" wp14:anchorId="7E943BC5" wp14:editId="47C3DBD0">
                <wp:simplePos x="0" y="0"/>
                <wp:positionH relativeFrom="column">
                  <wp:posOffset>10071735</wp:posOffset>
                </wp:positionH>
                <wp:positionV relativeFrom="paragraph">
                  <wp:posOffset>266065</wp:posOffset>
                </wp:positionV>
                <wp:extent cx="942975" cy="8255"/>
                <wp:effectExtent l="0" t="76200" r="28575" b="86995"/>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42975" cy="825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BDDEFD" id="Прямая со стрелкой 53" o:spid="_x0000_s1026" type="#_x0000_t32" style="position:absolute;margin-left:793.05pt;margin-top:20.95pt;width:74.25pt;height:.65pt;flip: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" strokecolor="#5b9bd5" strokeweight=".5pt">
                <v:stroke endarrow="block" joinstyle="miter"/>
                <o:lock v:ext="edit" shapetype="f"/>
              </v:shape>
            </w:pict>
          </mc:Fallback>
        </mc:AlternateContent>
      </w:r>
      <w:r>
        <w:rPr>
          <w:rFonts w:ascii="Times New Roman" w:hAnsi="Times New Roman"/>
          <w:noProof/>
          <w:sz w:val="24"/>
          <w:szCs w:val="24"/>
          <w:lang w:eastAsia="ru-RU"/>
        </w:rPr>
        <mc:AlternateContent>
          <mc:Choice Requires="wps">
            <w:drawing>
              <wp:anchor distT="0" distB="0" distL="114296" distR="114296" simplePos="0" relativeHeight="251707392" behindDoc="0" locked="0" layoutInCell="1" allowOverlap="1" wp14:anchorId="3D9A02C4" wp14:editId="5923B80B">
                <wp:simplePos x="0" y="0"/>
                <wp:positionH relativeFrom="column">
                  <wp:posOffset>6042025</wp:posOffset>
                </wp:positionH>
                <wp:positionV relativeFrom="paragraph">
                  <wp:posOffset>247015</wp:posOffset>
                </wp:positionV>
                <wp:extent cx="635" cy="570865"/>
                <wp:effectExtent l="76200" t="0" r="75565" b="57785"/>
                <wp:wrapNone/>
                <wp:docPr id="111" name="Прямая со стрелкой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57086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0DBC722B" id="Прямая со стрелкой 111" o:spid="_x0000_s1026" type="#_x0000_t32" style="position:absolute;margin-left:475.75pt;margin-top:19.45pt;width:.05pt;height:44.95pt;z-index:25170739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" strokecolor="#5b9bd5" strokeweight=".5pt">
                <v:stroke endarrow="block" joinstyle="miter"/>
                <o:lock v:ext="edit" shapetype="f"/>
              </v:shape>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709440" behindDoc="0" locked="0" layoutInCell="1" allowOverlap="1" wp14:anchorId="10ECE045" wp14:editId="6A647016">
                <wp:simplePos x="0" y="0"/>
                <wp:positionH relativeFrom="column">
                  <wp:posOffset>5484495</wp:posOffset>
                </wp:positionH>
                <wp:positionV relativeFrom="paragraph">
                  <wp:posOffset>240665</wp:posOffset>
                </wp:positionV>
                <wp:extent cx="561340" cy="296545"/>
                <wp:effectExtent l="0" t="0" r="0" b="8255"/>
                <wp:wrapNone/>
                <wp:docPr id="112" name="Прямоугольник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340" cy="296545"/>
                        </a:xfrm>
                        <a:prstGeom prst="rect">
                          <a:avLst/>
                        </a:prstGeom>
                        <a:noFill/>
                        <a:ln w="3175" cap="flat" cmpd="sng" algn="ctr">
                          <a:noFill/>
                          <a:prstDash val="solid"/>
                          <a:miter lim="800000"/>
                        </a:ln>
                        <a:effectLst/>
                      </wps:spPr>
                      <wps:txbx>
                        <w:txbxContent>
                          <w:p w14:paraId="28689FA7" w14:textId="77777777" w:rsidR="00B22FDC" w:rsidRPr="007E4B93" w:rsidRDefault="00B22FDC" w:rsidP="00812156">
                            <w:pPr>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CE045" id="Прямоугольник 112" o:spid="_x0000_s1077" style="position:absolute;margin-left:431.85pt;margin-top:18.95pt;width:44.2pt;height:23.3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" filled="f" stroked="f" strokeweight=".25pt">
                <v:textbox>
                  <w:txbxContent>
                    <w:p w14:paraId="28689FA7" w14:textId="77777777" w:rsidR="00B22FDC" w:rsidRPr="007E4B93" w:rsidRDefault="00B22FDC" w:rsidP="00812156">
                      <w:pPr>
                        <w:jc w:val="center"/>
                        <w:rPr>
                          <w:color w:val="000000"/>
                          <w:szCs w:val="24"/>
                        </w:rPr>
                      </w:pPr>
                      <w:r w:rsidRPr="007E4B93">
                        <w:rPr>
                          <w:color w:val="000000"/>
                          <w:szCs w:val="24"/>
                        </w:rPr>
                        <w:t>НЕТ</w:t>
                      </w:r>
                    </w:p>
                  </w:txbxContent>
                </v:textbox>
              </v:rect>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712512" behindDoc="0" locked="0" layoutInCell="1" allowOverlap="1" wp14:anchorId="2A2CDE99" wp14:editId="0A2DDA7B">
                <wp:simplePos x="0" y="0"/>
                <wp:positionH relativeFrom="column">
                  <wp:posOffset>-494665</wp:posOffset>
                </wp:positionH>
                <wp:positionV relativeFrom="paragraph">
                  <wp:posOffset>349250</wp:posOffset>
                </wp:positionV>
                <wp:extent cx="4157980" cy="962025"/>
                <wp:effectExtent l="10160" t="6350" r="13335" b="12700"/>
                <wp:wrapNone/>
                <wp:docPr id="15" name="Прямоугольник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7980" cy="962025"/>
                        </a:xfrm>
                        <a:prstGeom prst="rect">
                          <a:avLst/>
                        </a:prstGeom>
                        <a:pattFill prst="pct30">
                          <a:fgClr>
                            <a:srgbClr val="7F7F7F"/>
                          </a:fgClr>
                          <a:bgClr>
                            <a:srgbClr val="9DC3E6"/>
                          </a:bgClr>
                        </a:pattFill>
                        <a:ln w="12700">
                          <a:solidFill>
                            <a:srgbClr val="41719C"/>
                          </a:solidFill>
                          <a:miter lim="800000"/>
                          <a:headEnd/>
                          <a:tailEnd/>
                        </a:ln>
                      </wps:spPr>
                      <wps:txbx>
                        <w:txbxContent>
                          <w:p w14:paraId="2F2369FA" w14:textId="77777777" w:rsidR="00B22FDC" w:rsidRDefault="00B22FDC" w:rsidP="00812156">
                            <w:pPr>
                              <w:spacing w:after="0" w:line="240" w:lineRule="auto"/>
                              <w:jc w:val="center"/>
                              <w:rPr>
                                <w:b/>
                                <w:color w:val="000000"/>
                                <w:sz w:val="24"/>
                                <w:szCs w:val="24"/>
                              </w:rPr>
                            </w:pPr>
                            <w:r w:rsidRPr="0072724B">
                              <w:rPr>
                                <w:b/>
                                <w:color w:val="000000"/>
                                <w:sz w:val="24"/>
                                <w:szCs w:val="24"/>
                              </w:rPr>
                              <w:t xml:space="preserve">Модель оценки – наблюдаемые вводные </w:t>
                            </w:r>
                          </w:p>
                          <w:p w14:paraId="7CA57714" w14:textId="77777777" w:rsidR="00B22FDC" w:rsidRPr="0072724B" w:rsidRDefault="00B22FDC" w:rsidP="00812156">
                            <w:pPr>
                              <w:spacing w:after="0" w:line="240" w:lineRule="auto"/>
                              <w:jc w:val="center"/>
                              <w:rPr>
                                <w:b/>
                                <w:color w:val="000000"/>
                                <w:sz w:val="24"/>
                                <w:szCs w:val="24"/>
                              </w:rPr>
                            </w:pPr>
                            <w:r w:rsidRPr="0072724B">
                              <w:rPr>
                                <w:b/>
                                <w:color w:val="000000"/>
                                <w:sz w:val="24"/>
                                <w:szCs w:val="24"/>
                              </w:rPr>
                              <w:t>(Уровень 2)</w:t>
                            </w:r>
                          </w:p>
                          <w:p w14:paraId="72D6439B" w14:textId="77777777" w:rsidR="00B22FDC" w:rsidRDefault="00B22FDC" w:rsidP="00812156">
                            <w:pPr>
                              <w:spacing w:after="0" w:line="240" w:lineRule="auto"/>
                              <w:jc w:val="center"/>
                              <w:rPr>
                                <w:color w:val="000000"/>
                              </w:rPr>
                            </w:pPr>
                            <w:r w:rsidRPr="00C3067D">
                              <w:rPr>
                                <w:color w:val="000000"/>
                                <w:lang w:val="en-US"/>
                              </w:rPr>
                              <w:t>DCF</w:t>
                            </w:r>
                            <w:r w:rsidRPr="00C3067D">
                              <w:rPr>
                                <w:color w:val="000000"/>
                              </w:rPr>
                              <w:t xml:space="preserve"> по безрисков</w:t>
                            </w:r>
                            <w:r>
                              <w:rPr>
                                <w:color w:val="000000"/>
                              </w:rPr>
                              <w:t>ой ставке, скорректированной на величину</w:t>
                            </w:r>
                            <w:r w:rsidRPr="00C3067D">
                              <w:rPr>
                                <w:color w:val="000000"/>
                              </w:rPr>
                              <w:t xml:space="preserve"> кредитного спреда.</w:t>
                            </w:r>
                            <w:r>
                              <w:rPr>
                                <w:color w:val="000000"/>
                              </w:rPr>
                              <w:t xml:space="preserve"> </w:t>
                            </w:r>
                          </w:p>
                          <w:p w14:paraId="20EC8F91" w14:textId="77777777" w:rsidR="00B22FDC" w:rsidRDefault="00B22FDC" w:rsidP="00812156">
                            <w:pPr>
                              <w:spacing w:after="0" w:line="240" w:lineRule="auto"/>
                              <w:jc w:val="center"/>
                              <w:rPr>
                                <w:b/>
                                <w:color w:val="000000"/>
                              </w:rPr>
                            </w:pPr>
                            <w:r w:rsidRPr="00C3067D">
                              <w:rPr>
                                <w:b/>
                                <w:color w:val="000000"/>
                              </w:rPr>
                              <w:t>Тип - 2.С</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A2CDE99" id="Прямоугольник 117" o:spid="_x0000_s1078" style="position:absolute;margin-left:-38.95pt;margin-top:27.5pt;width:327.4pt;height:7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" fillcolor="#7f7f7f" strokecolor="#41719c" strokeweight="1pt">
                <v:fill r:id="rId87" o:title="" color2="#9dc3e6" type="pattern"/>
                <v:textbox>
                  <w:txbxContent>
                    <w:p w14:paraId="2F2369FA" w14:textId="77777777" w:rsidR="00B22FDC" w:rsidRDefault="00B22FDC" w:rsidP="00812156">
                      <w:pPr>
                        <w:spacing w:after="0" w:line="240" w:lineRule="auto"/>
                        <w:jc w:val="center"/>
                        <w:rPr>
                          <w:b/>
                          <w:color w:val="000000"/>
                          <w:sz w:val="24"/>
                          <w:szCs w:val="24"/>
                        </w:rPr>
                      </w:pPr>
                      <w:r w:rsidRPr="0072724B">
                        <w:rPr>
                          <w:b/>
                          <w:color w:val="000000"/>
                          <w:sz w:val="24"/>
                          <w:szCs w:val="24"/>
                        </w:rPr>
                        <w:t xml:space="preserve">Модель оценки – наблюдаемые вводные </w:t>
                      </w:r>
                    </w:p>
                    <w:p w14:paraId="7CA57714" w14:textId="77777777" w:rsidR="00B22FDC" w:rsidRPr="0072724B" w:rsidRDefault="00B22FDC" w:rsidP="00812156">
                      <w:pPr>
                        <w:spacing w:after="0" w:line="240" w:lineRule="auto"/>
                        <w:jc w:val="center"/>
                        <w:rPr>
                          <w:b/>
                          <w:color w:val="000000"/>
                          <w:sz w:val="24"/>
                          <w:szCs w:val="24"/>
                        </w:rPr>
                      </w:pPr>
                      <w:r w:rsidRPr="0072724B">
                        <w:rPr>
                          <w:b/>
                          <w:color w:val="000000"/>
                          <w:sz w:val="24"/>
                          <w:szCs w:val="24"/>
                        </w:rPr>
                        <w:t>(Уровень 2)</w:t>
                      </w:r>
                    </w:p>
                    <w:p w14:paraId="72D6439B" w14:textId="77777777" w:rsidR="00B22FDC" w:rsidRDefault="00B22FDC" w:rsidP="00812156">
                      <w:pPr>
                        <w:spacing w:after="0" w:line="240" w:lineRule="auto"/>
                        <w:jc w:val="center"/>
                        <w:rPr>
                          <w:color w:val="000000"/>
                        </w:rPr>
                      </w:pPr>
                      <w:r w:rsidRPr="00C3067D">
                        <w:rPr>
                          <w:color w:val="000000"/>
                          <w:lang w:val="en-US"/>
                        </w:rPr>
                        <w:t>DCF</w:t>
                      </w:r>
                      <w:r w:rsidRPr="00C3067D">
                        <w:rPr>
                          <w:color w:val="000000"/>
                        </w:rPr>
                        <w:t xml:space="preserve"> по безрисков</w:t>
                      </w:r>
                      <w:r>
                        <w:rPr>
                          <w:color w:val="000000"/>
                        </w:rPr>
                        <w:t>ой ставке, скорректированной на величину</w:t>
                      </w:r>
                      <w:r w:rsidRPr="00C3067D">
                        <w:rPr>
                          <w:color w:val="000000"/>
                        </w:rPr>
                        <w:t xml:space="preserve"> кредитного спреда.</w:t>
                      </w:r>
                      <w:r>
                        <w:rPr>
                          <w:color w:val="000000"/>
                        </w:rPr>
                        <w:t xml:space="preserve"> </w:t>
                      </w:r>
                    </w:p>
                    <w:p w14:paraId="20EC8F91" w14:textId="77777777" w:rsidR="00B22FDC" w:rsidRDefault="00B22FDC" w:rsidP="00812156">
                      <w:pPr>
                        <w:spacing w:after="0" w:line="240" w:lineRule="auto"/>
                        <w:jc w:val="center"/>
                        <w:rPr>
                          <w:b/>
                          <w:color w:val="000000"/>
                        </w:rPr>
                      </w:pPr>
                      <w:r w:rsidRPr="00C3067D">
                        <w:rPr>
                          <w:b/>
                          <w:color w:val="000000"/>
                        </w:rPr>
                        <w:t>Тип - 2.С</w:t>
                      </w:r>
                    </w:p>
                  </w:txbxContent>
                </v:textbox>
              </v:rect>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737088" behindDoc="0" locked="0" layoutInCell="1" allowOverlap="1" wp14:anchorId="4C15CC1E" wp14:editId="7B447AE1">
                <wp:simplePos x="0" y="0"/>
                <wp:positionH relativeFrom="margin">
                  <wp:posOffset>10330180</wp:posOffset>
                </wp:positionH>
                <wp:positionV relativeFrom="paragraph">
                  <wp:posOffset>5715</wp:posOffset>
                </wp:positionV>
                <wp:extent cx="511810" cy="287655"/>
                <wp:effectExtent l="0" t="0" r="0" b="0"/>
                <wp:wrapNone/>
                <wp:docPr id="159" name="Прямоугольник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810" cy="287655"/>
                        </a:xfrm>
                        <a:prstGeom prst="rect">
                          <a:avLst/>
                        </a:prstGeom>
                        <a:noFill/>
                        <a:ln w="3175" cap="flat" cmpd="sng" algn="ctr">
                          <a:noFill/>
                          <a:prstDash val="solid"/>
                          <a:miter lim="800000"/>
                        </a:ln>
                        <a:effectLst/>
                      </wps:spPr>
                      <wps:txbx>
                        <w:txbxContent>
                          <w:p w14:paraId="4399A271" w14:textId="77777777" w:rsidR="00B22FDC" w:rsidRPr="007E4B93" w:rsidRDefault="00B22FDC" w:rsidP="00812156">
                            <w:pPr>
                              <w:ind w:left="142"/>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5CC1E" id="Прямоугольник 159" o:spid="_x0000_s1079" style="position:absolute;margin-left:813.4pt;margin-top:.45pt;width:40.3pt;height:22.6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" filled="f" stroked="f" strokeweight=".25pt">
                <v:textbox>
                  <w:txbxContent>
                    <w:p w14:paraId="4399A271" w14:textId="77777777" w:rsidR="00B22FDC" w:rsidRPr="007E4B93" w:rsidRDefault="00B22FDC" w:rsidP="00812156">
                      <w:pPr>
                        <w:ind w:left="142"/>
                        <w:jc w:val="center"/>
                        <w:rPr>
                          <w:color w:val="000000"/>
                          <w:szCs w:val="24"/>
                        </w:rPr>
                      </w:pPr>
                      <w:r w:rsidRPr="007E4B93">
                        <w:rPr>
                          <w:color w:val="000000"/>
                          <w:szCs w:val="24"/>
                        </w:rPr>
                        <w:t>НЕТ</w:t>
                      </w:r>
                    </w:p>
                  </w:txbxContent>
                </v:textbox>
                <w10:wrap anchorx="margin"/>
              </v:rect>
            </w:pict>
          </mc:Fallback>
        </mc:AlternateContent>
      </w:r>
    </w:p>
    <w:p w14:paraId="5F1F4D25" w14:textId="46AAE8EA" w:rsidR="00812156" w:rsidRPr="007E4B93" w:rsidRDefault="00FD353D"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4294967292" distB="4294967292" distL="114298" distR="114298" simplePos="0" relativeHeight="251838464" behindDoc="0" locked="0" layoutInCell="1" allowOverlap="1" wp14:anchorId="4519779B" wp14:editId="58AEEE63">
                <wp:simplePos x="0" y="0"/>
                <wp:positionH relativeFrom="column">
                  <wp:posOffset>9499600</wp:posOffset>
                </wp:positionH>
                <wp:positionV relativeFrom="paragraph">
                  <wp:posOffset>266065</wp:posOffset>
                </wp:positionV>
                <wp:extent cx="0" cy="316865"/>
                <wp:effectExtent l="76200" t="38100" r="57150" b="26035"/>
                <wp:wrapNone/>
                <wp:docPr id="1040" name="Прямая со стрелкой 10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1686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7659A4F" id="Прямая со стрелкой 1040" o:spid="_x0000_s1026" type="#_x0000_t32" style="position:absolute;margin-left:748pt;margin-top:20.95pt;width:0;height:24.95pt;flip:y;z-index:251838464;visibility:visible;mso-wrap-style:square;mso-width-percent:0;mso-height-percent:0;mso-wrap-distance-left:3.17494mm;mso-wrap-distance-top:-1e-4mm;mso-wrap-distance-right:3.17494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" strokecolor="#5b9bd5" strokeweight=".5pt">
                <v:stroke endarrow="block" joinstyle="miter"/>
                <o:lock v:ext="edit" shapetype="f"/>
              </v:shape>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718656" behindDoc="0" locked="0" layoutInCell="1" allowOverlap="1" wp14:anchorId="0D2AFDBB" wp14:editId="7388FA91">
                <wp:simplePos x="0" y="0"/>
                <wp:positionH relativeFrom="column">
                  <wp:posOffset>7212330</wp:posOffset>
                </wp:positionH>
                <wp:positionV relativeFrom="paragraph">
                  <wp:posOffset>229235</wp:posOffset>
                </wp:positionV>
                <wp:extent cx="561340" cy="296545"/>
                <wp:effectExtent l="0" t="0" r="0" b="8255"/>
                <wp:wrapNone/>
                <wp:docPr id="125" name="Прямоугольник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340" cy="296545"/>
                        </a:xfrm>
                        <a:prstGeom prst="rect">
                          <a:avLst/>
                        </a:prstGeom>
                        <a:noFill/>
                        <a:ln w="3175" cap="flat" cmpd="sng" algn="ctr">
                          <a:noFill/>
                          <a:prstDash val="solid"/>
                          <a:miter lim="800000"/>
                        </a:ln>
                        <a:effectLst/>
                      </wps:spPr>
                      <wps:txbx>
                        <w:txbxContent>
                          <w:p w14:paraId="40D94042" w14:textId="77777777" w:rsidR="00B22FDC" w:rsidRPr="007E4B93" w:rsidRDefault="00B22FDC" w:rsidP="00812156">
                            <w:pPr>
                              <w:ind w:left="142"/>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AFDBB" id="Прямоугольник 125" o:spid="_x0000_s1080" style="position:absolute;margin-left:567.9pt;margin-top:18.05pt;width:44.2pt;height:23.3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" filled="f" stroked="f" strokeweight=".25pt">
                <v:textbox>
                  <w:txbxContent>
                    <w:p w14:paraId="40D94042" w14:textId="77777777" w:rsidR="00B22FDC" w:rsidRPr="007E4B93" w:rsidRDefault="00B22FDC" w:rsidP="00812156">
                      <w:pPr>
                        <w:ind w:left="142"/>
                        <w:jc w:val="center"/>
                        <w:rPr>
                          <w:color w:val="000000"/>
                          <w:szCs w:val="24"/>
                        </w:rPr>
                      </w:pPr>
                      <w:r w:rsidRPr="007E4B93">
                        <w:rPr>
                          <w:color w:val="000000"/>
                          <w:szCs w:val="24"/>
                        </w:rPr>
                        <w:t>НЕТ</w:t>
                      </w:r>
                    </w:p>
                  </w:txbxContent>
                </v:textbox>
              </v:rect>
            </w:pict>
          </mc:Fallback>
        </mc:AlternateContent>
      </w:r>
      <w:r w:rsidR="00812156">
        <w:rPr>
          <w:rFonts w:ascii="Times New Roman" w:hAnsi="Times New Roman"/>
          <w:noProof/>
          <w:sz w:val="24"/>
          <w:szCs w:val="24"/>
          <w:lang w:eastAsia="ru-RU"/>
        </w:rPr>
        <mc:AlternateContent>
          <mc:Choice Requires="wps">
            <w:drawing>
              <wp:anchor distT="0" distB="0" distL="114294" distR="114294" simplePos="0" relativeHeight="251717632" behindDoc="0" locked="0" layoutInCell="1" allowOverlap="1" wp14:anchorId="5BEFDBEB" wp14:editId="5E40200F">
                <wp:simplePos x="0" y="0"/>
                <wp:positionH relativeFrom="column">
                  <wp:posOffset>7776209</wp:posOffset>
                </wp:positionH>
                <wp:positionV relativeFrom="paragraph">
                  <wp:posOffset>247015</wp:posOffset>
                </wp:positionV>
                <wp:extent cx="0" cy="274955"/>
                <wp:effectExtent l="76200" t="0" r="57150" b="48895"/>
                <wp:wrapNone/>
                <wp:docPr id="123" name="Прямая со стрелкой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495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5FB175F7" id="Прямая со стрелкой 123" o:spid="_x0000_s1026" type="#_x0000_t32" style="position:absolute;margin-left:612.3pt;margin-top:19.45pt;width:0;height:21.65pt;z-index:251717632;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" strokecolor="#5b9bd5" strokeweight=".5pt">
                <v:stroke endarrow="block" joinstyle="miter"/>
                <o:lock v:ext="edit" shapetype="f"/>
              </v:shape>
            </w:pict>
          </mc:Fallback>
        </mc:AlternateContent>
      </w:r>
    </w:p>
    <w:p w14:paraId="4EDF6B64" w14:textId="5FBB8265" w:rsidR="00812156" w:rsidRPr="007E4B93" w:rsidRDefault="00FD353D"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830272" behindDoc="0" locked="0" layoutInCell="1" allowOverlap="1" wp14:anchorId="3831F3E9" wp14:editId="2E860156">
                <wp:simplePos x="0" y="0"/>
                <wp:positionH relativeFrom="margin">
                  <wp:posOffset>8045450</wp:posOffset>
                </wp:positionH>
                <wp:positionV relativeFrom="paragraph">
                  <wp:posOffset>213995</wp:posOffset>
                </wp:positionV>
                <wp:extent cx="511810" cy="287655"/>
                <wp:effectExtent l="0" t="0" r="0" b="0"/>
                <wp:wrapNone/>
                <wp:docPr id="136" name="Прямоугольник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810" cy="287655"/>
                        </a:xfrm>
                        <a:prstGeom prst="rect">
                          <a:avLst/>
                        </a:prstGeom>
                        <a:noFill/>
                        <a:ln w="3175" cap="flat" cmpd="sng" algn="ctr">
                          <a:noFill/>
                          <a:prstDash val="solid"/>
                          <a:miter lim="800000"/>
                        </a:ln>
                        <a:effectLst/>
                      </wps:spPr>
                      <wps:txbx>
                        <w:txbxContent>
                          <w:p w14:paraId="6269AD2F" w14:textId="77777777" w:rsidR="00B22FDC" w:rsidRPr="007E4B93" w:rsidRDefault="00B22FDC" w:rsidP="00812156">
                            <w:pPr>
                              <w:ind w:left="142"/>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1F3E9" id="Прямоугольник 136" o:spid="_x0000_s1081" style="position:absolute;margin-left:633.5pt;margin-top:16.85pt;width:40.3pt;height:22.65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" filled="f" stroked="f" strokeweight=".25pt">
                <v:textbox>
                  <w:txbxContent>
                    <w:p w14:paraId="6269AD2F" w14:textId="77777777" w:rsidR="00B22FDC" w:rsidRPr="007E4B93" w:rsidRDefault="00B22FDC" w:rsidP="00812156">
                      <w:pPr>
                        <w:ind w:left="142"/>
                        <w:jc w:val="center"/>
                        <w:rPr>
                          <w:color w:val="000000"/>
                          <w:szCs w:val="24"/>
                        </w:rPr>
                      </w:pPr>
                      <w:r w:rsidRPr="007E4B93">
                        <w:rPr>
                          <w:color w:val="000000"/>
                          <w:szCs w:val="24"/>
                        </w:rPr>
                        <w:t>НЕТ</w:t>
                      </w:r>
                    </w:p>
                  </w:txbxContent>
                </v:textbox>
                <w10:wrap anchorx="margin"/>
              </v:rec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719680" behindDoc="0" locked="0" layoutInCell="1" allowOverlap="1" wp14:anchorId="47AE424E" wp14:editId="5B50E1B6">
                <wp:simplePos x="0" y="0"/>
                <wp:positionH relativeFrom="margin">
                  <wp:posOffset>8927465</wp:posOffset>
                </wp:positionH>
                <wp:positionV relativeFrom="paragraph">
                  <wp:posOffset>41275</wp:posOffset>
                </wp:positionV>
                <wp:extent cx="511810" cy="287655"/>
                <wp:effectExtent l="0" t="0" r="0" b="0"/>
                <wp:wrapNone/>
                <wp:docPr id="130" name="Прямоугольник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810" cy="287655"/>
                        </a:xfrm>
                        <a:prstGeom prst="rect">
                          <a:avLst/>
                        </a:prstGeom>
                        <a:noFill/>
                        <a:ln w="3175" cap="flat" cmpd="sng" algn="ctr">
                          <a:noFill/>
                          <a:prstDash val="solid"/>
                          <a:miter lim="800000"/>
                        </a:ln>
                        <a:effectLst/>
                      </wps:spPr>
                      <wps:txbx>
                        <w:txbxContent>
                          <w:p w14:paraId="5E872CAB" w14:textId="77777777" w:rsidR="00B22FDC" w:rsidRPr="007E4B93" w:rsidRDefault="00B22FDC" w:rsidP="00812156">
                            <w:pPr>
                              <w:ind w:left="142"/>
                              <w:jc w:val="center"/>
                              <w:rPr>
                                <w:color w:val="000000"/>
                                <w:szCs w:val="24"/>
                              </w:rPr>
                            </w:pPr>
                            <w:r w:rsidRPr="007E4B93">
                              <w:rPr>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E424E" id="Прямоугольник 130" o:spid="_x0000_s1082" style="position:absolute;margin-left:702.95pt;margin-top:3.25pt;width:40.3pt;height:22.6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" filled="f" stroked="f" strokeweight=".25pt">
                <v:textbox>
                  <w:txbxContent>
                    <w:p w14:paraId="5E872CAB" w14:textId="77777777" w:rsidR="00B22FDC" w:rsidRPr="007E4B93" w:rsidRDefault="00B22FDC" w:rsidP="00812156">
                      <w:pPr>
                        <w:ind w:left="142"/>
                        <w:jc w:val="center"/>
                        <w:rPr>
                          <w:color w:val="000000"/>
                          <w:szCs w:val="24"/>
                        </w:rPr>
                      </w:pPr>
                      <w:r w:rsidRPr="007E4B93">
                        <w:rPr>
                          <w:color w:val="000000"/>
                          <w:szCs w:val="24"/>
                        </w:rPr>
                        <w:t>НЕТ</w:t>
                      </w:r>
                    </w:p>
                  </w:txbxContent>
                </v:textbox>
                <w10:wrap anchorx="margin"/>
              </v:rect>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677696" behindDoc="0" locked="0" layoutInCell="1" allowOverlap="1" wp14:anchorId="149451FE" wp14:editId="7E8CEFE4">
                <wp:simplePos x="0" y="0"/>
                <wp:positionH relativeFrom="column">
                  <wp:posOffset>5528310</wp:posOffset>
                </wp:positionH>
                <wp:positionV relativeFrom="paragraph">
                  <wp:posOffset>241935</wp:posOffset>
                </wp:positionV>
                <wp:extent cx="2571750" cy="550545"/>
                <wp:effectExtent l="13335" t="13335" r="15240" b="7620"/>
                <wp:wrapNone/>
                <wp:docPr id="14"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550545"/>
                        </a:xfrm>
                        <a:prstGeom prst="roundRect">
                          <a:avLst>
                            <a:gd name="adj" fmla="val 16667"/>
                          </a:avLst>
                        </a:prstGeom>
                        <a:pattFill prst="pct10">
                          <a:fgClr>
                            <a:srgbClr val="7F7F7F"/>
                          </a:fgClr>
                          <a:bgClr>
                            <a:srgbClr val="FFFFFF"/>
                          </a:bgClr>
                        </a:pattFill>
                        <a:ln w="12700">
                          <a:solidFill>
                            <a:srgbClr val="41719C"/>
                          </a:solidFill>
                          <a:miter lim="800000"/>
                          <a:headEnd/>
                          <a:tailEnd/>
                        </a:ln>
                      </wps:spPr>
                      <wps:txbx>
                        <w:txbxContent>
                          <w:p w14:paraId="3003B1B1" w14:textId="77777777" w:rsidR="00B22FDC" w:rsidRPr="007E4B93" w:rsidRDefault="00B22FDC" w:rsidP="00812156">
                            <w:pPr>
                              <w:spacing w:after="0" w:line="240" w:lineRule="auto"/>
                              <w:ind w:right="-168" w:hanging="284"/>
                              <w:jc w:val="center"/>
                              <w:rPr>
                                <w:color w:val="000000"/>
                                <w:szCs w:val="24"/>
                              </w:rPr>
                            </w:pPr>
                            <w:r w:rsidRPr="008C4B56">
                              <w:rPr>
                                <w:szCs w:val="24"/>
                              </w:rPr>
                              <w:t>Долговые ЦБ с наличием наблюдаемых</w:t>
                            </w:r>
                            <w:r w:rsidRPr="007E4B93">
                              <w:rPr>
                                <w:color w:val="000000"/>
                                <w:szCs w:val="24"/>
                              </w:rPr>
                              <w:t xml:space="preserve"> данных о кредитном спреде?</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49451FE" id="Скругленный прямоугольник 21" o:spid="_x0000_s1083" style="position:absolute;margin-left:435.3pt;margin-top:19.05pt;width:202.5pt;height:43.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" fillcolor="#7f7f7f" strokecolor="#41719c" strokeweight="1pt">
                <v:fill r:id="rId86" o:title="" type="pattern"/>
                <v:stroke joinstyle="miter"/>
                <v:textbox>
                  <w:txbxContent>
                    <w:p w14:paraId="3003B1B1" w14:textId="77777777" w:rsidR="00B22FDC" w:rsidRPr="007E4B93" w:rsidRDefault="00B22FDC" w:rsidP="00812156">
                      <w:pPr>
                        <w:spacing w:after="0" w:line="240" w:lineRule="auto"/>
                        <w:ind w:right="-168" w:hanging="284"/>
                        <w:jc w:val="center"/>
                        <w:rPr>
                          <w:color w:val="000000"/>
                          <w:szCs w:val="24"/>
                        </w:rPr>
                      </w:pPr>
                      <w:r w:rsidRPr="008C4B56">
                        <w:rPr>
                          <w:szCs w:val="24"/>
                        </w:rPr>
                        <w:t>Долговые ЦБ с наличием наблюдаемых</w:t>
                      </w:r>
                      <w:r w:rsidRPr="007E4B93">
                        <w:rPr>
                          <w:color w:val="000000"/>
                          <w:szCs w:val="24"/>
                        </w:rPr>
                        <w:t xml:space="preserve"> данных о кредитном спреде?</w:t>
                      </w:r>
                    </w:p>
                  </w:txbxContent>
                </v:textbox>
              </v:roundrect>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687936" behindDoc="0" locked="0" layoutInCell="1" allowOverlap="1" wp14:anchorId="1B6E5734" wp14:editId="73141CF6">
                <wp:simplePos x="0" y="0"/>
                <wp:positionH relativeFrom="column">
                  <wp:posOffset>4578350</wp:posOffset>
                </wp:positionH>
                <wp:positionV relativeFrom="paragraph">
                  <wp:posOffset>97155</wp:posOffset>
                </wp:positionV>
                <wp:extent cx="462915" cy="292100"/>
                <wp:effectExtent l="0" t="0" r="0" b="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915" cy="292100"/>
                        </a:xfrm>
                        <a:prstGeom prst="rect">
                          <a:avLst/>
                        </a:prstGeom>
                        <a:noFill/>
                        <a:ln w="3175" cap="flat" cmpd="sng" algn="ctr">
                          <a:noFill/>
                          <a:prstDash val="solid"/>
                          <a:miter lim="800000"/>
                        </a:ln>
                        <a:effectLst/>
                      </wps:spPr>
                      <wps:txbx>
                        <w:txbxContent>
                          <w:p w14:paraId="48FA14DE" w14:textId="77777777" w:rsidR="00B22FDC" w:rsidRPr="007E4B93" w:rsidRDefault="00B22FDC" w:rsidP="00812156">
                            <w:pPr>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6E5734" id="Прямоугольник 25" o:spid="_x0000_s1084" style="position:absolute;margin-left:360.5pt;margin-top:7.65pt;width:36.45pt;height:2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" filled="f" stroked="f" strokeweight=".25pt">
                <v:textbox>
                  <w:txbxContent>
                    <w:p w14:paraId="48FA14DE" w14:textId="77777777" w:rsidR="00B22FDC" w:rsidRPr="007E4B93" w:rsidRDefault="00B22FDC" w:rsidP="00812156">
                      <w:pPr>
                        <w:jc w:val="center"/>
                        <w:rPr>
                          <w:color w:val="000000"/>
                          <w:szCs w:val="24"/>
                        </w:rPr>
                      </w:pPr>
                      <w:r w:rsidRPr="007E4B93">
                        <w:rPr>
                          <w:color w:val="000000"/>
                          <w:szCs w:val="24"/>
                        </w:rPr>
                        <w:t>ДА</w:t>
                      </w:r>
                    </w:p>
                  </w:txbxContent>
                </v:textbox>
              </v:rect>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837440" behindDoc="0" locked="0" layoutInCell="1" allowOverlap="1" wp14:anchorId="65A7F69C" wp14:editId="6C7BE197">
                <wp:simplePos x="0" y="0"/>
                <wp:positionH relativeFrom="column">
                  <wp:posOffset>10517505</wp:posOffset>
                </wp:positionH>
                <wp:positionV relativeFrom="paragraph">
                  <wp:posOffset>219710</wp:posOffset>
                </wp:positionV>
                <wp:extent cx="559435" cy="296545"/>
                <wp:effectExtent l="0" t="0" r="0" b="8255"/>
                <wp:wrapNone/>
                <wp:docPr id="1038" name="Прямоугольник 10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9435" cy="296545"/>
                        </a:xfrm>
                        <a:prstGeom prst="rect">
                          <a:avLst/>
                        </a:prstGeom>
                        <a:noFill/>
                        <a:ln w="3175" cap="flat" cmpd="sng" algn="ctr">
                          <a:noFill/>
                          <a:prstDash val="solid"/>
                          <a:miter lim="800000"/>
                        </a:ln>
                        <a:effectLst/>
                      </wps:spPr>
                      <wps:txbx>
                        <w:txbxContent>
                          <w:p w14:paraId="2B66D31C" w14:textId="77777777" w:rsidR="00B22FDC" w:rsidRPr="007E4B93" w:rsidRDefault="00B22FDC" w:rsidP="00812156">
                            <w:pPr>
                              <w:jc w:val="center"/>
                              <w:rPr>
                                <w:color w:val="000000"/>
                                <w:szCs w:val="24"/>
                              </w:rPr>
                            </w:pPr>
                            <w:r w:rsidRPr="007E4B93">
                              <w:rPr>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7F69C" id="Прямоугольник 1038" o:spid="_x0000_s1085" style="position:absolute;margin-left:828.15pt;margin-top:17.3pt;width:44.05pt;height:23.3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" filled="f" stroked="f" strokeweight=".25pt">
                <v:textbox>
                  <w:txbxContent>
                    <w:p w14:paraId="2B66D31C" w14:textId="77777777" w:rsidR="00B22FDC" w:rsidRPr="007E4B93" w:rsidRDefault="00B22FDC" w:rsidP="00812156">
                      <w:pPr>
                        <w:jc w:val="center"/>
                        <w:rPr>
                          <w:color w:val="000000"/>
                          <w:szCs w:val="24"/>
                        </w:rPr>
                      </w:pPr>
                      <w:r w:rsidRPr="007E4B93">
                        <w:rPr>
                          <w:color w:val="000000"/>
                          <w:szCs w:val="24"/>
                        </w:rPr>
                        <w:t>ДА</w:t>
                      </w:r>
                    </w:p>
                  </w:txbxContent>
                </v:textbox>
              </v:rect>
            </w:pict>
          </mc:Fallback>
        </mc:AlternateContent>
      </w:r>
    </w:p>
    <w:p w14:paraId="6C27CB32" w14:textId="525795EA" w:rsidR="00812156" w:rsidRPr="007E4B93" w:rsidRDefault="00FD353D"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835392" behindDoc="0" locked="0" layoutInCell="1" allowOverlap="1" wp14:anchorId="272222F3" wp14:editId="0843DE96">
                <wp:simplePos x="0" y="0"/>
                <wp:positionH relativeFrom="column">
                  <wp:posOffset>8481060</wp:posOffset>
                </wp:positionH>
                <wp:positionV relativeFrom="paragraph">
                  <wp:posOffset>8255</wp:posOffset>
                </wp:positionV>
                <wp:extent cx="2047875" cy="857250"/>
                <wp:effectExtent l="0" t="0" r="28575" b="19050"/>
                <wp:wrapNone/>
                <wp:docPr id="1035" name="Скругленный прямоугольник 10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857250"/>
                        </a:xfrm>
                        <a:prstGeom prst="roundRect">
                          <a:avLst>
                            <a:gd name="adj" fmla="val 16667"/>
                          </a:avLst>
                        </a:prstGeom>
                        <a:noFill/>
                        <a:ln w="12700" cap="flat" cmpd="sng" algn="ctr">
                          <a:solidFill>
                            <a:srgbClr val="5B9BD5">
                              <a:shade val="50000"/>
                            </a:srgbClr>
                          </a:solidFill>
                          <a:prstDash val="solid"/>
                          <a:miter lim="800000"/>
                        </a:ln>
                        <a:effectLst/>
                      </wps:spPr>
                      <wps:txbx>
                        <w:txbxContent>
                          <w:p w14:paraId="095CC666" w14:textId="77777777" w:rsidR="00B22FDC" w:rsidRPr="009502A3" w:rsidRDefault="00B22FDC" w:rsidP="00812156">
                            <w:pPr>
                              <w:spacing w:after="0" w:line="240" w:lineRule="auto"/>
                              <w:jc w:val="center"/>
                              <w:rPr>
                                <w:szCs w:val="24"/>
                              </w:rPr>
                            </w:pPr>
                            <w:r w:rsidRPr="009502A3">
                              <w:rPr>
                                <w:szCs w:val="24"/>
                              </w:rPr>
                              <w:t>Долевые ЦБ (только акции российских эмитентов), допущенные к торгам на Московской бирже?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2222F3" id="Скругленный прямоугольник 1035" o:spid="_x0000_s1086" style="position:absolute;margin-left:667.8pt;margin-top:.65pt;width:161.25pt;height:6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" filled="f" strokecolor="#41719c" strokeweight="1pt">
                <v:stroke joinstyle="miter"/>
                <v:textbox>
                  <w:txbxContent>
                    <w:p w14:paraId="095CC666" w14:textId="77777777" w:rsidR="00B22FDC" w:rsidRPr="009502A3" w:rsidRDefault="00B22FDC" w:rsidP="00812156">
                      <w:pPr>
                        <w:spacing w:after="0" w:line="240" w:lineRule="auto"/>
                        <w:jc w:val="center"/>
                        <w:rPr>
                          <w:szCs w:val="24"/>
                        </w:rPr>
                      </w:pPr>
                      <w:r w:rsidRPr="009502A3">
                        <w:rPr>
                          <w:szCs w:val="24"/>
                        </w:rPr>
                        <w:t>Долевые ЦБ (только акции российских эмитентов), допущенные к торгам на Московской бирже?</w:t>
                      </w:r>
                    </w:p>
                  </w:txbxContent>
                </v:textbox>
              </v:roundrect>
            </w:pict>
          </mc:Fallback>
        </mc:AlternateContent>
      </w:r>
      <w:r>
        <w:rPr>
          <w:rFonts w:ascii="Times New Roman" w:hAnsi="Times New Roman"/>
          <w:noProof/>
          <w:sz w:val="24"/>
          <w:szCs w:val="24"/>
          <w:lang w:eastAsia="ru-RU"/>
        </w:rPr>
        <mc:AlternateContent>
          <mc:Choice Requires="wps">
            <w:drawing>
              <wp:anchor distT="4294967291" distB="4294967291" distL="114300" distR="114300" simplePos="0" relativeHeight="251721728" behindDoc="0" locked="0" layoutInCell="1" allowOverlap="1" wp14:anchorId="65C59662" wp14:editId="051F0482">
                <wp:simplePos x="0" y="0"/>
                <wp:positionH relativeFrom="column">
                  <wp:posOffset>8100060</wp:posOffset>
                </wp:positionH>
                <wp:positionV relativeFrom="paragraph">
                  <wp:posOffset>215900</wp:posOffset>
                </wp:positionV>
                <wp:extent cx="381000" cy="0"/>
                <wp:effectExtent l="0" t="76200" r="19050" b="95250"/>
                <wp:wrapNone/>
                <wp:docPr id="153" name="Прямая со стрелкой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28BC8A70" id="Прямая со стрелкой 153" o:spid="_x0000_s1026" type="#_x0000_t32" style="position:absolute;margin-left:637.8pt;margin-top:17pt;width:30pt;height:0;z-index:251721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" strokecolor="#5b9bd5" strokeweight=".5pt">
                <v:stroke endarrow="block" joinstyle="miter"/>
                <o:lock v:ext="edit" shapetype="f"/>
              </v:shape>
            </w:pict>
          </mc:Fallback>
        </mc:AlternateContent>
      </w:r>
      <w:r w:rsidR="00812156">
        <w:rPr>
          <w:rFonts w:ascii="Times New Roman" w:hAnsi="Times New Roman"/>
          <w:noProof/>
          <w:sz w:val="24"/>
          <w:szCs w:val="24"/>
          <w:lang w:eastAsia="ru-RU"/>
        </w:rPr>
        <mc:AlternateContent>
          <mc:Choice Requires="wps">
            <w:drawing>
              <wp:anchor distT="0" distB="0" distL="114300" distR="114300" simplePos="0" relativeHeight="251829248" behindDoc="0" locked="0" layoutInCell="1" allowOverlap="1" wp14:anchorId="5F4764AF" wp14:editId="36F2668D">
                <wp:simplePos x="0" y="0"/>
                <wp:positionH relativeFrom="column">
                  <wp:posOffset>10995660</wp:posOffset>
                </wp:positionH>
                <wp:positionV relativeFrom="paragraph">
                  <wp:posOffset>44450</wp:posOffset>
                </wp:positionV>
                <wp:extent cx="3225800" cy="923925"/>
                <wp:effectExtent l="0" t="0" r="12700" b="28575"/>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25800" cy="923925"/>
                        </a:xfrm>
                        <a:prstGeom prst="rect">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14:paraId="42EDA06E" w14:textId="77777777" w:rsidR="00B22FDC" w:rsidRPr="009502A3" w:rsidRDefault="00B22FDC" w:rsidP="00812156">
                            <w:pPr>
                              <w:jc w:val="center"/>
                              <w:rPr>
                                <w:b/>
                                <w:sz w:val="24"/>
                                <w:szCs w:val="24"/>
                              </w:rPr>
                            </w:pPr>
                            <w:r w:rsidRPr="009502A3">
                              <w:rPr>
                                <w:b/>
                                <w:sz w:val="24"/>
                                <w:szCs w:val="24"/>
                              </w:rPr>
                              <w:t>Модель оценки - корректировка исторической цены (Уровень 2)</w:t>
                            </w:r>
                          </w:p>
                          <w:p w14:paraId="31306817" w14:textId="77777777" w:rsidR="00B22FDC" w:rsidRPr="009502A3" w:rsidRDefault="00B22FDC" w:rsidP="00812156">
                            <w:pPr>
                              <w:jc w:val="center"/>
                              <w:rPr>
                                <w:b/>
                                <w:szCs w:val="24"/>
                              </w:rPr>
                            </w:pPr>
                            <w:r w:rsidRPr="009502A3">
                              <w:rPr>
                                <w:b/>
                                <w:szCs w:val="24"/>
                              </w:rPr>
                              <w:t>Тип – 2.</w:t>
                            </w:r>
                            <w:r w:rsidRPr="009502A3">
                              <w:rPr>
                                <w:b/>
                                <w:szCs w:val="24"/>
                                <w:lang w:val="en-US"/>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4764AF" id="Прямоугольник 51" o:spid="_x0000_s1087" style="position:absolute;margin-left:865.8pt;margin-top:3.5pt;width:254pt;height:72.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" fillcolor="#bdd7ee" strokecolor="#41719c" strokeweight="1pt">
                <v:path arrowok="t"/>
                <v:textbox>
                  <w:txbxContent>
                    <w:p w14:paraId="42EDA06E" w14:textId="77777777" w:rsidR="00B22FDC" w:rsidRPr="009502A3" w:rsidRDefault="00B22FDC" w:rsidP="00812156">
                      <w:pPr>
                        <w:jc w:val="center"/>
                        <w:rPr>
                          <w:b/>
                          <w:sz w:val="24"/>
                          <w:szCs w:val="24"/>
                        </w:rPr>
                      </w:pPr>
                      <w:r w:rsidRPr="009502A3">
                        <w:rPr>
                          <w:b/>
                          <w:sz w:val="24"/>
                          <w:szCs w:val="24"/>
                        </w:rPr>
                        <w:t>Модель оценки - корректировка исторической цены (Уровень 2)</w:t>
                      </w:r>
                    </w:p>
                    <w:p w14:paraId="31306817" w14:textId="77777777" w:rsidR="00B22FDC" w:rsidRPr="009502A3" w:rsidRDefault="00B22FDC" w:rsidP="00812156">
                      <w:pPr>
                        <w:jc w:val="center"/>
                        <w:rPr>
                          <w:b/>
                          <w:szCs w:val="24"/>
                        </w:rPr>
                      </w:pPr>
                      <w:r w:rsidRPr="009502A3">
                        <w:rPr>
                          <w:b/>
                          <w:szCs w:val="24"/>
                        </w:rPr>
                        <w:t>Тип – 2.</w:t>
                      </w:r>
                      <w:r w:rsidRPr="009502A3">
                        <w:rPr>
                          <w:b/>
                          <w:szCs w:val="24"/>
                          <w:lang w:val="en-US"/>
                        </w:rPr>
                        <w:t>D</w:t>
                      </w:r>
                    </w:p>
                  </w:txbxContent>
                </v:textbox>
              </v:rect>
            </w:pict>
          </mc:Fallback>
        </mc:AlternateContent>
      </w:r>
      <w:r w:rsidR="00812156">
        <w:rPr>
          <w:rFonts w:ascii="Times New Roman" w:hAnsi="Times New Roman"/>
          <w:noProof/>
          <w:sz w:val="24"/>
          <w:szCs w:val="24"/>
          <w:lang w:eastAsia="ru-RU"/>
        </w:rPr>
        <mc:AlternateContent>
          <mc:Choice Requires="wps">
            <w:drawing>
              <wp:anchor distT="4294967292" distB="4294967292" distL="114300" distR="114300" simplePos="0" relativeHeight="251714560" behindDoc="0" locked="0" layoutInCell="1" allowOverlap="1" wp14:anchorId="40435E75" wp14:editId="738B9753">
                <wp:simplePos x="0" y="0"/>
                <wp:positionH relativeFrom="column">
                  <wp:posOffset>3661410</wp:posOffset>
                </wp:positionH>
                <wp:positionV relativeFrom="paragraph">
                  <wp:posOffset>93980</wp:posOffset>
                </wp:positionV>
                <wp:extent cx="1866900" cy="6350"/>
                <wp:effectExtent l="38100" t="76200" r="0" b="88900"/>
                <wp:wrapNone/>
                <wp:docPr id="120" name="Прямая со стрелкой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866900" cy="63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0C8B33A" id="Прямая со стрелкой 120" o:spid="_x0000_s1026" type="#_x0000_t32" style="position:absolute;margin-left:288.3pt;margin-top:7.4pt;width:147pt;height:.5pt;flip:x y;z-index:2517145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" strokecolor="#5b9bd5" strokeweight=".5pt">
                <v:stroke endarrow="block" joinstyle="miter"/>
                <o:lock v:ext="edit" shapetype="f"/>
              </v:shape>
            </w:pict>
          </mc:Fallback>
        </mc:AlternateContent>
      </w:r>
    </w:p>
    <w:p w14:paraId="4DAB1E45" w14:textId="576157EA" w:rsidR="00812156" w:rsidRPr="007E4B93" w:rsidRDefault="00812156"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4294967291" distB="4294967291" distL="114300" distR="114300" simplePos="0" relativeHeight="251836416" behindDoc="0" locked="0" layoutInCell="1" allowOverlap="1" wp14:anchorId="4D394FC6" wp14:editId="10BFEE69">
                <wp:simplePos x="0" y="0"/>
                <wp:positionH relativeFrom="column">
                  <wp:posOffset>10528935</wp:posOffset>
                </wp:positionH>
                <wp:positionV relativeFrom="paragraph">
                  <wp:posOffset>22224</wp:posOffset>
                </wp:positionV>
                <wp:extent cx="466725" cy="0"/>
                <wp:effectExtent l="0" t="76200" r="28575" b="95250"/>
                <wp:wrapNone/>
                <wp:docPr id="1036" name="Прямая со стрелкой 10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6672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01A782B4" id="Прямая со стрелкой 1036" o:spid="_x0000_s1026" type="#_x0000_t32" style="position:absolute;margin-left:829.05pt;margin-top:1.75pt;width:36.75pt;height:0;z-index:251836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" strokecolor="#5b9bd5" strokeweight=".5pt">
                <v:stroke endarrow="block" joinstyle="miter"/>
                <o:lock v:ext="edit" shapetype="f"/>
              </v:shape>
            </w:pict>
          </mc:Fallback>
        </mc:AlternateContent>
      </w:r>
    </w:p>
    <w:p w14:paraId="38B5267E" w14:textId="4C767E94" w:rsidR="00812156" w:rsidRPr="007E4B93" w:rsidRDefault="0009362D" w:rsidP="00812156">
      <w:pPr>
        <w:spacing w:after="160" w:line="259"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8239" behindDoc="0" locked="0" layoutInCell="1" allowOverlap="1" wp14:anchorId="6A3E6622" wp14:editId="78E2D40C">
                <wp:simplePos x="0" y="0"/>
                <wp:positionH relativeFrom="margin">
                  <wp:align>center</wp:align>
                </wp:positionH>
                <wp:positionV relativeFrom="paragraph">
                  <wp:posOffset>102870</wp:posOffset>
                </wp:positionV>
                <wp:extent cx="14665960" cy="1105535"/>
                <wp:effectExtent l="0" t="0" r="2540" b="0"/>
                <wp:wrapNone/>
                <wp:docPr id="148" name="Надпись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5960" cy="1105535"/>
                        </a:xfrm>
                        <a:prstGeom prst="rect">
                          <a:avLst/>
                        </a:prstGeom>
                        <a:solidFill>
                          <a:sysClr val="window" lastClr="FFFFFF"/>
                        </a:solidFill>
                        <a:ln w="6350">
                          <a:noFill/>
                        </a:ln>
                        <a:effectLst/>
                      </wps:spPr>
                      <wps:txbx>
                        <w:txbxContent>
                          <w:p w14:paraId="59395723" w14:textId="77777777" w:rsidR="00B22FDC" w:rsidRPr="009502A3" w:rsidRDefault="00B22FDC" w:rsidP="00F351EC">
                            <w:pPr>
                              <w:spacing w:after="0" w:line="240" w:lineRule="auto"/>
                              <w:rPr>
                                <w:rFonts w:cs="Tahoma"/>
                                <w:sz w:val="16"/>
                                <w:szCs w:val="16"/>
                              </w:rPr>
                            </w:pPr>
                            <w:r w:rsidRPr="009502A3">
                              <w:rPr>
                                <w:rFonts w:cs="Tahoma"/>
                                <w:sz w:val="16"/>
                                <w:szCs w:val="16"/>
                              </w:rPr>
                              <w:t>*) Алгоритм 1 применяется с учетом ограничений, установленных в Методике</w:t>
                            </w:r>
                          </w:p>
                          <w:p w14:paraId="07D0BD86" w14:textId="77777777" w:rsidR="00B22FDC" w:rsidRPr="009502A3" w:rsidRDefault="00B22FDC" w:rsidP="00F351EC">
                            <w:pPr>
                              <w:spacing w:after="0" w:line="240" w:lineRule="auto"/>
                              <w:rPr>
                                <w:rFonts w:cs="Tahoma"/>
                                <w:sz w:val="16"/>
                                <w:szCs w:val="16"/>
                              </w:rPr>
                            </w:pPr>
                            <w:r w:rsidRPr="009502A3">
                              <w:rPr>
                                <w:rFonts w:cs="Tahoma"/>
                                <w:sz w:val="16"/>
                                <w:szCs w:val="16"/>
                              </w:rPr>
                              <w:t>**) Биржа признается активным рынком для ценной бумаги на дату расчета при одновременном выполнении следующих условий:</w:t>
                            </w:r>
                          </w:p>
                          <w:p w14:paraId="6E036F0E" w14:textId="77777777" w:rsidR="00B22FDC" w:rsidRPr="009502A3" w:rsidRDefault="00B22FDC" w:rsidP="00F351EC">
                            <w:pPr>
                              <w:pStyle w:val="ac"/>
                              <w:numPr>
                                <w:ilvl w:val="1"/>
                                <w:numId w:val="35"/>
                              </w:numPr>
                              <w:spacing w:after="0" w:line="240" w:lineRule="auto"/>
                              <w:jc w:val="both"/>
                              <w:rPr>
                                <w:rFonts w:ascii="Tahoma" w:hAnsi="Tahoma" w:cs="Tahoma"/>
                                <w:sz w:val="16"/>
                                <w:szCs w:val="16"/>
                              </w:rPr>
                            </w:pPr>
                            <w:r w:rsidRPr="009502A3">
                              <w:rPr>
                                <w:rFonts w:ascii="Tahoma" w:hAnsi="Tahoma" w:cs="Tahoma"/>
                                <w:sz w:val="16"/>
                                <w:szCs w:val="16"/>
                              </w:rPr>
                              <w:t>в течение последних 10 торговых дней совершено не менее 10 рыночных сделок с ценными бумагами данного выпуска и объем указанных сделок составляет не менее 500 тыс. руб.</w:t>
                            </w:r>
                            <w:r w:rsidRPr="009502A3" w:rsidDel="00D134D7">
                              <w:rPr>
                                <w:rFonts w:ascii="Tahoma" w:hAnsi="Tahoma" w:cs="Tahoma"/>
                                <w:sz w:val="16"/>
                                <w:szCs w:val="16"/>
                              </w:rPr>
                              <w:t xml:space="preserve"> </w:t>
                            </w:r>
                          </w:p>
                          <w:p w14:paraId="14C860D4" w14:textId="46E91D1F" w:rsidR="00B22FDC" w:rsidRDefault="00B22FDC" w:rsidP="00F351EC">
                            <w:pPr>
                              <w:pStyle w:val="ac"/>
                              <w:numPr>
                                <w:ilvl w:val="1"/>
                                <w:numId w:val="35"/>
                              </w:numPr>
                              <w:spacing w:after="0" w:line="240" w:lineRule="auto"/>
                              <w:jc w:val="both"/>
                              <w:rPr>
                                <w:rFonts w:ascii="Tahoma" w:hAnsi="Tahoma" w:cs="Tahoma"/>
                                <w:sz w:val="16"/>
                                <w:szCs w:val="16"/>
                              </w:rPr>
                            </w:pPr>
                            <w:r w:rsidRPr="009502A3">
                              <w:rPr>
                                <w:rFonts w:ascii="Tahoma" w:hAnsi="Tahoma" w:cs="Tahoma"/>
                                <w:sz w:val="16"/>
                                <w:szCs w:val="16"/>
                              </w:rPr>
                              <w:t>наличие одновременно на дату расчета котировок Last Bid и Last Offer и спреда (LO – LB)</w:t>
                            </w:r>
                            <w:r w:rsidRPr="0009362D">
                              <w:rPr>
                                <w:rFonts w:ascii="Tahoma" w:hAnsi="Tahoma" w:cs="Tahoma"/>
                                <w:sz w:val="16"/>
                                <w:szCs w:val="16"/>
                              </w:rPr>
                              <w:t xml:space="preserve">/LB*100% </w:t>
                            </w:r>
                            <w:r w:rsidRPr="009502A3">
                              <w:rPr>
                                <w:rFonts w:ascii="Tahoma" w:hAnsi="Tahoma" w:cs="Tahoma"/>
                                <w:sz w:val="16"/>
                                <w:szCs w:val="16"/>
                              </w:rPr>
                              <w:t>≤ 5%</w:t>
                            </w:r>
                          </w:p>
                          <w:p w14:paraId="28FC13A5" w14:textId="350E8341" w:rsidR="00B22FDC" w:rsidRPr="00F351EC" w:rsidRDefault="00B22FDC" w:rsidP="00F351EC">
                            <w:pPr>
                              <w:pStyle w:val="ac"/>
                              <w:numPr>
                                <w:ilvl w:val="1"/>
                                <w:numId w:val="35"/>
                              </w:numPr>
                              <w:spacing w:after="0" w:line="240" w:lineRule="auto"/>
                              <w:rPr>
                                <w:rFonts w:ascii="Tahoma" w:hAnsi="Tahoma" w:cs="Tahoma"/>
                                <w:sz w:val="16"/>
                                <w:szCs w:val="16"/>
                              </w:rPr>
                            </w:pPr>
                            <w:r w:rsidRPr="0009362D">
                              <w:rPr>
                                <w:rFonts w:ascii="Tahoma" w:hAnsi="Tahoma" w:cs="Tahoma"/>
                                <w:sz w:val="16"/>
                                <w:szCs w:val="16"/>
                              </w:rPr>
                              <w:t>раскрыты данные об объеме торгов на дату расчета и объем торгов не равен нулю</w:t>
                            </w:r>
                          </w:p>
                          <w:p w14:paraId="6637587D" w14:textId="77777777" w:rsidR="00B22FDC" w:rsidRPr="009502A3" w:rsidRDefault="00B22FDC" w:rsidP="00F351EC">
                            <w:pPr>
                              <w:spacing w:after="0" w:line="240" w:lineRule="auto"/>
                              <w:rPr>
                                <w:rFonts w:cs="Tahoma"/>
                                <w:sz w:val="16"/>
                                <w:szCs w:val="16"/>
                              </w:rPr>
                            </w:pPr>
                            <w:r w:rsidRPr="009502A3">
                              <w:rPr>
                                <w:rFonts w:cs="Tahoma"/>
                                <w:sz w:val="16"/>
                                <w:szCs w:val="16"/>
                              </w:rPr>
                              <w:t>***) проверка выполняется с учетом ограничений, установленных Методикой</w:t>
                            </w:r>
                          </w:p>
                          <w:p w14:paraId="744AAB71" w14:textId="2AFFFD2C" w:rsidR="00B22FDC" w:rsidRDefault="00B22FDC" w:rsidP="0009362D">
                            <w:pPr>
                              <w:spacing w:after="0" w:line="240" w:lineRule="auto"/>
                              <w:rPr>
                                <w:rFonts w:cs="Tahoma"/>
                                <w:sz w:val="16"/>
                                <w:szCs w:val="16"/>
                              </w:rPr>
                            </w:pPr>
                            <w:r w:rsidRPr="009502A3">
                              <w:rPr>
                                <w:rFonts w:cs="Tahoma"/>
                                <w:sz w:val="16"/>
                                <w:szCs w:val="16"/>
                              </w:rPr>
                              <w:t>Проверка на адекватность проводится только по долговым ценным бумагам. Описание алгоритма проверки на адекватность и его ограничений приведено в п.3 Методики.</w:t>
                            </w:r>
                          </w:p>
                          <w:p w14:paraId="39A04911" w14:textId="1178CD86" w:rsidR="00B22FDC" w:rsidRPr="009502A3" w:rsidRDefault="00B22FDC" w:rsidP="00F351EC">
                            <w:pPr>
                              <w:spacing w:after="0" w:line="240" w:lineRule="auto"/>
                              <w:rPr>
                                <w:rFonts w:cs="Tahoma"/>
                                <w:sz w:val="16"/>
                                <w:szCs w:val="16"/>
                              </w:rPr>
                            </w:pPr>
                            <w:r w:rsidRPr="0009362D">
                              <w:rPr>
                                <w:rFonts w:cs="Tahoma"/>
                                <w:sz w:val="16"/>
                                <w:szCs w:val="16"/>
                              </w:rPr>
                              <w:t>****) с учетом ограничения, установленного в п.1.2 настоящей Методики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E6622" id="Надпись 148" o:spid="_x0000_s1088" type="#_x0000_t202" style="position:absolute;margin-left:0;margin-top:8.1pt;width:1154.8pt;height:87.05pt;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" fillcolor="window" stroked="f" strokeweight=".5pt">
                <v:textbox>
                  <w:txbxContent>
                    <w:p w14:paraId="59395723" w14:textId="77777777" w:rsidR="00B22FDC" w:rsidRPr="009502A3" w:rsidRDefault="00B22FDC" w:rsidP="00F351EC">
                      <w:pPr>
                        <w:spacing w:after="0" w:line="240" w:lineRule="auto"/>
                        <w:rPr>
                          <w:rFonts w:cs="Tahoma"/>
                          <w:sz w:val="16"/>
                          <w:szCs w:val="16"/>
                        </w:rPr>
                      </w:pPr>
                      <w:r w:rsidRPr="009502A3">
                        <w:rPr>
                          <w:rFonts w:cs="Tahoma"/>
                          <w:sz w:val="16"/>
                          <w:szCs w:val="16"/>
                        </w:rPr>
                        <w:t>*) Алгоритм 1 применяется с учетом ограничений, установленных в Методике</w:t>
                      </w:r>
                    </w:p>
                    <w:p w14:paraId="07D0BD86" w14:textId="77777777" w:rsidR="00B22FDC" w:rsidRPr="009502A3" w:rsidRDefault="00B22FDC" w:rsidP="00F351EC">
                      <w:pPr>
                        <w:spacing w:after="0" w:line="240" w:lineRule="auto"/>
                        <w:rPr>
                          <w:rFonts w:cs="Tahoma"/>
                          <w:sz w:val="16"/>
                          <w:szCs w:val="16"/>
                        </w:rPr>
                      </w:pPr>
                      <w:r w:rsidRPr="009502A3">
                        <w:rPr>
                          <w:rFonts w:cs="Tahoma"/>
                          <w:sz w:val="16"/>
                          <w:szCs w:val="16"/>
                        </w:rPr>
                        <w:t>**) Биржа признается активным рынком для ценной бумаги на дату расчета при одновременном выполнении следующих условий:</w:t>
                      </w:r>
                    </w:p>
                    <w:p w14:paraId="6E036F0E" w14:textId="77777777" w:rsidR="00B22FDC" w:rsidRPr="009502A3" w:rsidRDefault="00B22FDC" w:rsidP="00F351EC">
                      <w:pPr>
                        <w:pStyle w:val="ac"/>
                        <w:numPr>
                          <w:ilvl w:val="1"/>
                          <w:numId w:val="35"/>
                        </w:numPr>
                        <w:spacing w:after="0" w:line="240" w:lineRule="auto"/>
                        <w:jc w:val="both"/>
                        <w:rPr>
                          <w:rFonts w:ascii="Tahoma" w:hAnsi="Tahoma" w:cs="Tahoma"/>
                          <w:sz w:val="16"/>
                          <w:szCs w:val="16"/>
                        </w:rPr>
                      </w:pPr>
                      <w:r w:rsidRPr="009502A3">
                        <w:rPr>
                          <w:rFonts w:ascii="Tahoma" w:hAnsi="Tahoma" w:cs="Tahoma"/>
                          <w:sz w:val="16"/>
                          <w:szCs w:val="16"/>
                        </w:rPr>
                        <w:t>в течение последних 10 торговых дней совершено не менее 10 рыночных сделок с ценными бумагами данного выпуска и объем указанных сделок составляет не менее 500 тыс. руб.</w:t>
                      </w:r>
                      <w:r w:rsidRPr="009502A3" w:rsidDel="00D134D7">
                        <w:rPr>
                          <w:rFonts w:ascii="Tahoma" w:hAnsi="Tahoma" w:cs="Tahoma"/>
                          <w:sz w:val="16"/>
                          <w:szCs w:val="16"/>
                        </w:rPr>
                        <w:t xml:space="preserve"> </w:t>
                      </w:r>
                    </w:p>
                    <w:p w14:paraId="14C860D4" w14:textId="46E91D1F" w:rsidR="00B22FDC" w:rsidRDefault="00B22FDC" w:rsidP="00F351EC">
                      <w:pPr>
                        <w:pStyle w:val="ac"/>
                        <w:numPr>
                          <w:ilvl w:val="1"/>
                          <w:numId w:val="35"/>
                        </w:numPr>
                        <w:spacing w:after="0" w:line="240" w:lineRule="auto"/>
                        <w:jc w:val="both"/>
                        <w:rPr>
                          <w:rFonts w:ascii="Tahoma" w:hAnsi="Tahoma" w:cs="Tahoma"/>
                          <w:sz w:val="16"/>
                          <w:szCs w:val="16"/>
                        </w:rPr>
                      </w:pPr>
                      <w:r w:rsidRPr="009502A3">
                        <w:rPr>
                          <w:rFonts w:ascii="Tahoma" w:hAnsi="Tahoma" w:cs="Tahoma"/>
                          <w:sz w:val="16"/>
                          <w:szCs w:val="16"/>
                        </w:rPr>
                        <w:t xml:space="preserve">наличие одновременно на дату расчета котировок </w:t>
                      </w:r>
                      <w:proofErr w:type="spellStart"/>
                      <w:r w:rsidRPr="009502A3">
                        <w:rPr>
                          <w:rFonts w:ascii="Tahoma" w:hAnsi="Tahoma" w:cs="Tahoma"/>
                          <w:sz w:val="16"/>
                          <w:szCs w:val="16"/>
                        </w:rPr>
                        <w:t>Last</w:t>
                      </w:r>
                      <w:proofErr w:type="spellEnd"/>
                      <w:r w:rsidRPr="009502A3">
                        <w:rPr>
                          <w:rFonts w:ascii="Tahoma" w:hAnsi="Tahoma" w:cs="Tahoma"/>
                          <w:sz w:val="16"/>
                          <w:szCs w:val="16"/>
                        </w:rPr>
                        <w:t xml:space="preserve"> </w:t>
                      </w:r>
                      <w:proofErr w:type="spellStart"/>
                      <w:r w:rsidRPr="009502A3">
                        <w:rPr>
                          <w:rFonts w:ascii="Tahoma" w:hAnsi="Tahoma" w:cs="Tahoma"/>
                          <w:sz w:val="16"/>
                          <w:szCs w:val="16"/>
                        </w:rPr>
                        <w:t>Bid</w:t>
                      </w:r>
                      <w:proofErr w:type="spellEnd"/>
                      <w:r w:rsidRPr="009502A3">
                        <w:rPr>
                          <w:rFonts w:ascii="Tahoma" w:hAnsi="Tahoma" w:cs="Tahoma"/>
                          <w:sz w:val="16"/>
                          <w:szCs w:val="16"/>
                        </w:rPr>
                        <w:t xml:space="preserve"> и </w:t>
                      </w:r>
                      <w:proofErr w:type="spellStart"/>
                      <w:r w:rsidRPr="009502A3">
                        <w:rPr>
                          <w:rFonts w:ascii="Tahoma" w:hAnsi="Tahoma" w:cs="Tahoma"/>
                          <w:sz w:val="16"/>
                          <w:szCs w:val="16"/>
                        </w:rPr>
                        <w:t>Last</w:t>
                      </w:r>
                      <w:proofErr w:type="spellEnd"/>
                      <w:r w:rsidRPr="009502A3">
                        <w:rPr>
                          <w:rFonts w:ascii="Tahoma" w:hAnsi="Tahoma" w:cs="Tahoma"/>
                          <w:sz w:val="16"/>
                          <w:szCs w:val="16"/>
                        </w:rPr>
                        <w:t xml:space="preserve"> </w:t>
                      </w:r>
                      <w:proofErr w:type="spellStart"/>
                      <w:r w:rsidRPr="009502A3">
                        <w:rPr>
                          <w:rFonts w:ascii="Tahoma" w:hAnsi="Tahoma" w:cs="Tahoma"/>
                          <w:sz w:val="16"/>
                          <w:szCs w:val="16"/>
                        </w:rPr>
                        <w:t>Offer</w:t>
                      </w:r>
                      <w:proofErr w:type="spellEnd"/>
                      <w:r w:rsidRPr="009502A3">
                        <w:rPr>
                          <w:rFonts w:ascii="Tahoma" w:hAnsi="Tahoma" w:cs="Tahoma"/>
                          <w:sz w:val="16"/>
                          <w:szCs w:val="16"/>
                        </w:rPr>
                        <w:t xml:space="preserve"> и спреда (LO – LB)</w:t>
                      </w:r>
                      <w:r w:rsidRPr="0009362D">
                        <w:rPr>
                          <w:rFonts w:ascii="Tahoma" w:hAnsi="Tahoma" w:cs="Tahoma"/>
                          <w:sz w:val="16"/>
                          <w:szCs w:val="16"/>
                        </w:rPr>
                        <w:t xml:space="preserve">/LB*100% </w:t>
                      </w:r>
                      <w:r w:rsidRPr="009502A3">
                        <w:rPr>
                          <w:rFonts w:ascii="Tahoma" w:hAnsi="Tahoma" w:cs="Tahoma"/>
                          <w:sz w:val="16"/>
                          <w:szCs w:val="16"/>
                        </w:rPr>
                        <w:t>≤ 5%</w:t>
                      </w:r>
                    </w:p>
                    <w:p w14:paraId="28FC13A5" w14:textId="350E8341" w:rsidR="00B22FDC" w:rsidRPr="00F351EC" w:rsidRDefault="00B22FDC" w:rsidP="00F351EC">
                      <w:pPr>
                        <w:pStyle w:val="ac"/>
                        <w:numPr>
                          <w:ilvl w:val="1"/>
                          <w:numId w:val="35"/>
                        </w:numPr>
                        <w:spacing w:after="0" w:line="240" w:lineRule="auto"/>
                        <w:rPr>
                          <w:rFonts w:ascii="Tahoma" w:hAnsi="Tahoma" w:cs="Tahoma"/>
                          <w:sz w:val="16"/>
                          <w:szCs w:val="16"/>
                        </w:rPr>
                      </w:pPr>
                      <w:r w:rsidRPr="0009362D">
                        <w:rPr>
                          <w:rFonts w:ascii="Tahoma" w:hAnsi="Tahoma" w:cs="Tahoma"/>
                          <w:sz w:val="16"/>
                          <w:szCs w:val="16"/>
                        </w:rPr>
                        <w:t>раскрыты данные об объеме торгов на дату расчета и объем торгов не равен нулю</w:t>
                      </w:r>
                    </w:p>
                    <w:p w14:paraId="6637587D" w14:textId="77777777" w:rsidR="00B22FDC" w:rsidRPr="009502A3" w:rsidRDefault="00B22FDC" w:rsidP="00F351EC">
                      <w:pPr>
                        <w:spacing w:after="0" w:line="240" w:lineRule="auto"/>
                        <w:rPr>
                          <w:rFonts w:cs="Tahoma"/>
                          <w:sz w:val="16"/>
                          <w:szCs w:val="16"/>
                        </w:rPr>
                      </w:pPr>
                      <w:r w:rsidRPr="009502A3">
                        <w:rPr>
                          <w:rFonts w:cs="Tahoma"/>
                          <w:sz w:val="16"/>
                          <w:szCs w:val="16"/>
                        </w:rPr>
                        <w:t>***) проверка выполняется с учетом ограничений, установленных Методикой</w:t>
                      </w:r>
                    </w:p>
                    <w:p w14:paraId="744AAB71" w14:textId="2AFFFD2C" w:rsidR="00B22FDC" w:rsidRDefault="00B22FDC" w:rsidP="0009362D">
                      <w:pPr>
                        <w:spacing w:after="0" w:line="240" w:lineRule="auto"/>
                        <w:rPr>
                          <w:rFonts w:cs="Tahoma"/>
                          <w:sz w:val="16"/>
                          <w:szCs w:val="16"/>
                        </w:rPr>
                      </w:pPr>
                      <w:r w:rsidRPr="009502A3">
                        <w:rPr>
                          <w:rFonts w:cs="Tahoma"/>
                          <w:sz w:val="16"/>
                          <w:szCs w:val="16"/>
                        </w:rPr>
                        <w:t>Проверка на адекватность проводится только по долговым ценным бумагам. Описание алгоритма проверки на адекватность и его ограничений приведено в п.3 Методики.</w:t>
                      </w:r>
                    </w:p>
                    <w:p w14:paraId="39A04911" w14:textId="1178CD86" w:rsidR="00B22FDC" w:rsidRPr="009502A3" w:rsidRDefault="00B22FDC" w:rsidP="00F351EC">
                      <w:pPr>
                        <w:spacing w:after="0" w:line="240" w:lineRule="auto"/>
                        <w:rPr>
                          <w:rFonts w:cs="Tahoma"/>
                          <w:sz w:val="16"/>
                          <w:szCs w:val="16"/>
                        </w:rPr>
                      </w:pPr>
                      <w:r w:rsidRPr="0009362D">
                        <w:rPr>
                          <w:rFonts w:cs="Tahoma"/>
                          <w:sz w:val="16"/>
                          <w:szCs w:val="16"/>
                        </w:rPr>
                        <w:t>****) с учетом ограничения, установленного в п.1.2 настоящей Методики</w:t>
                      </w:r>
                    </w:p>
                  </w:txbxContent>
                </v:textbox>
                <w10:wrap anchorx="margin"/>
              </v:shape>
            </w:pict>
          </mc:Fallback>
        </mc:AlternateContent>
      </w:r>
    </w:p>
    <w:p w14:paraId="1892790E" w14:textId="77777777" w:rsidR="00812156" w:rsidRPr="007E4B93" w:rsidRDefault="00812156" w:rsidP="00812156">
      <w:pPr>
        <w:spacing w:after="160" w:line="259" w:lineRule="auto"/>
        <w:rPr>
          <w:rFonts w:ascii="Times New Roman" w:hAnsi="Times New Roman"/>
          <w:sz w:val="24"/>
          <w:szCs w:val="24"/>
        </w:rPr>
      </w:pPr>
    </w:p>
    <w:p w14:paraId="463ADA4A" w14:textId="79110E3E" w:rsidR="00812156" w:rsidRPr="007E4B93" w:rsidRDefault="00812156" w:rsidP="00812156">
      <w:pPr>
        <w:spacing w:after="160" w:line="259" w:lineRule="auto"/>
        <w:rPr>
          <w:rFonts w:ascii="Times New Roman" w:hAnsi="Times New Roman"/>
          <w:sz w:val="24"/>
          <w:szCs w:val="24"/>
        </w:rPr>
        <w:sectPr w:rsidR="00812156" w:rsidRPr="007E4B93" w:rsidSect="00692EDF">
          <w:pgSz w:w="23814" w:h="16839" w:orient="landscape" w:code="8"/>
          <w:pgMar w:top="1134" w:right="1134" w:bottom="850" w:left="1134" w:header="708" w:footer="708" w:gutter="0"/>
          <w:cols w:space="708"/>
          <w:docGrid w:linePitch="360"/>
        </w:sectPr>
      </w:pPr>
    </w:p>
    <w:p w14:paraId="1E590ABE" w14:textId="77777777" w:rsidR="008846D1" w:rsidRPr="008706B6" w:rsidRDefault="008846D1" w:rsidP="008846D1">
      <w:pPr>
        <w:spacing w:after="160" w:line="259" w:lineRule="auto"/>
        <w:rPr>
          <w:rFonts w:ascii="Times New Roman" w:hAnsi="Times New Roman"/>
          <w:sz w:val="24"/>
          <w:szCs w:val="24"/>
        </w:rPr>
      </w:pPr>
      <w:r w:rsidRPr="008706B6">
        <w:rPr>
          <w:rFonts w:ascii="Times New Roman" w:hAnsi="Times New Roman"/>
          <w:noProof/>
          <w:sz w:val="24"/>
          <w:szCs w:val="24"/>
          <w:lang w:eastAsia="ru-RU"/>
        </w:rPr>
        <w:lastRenderedPageBreak/>
        <mc:AlternateContent>
          <mc:Choice Requires="wps">
            <w:drawing>
              <wp:anchor distT="0" distB="0" distL="114300" distR="114300" simplePos="0" relativeHeight="251858944" behindDoc="0" locked="0" layoutInCell="1" allowOverlap="1" wp14:anchorId="1F7C50AE" wp14:editId="7F2FF541">
                <wp:simplePos x="0" y="0"/>
                <wp:positionH relativeFrom="column">
                  <wp:posOffset>-239395</wp:posOffset>
                </wp:positionH>
                <wp:positionV relativeFrom="paragraph">
                  <wp:posOffset>-541020</wp:posOffset>
                </wp:positionV>
                <wp:extent cx="14525625" cy="466725"/>
                <wp:effectExtent l="0" t="0" r="9525" b="9525"/>
                <wp:wrapNone/>
                <wp:docPr id="1134" name="Надпись 1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25625" cy="466725"/>
                        </a:xfrm>
                        <a:prstGeom prst="rect">
                          <a:avLst/>
                        </a:prstGeom>
                        <a:solidFill>
                          <a:sysClr val="window" lastClr="FFFFFF"/>
                        </a:solidFill>
                        <a:ln w="6350">
                          <a:noFill/>
                        </a:ln>
                        <a:effectLst/>
                      </wps:spPr>
                      <wps:txbx>
                        <w:txbxContent>
                          <w:p w14:paraId="6E257AA5" w14:textId="77777777" w:rsidR="00B22FDC" w:rsidRPr="008706B6" w:rsidRDefault="00B22FDC" w:rsidP="008846D1">
                            <w:pPr>
                              <w:jc w:val="center"/>
                              <w:rPr>
                                <w:rFonts w:ascii="Times New Roman" w:hAnsi="Times New Roman"/>
                              </w:rPr>
                            </w:pPr>
                            <w:r w:rsidRPr="008706B6">
                              <w:rPr>
                                <w:rFonts w:ascii="Times New Roman" w:hAnsi="Times New Roman"/>
                                <w:b/>
                                <w:sz w:val="28"/>
                                <w:szCs w:val="28"/>
                              </w:rPr>
                              <w:t>Алгоритм 2</w:t>
                            </w:r>
                            <w:r w:rsidRPr="008706B6">
                              <w:rPr>
                                <w:rFonts w:ascii="Times New Roman" w:hAnsi="Times New Roman"/>
                              </w:rPr>
                              <w:t xml:space="preserve"> определения справедливой стоимости ценных бумаг иностранных эмитентов, а также ценных бумаг российских эмитентов, номинированных в иностранной валюте*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F7C50AE" id="Надпись 1134" o:spid="_x0000_s1089" type="#_x0000_t202" style="position:absolute;margin-left:-18.85pt;margin-top:-42.6pt;width:1143.75pt;height:36.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" fillcolor="window" stroked="f" strokeweight=".5pt">
                <v:textbox>
                  <w:txbxContent>
                    <w:p w14:paraId="6E257AA5" w14:textId="77777777" w:rsidR="00B22FDC" w:rsidRPr="008706B6" w:rsidRDefault="00B22FDC" w:rsidP="008846D1">
                      <w:pPr>
                        <w:jc w:val="center"/>
                        <w:rPr>
                          <w:rFonts w:ascii="Times New Roman" w:hAnsi="Times New Roman"/>
                        </w:rPr>
                      </w:pPr>
                      <w:r w:rsidRPr="008706B6">
                        <w:rPr>
                          <w:rFonts w:ascii="Times New Roman" w:hAnsi="Times New Roman"/>
                          <w:b/>
                          <w:sz w:val="28"/>
                          <w:szCs w:val="28"/>
                        </w:rPr>
                        <w:t>Алгоритм 2</w:t>
                      </w:r>
                      <w:r w:rsidRPr="008706B6">
                        <w:rPr>
                          <w:rFonts w:ascii="Times New Roman" w:hAnsi="Times New Roman"/>
                        </w:rPr>
                        <w:t xml:space="preserve"> определения справедливой стоимости ценных бумаг иностранных эмитентов, а также ценных бумаг российских эмитентов, номинированных в иностранной валюте*</w:t>
                      </w:r>
                    </w:p>
                  </w:txbxContent>
                </v:textbox>
              </v:shape>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931648" behindDoc="0" locked="0" layoutInCell="1" allowOverlap="1" wp14:anchorId="6DE0BAD8" wp14:editId="616CD09A">
                <wp:simplePos x="0" y="0"/>
                <wp:positionH relativeFrom="column">
                  <wp:posOffset>14001750</wp:posOffset>
                </wp:positionH>
                <wp:positionV relativeFrom="paragraph">
                  <wp:posOffset>-12700</wp:posOffset>
                </wp:positionV>
                <wp:extent cx="6350" cy="4871085"/>
                <wp:effectExtent l="76200" t="0" r="69850" b="62865"/>
                <wp:wrapNone/>
                <wp:docPr id="1130" name="Прямая со стрелкой 1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487108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204E0A" id="Прямая со стрелкой 1130" o:spid="_x0000_s1026" type="#_x0000_t32" style="position:absolute;margin-left:1102.5pt;margin-top:-1pt;width:.5pt;height:383.5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64064" behindDoc="0" locked="0" layoutInCell="1" allowOverlap="1" wp14:anchorId="268B7F96" wp14:editId="50AA5696">
                <wp:simplePos x="0" y="0"/>
                <wp:positionH relativeFrom="column">
                  <wp:posOffset>-237011</wp:posOffset>
                </wp:positionH>
                <wp:positionV relativeFrom="paragraph">
                  <wp:posOffset>-240917</wp:posOffset>
                </wp:positionV>
                <wp:extent cx="9477711" cy="542290"/>
                <wp:effectExtent l="0" t="0" r="28575" b="10160"/>
                <wp:wrapNone/>
                <wp:docPr id="1133" name="Скругленный прямоугольник 1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77711" cy="542290"/>
                        </a:xfrm>
                        <a:prstGeom prst="roundRect">
                          <a:avLst/>
                        </a:prstGeom>
                        <a:noFill/>
                        <a:ln w="12700" cap="flat" cmpd="sng" algn="ctr">
                          <a:solidFill>
                            <a:srgbClr val="5B9BD5">
                              <a:shade val="50000"/>
                            </a:srgbClr>
                          </a:solidFill>
                          <a:prstDash val="solid"/>
                          <a:miter lim="800000"/>
                        </a:ln>
                        <a:effectLst/>
                      </wps:spPr>
                      <wps:txbx>
                        <w:txbxContent>
                          <w:p w14:paraId="2EDF0973" w14:textId="77777777" w:rsidR="00B22FDC" w:rsidRPr="008706B6" w:rsidRDefault="00B22FDC" w:rsidP="008846D1">
                            <w:pPr>
                              <w:spacing w:after="0"/>
                              <w:jc w:val="center"/>
                              <w:rPr>
                                <w:rFonts w:ascii="Times New Roman" w:hAnsi="Times New Roman"/>
                                <w:color w:val="000000"/>
                                <w:sz w:val="16"/>
                                <w:szCs w:val="16"/>
                              </w:rPr>
                            </w:pPr>
                            <w:r w:rsidRPr="008706B6">
                              <w:rPr>
                                <w:rFonts w:ascii="Times New Roman" w:hAnsi="Times New Roman"/>
                                <w:color w:val="000000"/>
                                <w:sz w:val="16"/>
                                <w:szCs w:val="16"/>
                              </w:rPr>
                              <w:t xml:space="preserve">Основной рынок биржевой </w:t>
                            </w:r>
                          </w:p>
                          <w:p w14:paraId="3D7A3DD8" w14:textId="77777777" w:rsidR="00B22FDC" w:rsidRPr="008706B6" w:rsidRDefault="00B22FDC" w:rsidP="008846D1">
                            <w:pPr>
                              <w:spacing w:after="0"/>
                              <w:jc w:val="center"/>
                              <w:rPr>
                                <w:rFonts w:ascii="Times New Roman" w:hAnsi="Times New Roman"/>
                                <w:color w:val="000000"/>
                                <w:sz w:val="16"/>
                                <w:szCs w:val="16"/>
                              </w:rPr>
                            </w:pPr>
                            <w:r w:rsidRPr="008706B6">
                              <w:rPr>
                                <w:rFonts w:ascii="Times New Roman" w:hAnsi="Times New Roman"/>
                                <w:sz w:val="16"/>
                                <w:szCs w:val="16"/>
                              </w:rPr>
                              <w:t xml:space="preserve">Основным биржевым рынком для ценных бумаг (для которых применяется Алгоритм 2) является иностранная биржа из числа доступных активных рынков, по которой определен наибольший общий объем сделок по количеству ценных бумаг за предыдущие 30 дней.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8B7F96" id="Скругленный прямоугольник 1133" o:spid="_x0000_s1090" style="position:absolute;margin-left:-18.65pt;margin-top:-18.95pt;width:746.3pt;height:42.7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" filled="f" strokecolor="#41719c" strokeweight="1pt">
                <v:stroke joinstyle="miter"/>
                <v:path arrowok="t"/>
                <v:textbox>
                  <w:txbxContent>
                    <w:p w14:paraId="2EDF0973" w14:textId="77777777" w:rsidR="00B22FDC" w:rsidRPr="008706B6" w:rsidRDefault="00B22FDC" w:rsidP="008846D1">
                      <w:pPr>
                        <w:spacing w:after="0"/>
                        <w:jc w:val="center"/>
                        <w:rPr>
                          <w:rFonts w:ascii="Times New Roman" w:hAnsi="Times New Roman"/>
                          <w:color w:val="000000"/>
                          <w:sz w:val="16"/>
                          <w:szCs w:val="16"/>
                        </w:rPr>
                      </w:pPr>
                      <w:r w:rsidRPr="008706B6">
                        <w:rPr>
                          <w:rFonts w:ascii="Times New Roman" w:hAnsi="Times New Roman"/>
                          <w:color w:val="000000"/>
                          <w:sz w:val="16"/>
                          <w:szCs w:val="16"/>
                        </w:rPr>
                        <w:t xml:space="preserve">Основной рынок биржевой </w:t>
                      </w:r>
                    </w:p>
                    <w:p w14:paraId="3D7A3DD8" w14:textId="77777777" w:rsidR="00B22FDC" w:rsidRPr="008706B6" w:rsidRDefault="00B22FDC" w:rsidP="008846D1">
                      <w:pPr>
                        <w:spacing w:after="0"/>
                        <w:jc w:val="center"/>
                        <w:rPr>
                          <w:rFonts w:ascii="Times New Roman" w:hAnsi="Times New Roman"/>
                          <w:color w:val="000000"/>
                          <w:sz w:val="16"/>
                          <w:szCs w:val="16"/>
                        </w:rPr>
                      </w:pPr>
                      <w:r w:rsidRPr="008706B6">
                        <w:rPr>
                          <w:rFonts w:ascii="Times New Roman" w:hAnsi="Times New Roman"/>
                          <w:sz w:val="16"/>
                          <w:szCs w:val="16"/>
                        </w:rPr>
                        <w:t xml:space="preserve">Основным биржевым рынком для ценных бумаг (для которых применяется Алгоритм 2) является иностранная биржа из числа доступных активных рынков, по которой определен наибольший общий объем сделок по количеству ценных бумаг за предыдущие 30 дней. </w:t>
                      </w:r>
                    </w:p>
                  </w:txbxContent>
                </v:textbox>
              </v:roundrect>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904000" behindDoc="0" locked="0" layoutInCell="1" allowOverlap="1" wp14:anchorId="31C8A211" wp14:editId="78FE3D64">
                <wp:simplePos x="0" y="0"/>
                <wp:positionH relativeFrom="column">
                  <wp:posOffset>9301480</wp:posOffset>
                </wp:positionH>
                <wp:positionV relativeFrom="paragraph">
                  <wp:posOffset>-241300</wp:posOffset>
                </wp:positionV>
                <wp:extent cx="596900" cy="243205"/>
                <wp:effectExtent l="0" t="0" r="0" b="4445"/>
                <wp:wrapNone/>
                <wp:docPr id="1129" name="Прямоугольник 1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900" cy="243205"/>
                        </a:xfrm>
                        <a:prstGeom prst="rect">
                          <a:avLst/>
                        </a:prstGeom>
                        <a:noFill/>
                        <a:ln w="3175" cap="flat" cmpd="sng" algn="ctr">
                          <a:noFill/>
                          <a:prstDash val="solid"/>
                          <a:miter lim="800000"/>
                        </a:ln>
                        <a:effectLst/>
                      </wps:spPr>
                      <wps:txbx>
                        <w:txbxContent>
                          <w:p w14:paraId="15A362BC"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8A211" id="Прямоугольник 1129" o:spid="_x0000_s1091" style="position:absolute;margin-left:732.4pt;margin-top:-19pt;width:47pt;height:19.1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" filled="f" stroked="f" strokeweight=".25pt">
                <v:textbox>
                  <w:txbxContent>
                    <w:p w14:paraId="15A362BC"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НЕТ</w:t>
                      </w:r>
                    </w:p>
                  </w:txbxContent>
                </v:textbox>
              </v:rect>
            </w:pict>
          </mc:Fallback>
        </mc:AlternateContent>
      </w:r>
      <w:r w:rsidRPr="008706B6">
        <w:rPr>
          <w:rFonts w:ascii="Times New Roman" w:hAnsi="Times New Roman"/>
          <w:noProof/>
          <w:sz w:val="24"/>
          <w:szCs w:val="24"/>
          <w:lang w:eastAsia="ru-RU"/>
        </w:rPr>
        <mc:AlternateContent>
          <mc:Choice Requires="wps">
            <w:drawing>
              <wp:anchor distT="4294967291" distB="4294967291" distL="114300" distR="114300" simplePos="0" relativeHeight="251930624" behindDoc="0" locked="0" layoutInCell="1" allowOverlap="1" wp14:anchorId="4C860FA7" wp14:editId="4E1349EA">
                <wp:simplePos x="0" y="0"/>
                <wp:positionH relativeFrom="column">
                  <wp:posOffset>9232900</wp:posOffset>
                </wp:positionH>
                <wp:positionV relativeFrom="paragraph">
                  <wp:posOffset>-14606</wp:posOffset>
                </wp:positionV>
                <wp:extent cx="4778375" cy="0"/>
                <wp:effectExtent l="0" t="0" r="22225" b="19050"/>
                <wp:wrapNone/>
                <wp:docPr id="1131" name="Прямая соединительная линия 1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7837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8AADC38" id="Прямая соединительная линия 1131" o:spid="_x0000_s1026" style="position:absolute;z-index:251930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27pt,-1.15pt" to="1103.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" strokecolor="#5b9bd5" strokeweight=".5pt">
                <v:stroke joinstyle="miter"/>
                <o:lock v:ext="edit" shapetype="f"/>
              </v:line>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66112" behindDoc="0" locked="0" layoutInCell="1" allowOverlap="1" wp14:anchorId="55078473" wp14:editId="1C7125F1">
                <wp:simplePos x="0" y="0"/>
                <wp:positionH relativeFrom="column">
                  <wp:posOffset>5275580</wp:posOffset>
                </wp:positionH>
                <wp:positionV relativeFrom="paragraph">
                  <wp:posOffset>242570</wp:posOffset>
                </wp:positionV>
                <wp:extent cx="422910" cy="292100"/>
                <wp:effectExtent l="0" t="0" r="0" b="0"/>
                <wp:wrapNone/>
                <wp:docPr id="1132" name="Прямоугольник 1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 cy="292100"/>
                        </a:xfrm>
                        <a:prstGeom prst="rect">
                          <a:avLst/>
                        </a:prstGeom>
                        <a:noFill/>
                        <a:ln w="3175" cap="flat" cmpd="sng" algn="ctr">
                          <a:noFill/>
                          <a:prstDash val="solid"/>
                          <a:miter lim="800000"/>
                        </a:ln>
                        <a:effectLst/>
                      </wps:spPr>
                      <wps:txbx>
                        <w:txbxContent>
                          <w:p w14:paraId="461E22D3"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78473" id="Прямоугольник 1132" o:spid="_x0000_s1092" style="position:absolute;margin-left:415.4pt;margin-top:19.1pt;width:33.3pt;height:23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" filled="f" stroked="f" strokeweight=".25pt">
                <v:textbox>
                  <w:txbxContent>
                    <w:p w14:paraId="461E22D3"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ДА</w:t>
                      </w:r>
                    </w:p>
                  </w:txbxContent>
                </v:textbox>
              </v:rect>
            </w:pict>
          </mc:Fallback>
        </mc:AlternateContent>
      </w:r>
    </w:p>
    <w:p w14:paraId="58FDEB92" w14:textId="77777777" w:rsidR="008846D1" w:rsidRPr="008706B6" w:rsidRDefault="008846D1" w:rsidP="008846D1">
      <w:pPr>
        <w:spacing w:after="160" w:line="259" w:lineRule="auto"/>
        <w:rPr>
          <w:rFonts w:ascii="Times New Roman" w:hAnsi="Times New Roman"/>
          <w:sz w:val="24"/>
          <w:szCs w:val="24"/>
        </w:rPr>
      </w:pPr>
      <w:r w:rsidRPr="008706B6">
        <w:rPr>
          <w:rFonts w:ascii="Times New Roman" w:hAnsi="Times New Roman"/>
          <w:noProof/>
          <w:sz w:val="24"/>
          <w:szCs w:val="24"/>
          <w:lang w:eastAsia="ru-RU"/>
        </w:rPr>
        <mc:AlternateContent>
          <mc:Choice Requires="wps">
            <w:drawing>
              <wp:anchor distT="0" distB="0" distL="114300" distR="114300" simplePos="0" relativeHeight="251856896" behindDoc="0" locked="0" layoutInCell="1" allowOverlap="1" wp14:anchorId="3BC95330" wp14:editId="35891A9A">
                <wp:simplePos x="0" y="0"/>
                <wp:positionH relativeFrom="column">
                  <wp:posOffset>7709535</wp:posOffset>
                </wp:positionH>
                <wp:positionV relativeFrom="paragraph">
                  <wp:posOffset>183515</wp:posOffset>
                </wp:positionV>
                <wp:extent cx="596900" cy="243205"/>
                <wp:effectExtent l="0" t="0" r="0" b="4445"/>
                <wp:wrapNone/>
                <wp:docPr id="1135" name="Прямоугольник 1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6900" cy="243205"/>
                        </a:xfrm>
                        <a:prstGeom prst="rect">
                          <a:avLst/>
                        </a:prstGeom>
                        <a:noFill/>
                        <a:ln w="3175" cap="flat" cmpd="sng" algn="ctr">
                          <a:noFill/>
                          <a:prstDash val="solid"/>
                          <a:miter lim="800000"/>
                        </a:ln>
                        <a:effectLst/>
                      </wps:spPr>
                      <wps:txbx>
                        <w:txbxContent>
                          <w:p w14:paraId="3E2D8535"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95330" id="Прямоугольник 1135" o:spid="_x0000_s1093" style="position:absolute;margin-left:607.05pt;margin-top:14.45pt;width:47pt;height:19.1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" filled="f" stroked="f" strokeweight=".25pt">
                <v:textbox>
                  <w:txbxContent>
                    <w:p w14:paraId="3E2D8535"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НЕТ</w:t>
                      </w:r>
                    </w:p>
                  </w:txbxContent>
                </v:textbox>
              </v:rect>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53824" behindDoc="0" locked="0" layoutInCell="1" allowOverlap="1" wp14:anchorId="67CE4854" wp14:editId="6FB9BC2B">
                <wp:simplePos x="0" y="0"/>
                <wp:positionH relativeFrom="column">
                  <wp:posOffset>3099435</wp:posOffset>
                </wp:positionH>
                <wp:positionV relativeFrom="paragraph">
                  <wp:posOffset>203835</wp:posOffset>
                </wp:positionV>
                <wp:extent cx="4543425" cy="521335"/>
                <wp:effectExtent l="0" t="0" r="28575" b="12065"/>
                <wp:wrapNone/>
                <wp:docPr id="1136" name="Скругленный прямоугольник 1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43425" cy="521335"/>
                        </a:xfrm>
                        <a:prstGeom prst="roundRect">
                          <a:avLst/>
                        </a:prstGeom>
                        <a:noFill/>
                        <a:ln w="12700" cap="flat" cmpd="sng" algn="ctr">
                          <a:solidFill>
                            <a:srgbClr val="5B9BD5">
                              <a:shade val="50000"/>
                            </a:srgbClr>
                          </a:solidFill>
                          <a:prstDash val="solid"/>
                          <a:miter lim="800000"/>
                        </a:ln>
                        <a:effectLst/>
                      </wps:spPr>
                      <wps:txbx>
                        <w:txbxContent>
                          <w:p w14:paraId="2C6CFBE6" w14:textId="77777777" w:rsidR="00B22FDC" w:rsidRPr="008706B6" w:rsidRDefault="00B22FDC" w:rsidP="008846D1">
                            <w:pPr>
                              <w:jc w:val="center"/>
                              <w:rPr>
                                <w:rFonts w:ascii="Times New Roman" w:hAnsi="Times New Roman"/>
                                <w:szCs w:val="24"/>
                              </w:rPr>
                            </w:pPr>
                            <w:r w:rsidRPr="008706B6">
                              <w:rPr>
                                <w:rFonts w:ascii="Times New Roman" w:hAnsi="Times New Roman"/>
                                <w:color w:val="000000"/>
                                <w:szCs w:val="24"/>
                              </w:rPr>
                              <w:t>Выполняются условия признания рынка активным на дату расчета**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CE4854" id="Скругленный прямоугольник 1136" o:spid="_x0000_s1094" style="position:absolute;margin-left:244.05pt;margin-top:16.05pt;width:357.75pt;height:41.0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" filled="f" strokecolor="#41719c" strokeweight="1pt">
                <v:stroke joinstyle="miter"/>
                <v:path arrowok="t"/>
                <v:textbox>
                  <w:txbxContent>
                    <w:p w14:paraId="2C6CFBE6" w14:textId="77777777" w:rsidR="00B22FDC" w:rsidRPr="008706B6" w:rsidRDefault="00B22FDC" w:rsidP="008846D1">
                      <w:pPr>
                        <w:jc w:val="center"/>
                        <w:rPr>
                          <w:rFonts w:ascii="Times New Roman" w:hAnsi="Times New Roman"/>
                          <w:szCs w:val="24"/>
                        </w:rPr>
                      </w:pPr>
                      <w:r w:rsidRPr="008706B6">
                        <w:rPr>
                          <w:rFonts w:ascii="Times New Roman" w:hAnsi="Times New Roman"/>
                          <w:color w:val="000000"/>
                          <w:szCs w:val="24"/>
                        </w:rPr>
                        <w:t>Выполняются условия признания рынка активным на дату расчета**</w:t>
                      </w:r>
                    </w:p>
                  </w:txbxContent>
                </v:textbox>
              </v:roundrect>
            </w:pict>
          </mc:Fallback>
        </mc:AlternateContent>
      </w:r>
      <w:r w:rsidRPr="008706B6">
        <w:rPr>
          <w:rFonts w:ascii="Times New Roman" w:hAnsi="Times New Roman"/>
          <w:noProof/>
          <w:sz w:val="24"/>
          <w:szCs w:val="24"/>
          <w:lang w:eastAsia="ru-RU"/>
        </w:rPr>
        <mc:AlternateContent>
          <mc:Choice Requires="wps">
            <w:drawing>
              <wp:anchor distT="0" distB="0" distL="114295" distR="114295" simplePos="0" relativeHeight="251865088" behindDoc="0" locked="0" layoutInCell="1" allowOverlap="1" wp14:anchorId="4374AEEA" wp14:editId="6E67130F">
                <wp:simplePos x="0" y="0"/>
                <wp:positionH relativeFrom="column">
                  <wp:posOffset>5302884</wp:posOffset>
                </wp:positionH>
                <wp:positionV relativeFrom="paragraph">
                  <wp:posOffset>12700</wp:posOffset>
                </wp:positionV>
                <wp:extent cx="0" cy="192405"/>
                <wp:effectExtent l="76200" t="0" r="57150" b="55245"/>
                <wp:wrapNone/>
                <wp:docPr id="1137" name="Прямая со стрелкой 1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9240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786C119" id="Прямая со стрелкой 1137" o:spid="_x0000_s1026" type="#_x0000_t32" style="position:absolute;margin-left:417.55pt;margin-top:1pt;width:0;height:15.15pt;flip:x;z-index:25186508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" strokecolor="#5b9bd5" strokeweight=".5pt">
                <v:stroke endarrow="block" joinstyle="miter"/>
                <o:lock v:ext="edit" shapetype="f"/>
              </v:shape>
            </w:pict>
          </mc:Fallback>
        </mc:AlternateContent>
      </w:r>
    </w:p>
    <w:p w14:paraId="204323FF" w14:textId="77777777" w:rsidR="008846D1" w:rsidRPr="008706B6" w:rsidRDefault="008846D1" w:rsidP="008846D1">
      <w:pPr>
        <w:spacing w:after="160" w:line="259" w:lineRule="auto"/>
        <w:rPr>
          <w:rFonts w:ascii="Times New Roman" w:hAnsi="Times New Roman"/>
          <w:sz w:val="24"/>
          <w:szCs w:val="24"/>
        </w:rPr>
      </w:pPr>
      <w:r w:rsidRPr="008706B6">
        <w:rPr>
          <w:rFonts w:ascii="Times New Roman" w:hAnsi="Times New Roman"/>
          <w:noProof/>
          <w:sz w:val="24"/>
          <w:szCs w:val="24"/>
          <w:lang w:eastAsia="ru-RU"/>
        </w:rPr>
        <mc:AlternateContent>
          <mc:Choice Requires="wps">
            <w:drawing>
              <wp:anchor distT="0" distB="0" distL="114300" distR="114300" simplePos="0" relativeHeight="251890688" behindDoc="0" locked="0" layoutInCell="1" allowOverlap="1" wp14:anchorId="03530E4E" wp14:editId="24587086">
                <wp:simplePos x="0" y="0"/>
                <wp:positionH relativeFrom="column">
                  <wp:posOffset>12937721</wp:posOffset>
                </wp:positionH>
                <wp:positionV relativeFrom="paragraph">
                  <wp:posOffset>162560</wp:posOffset>
                </wp:positionV>
                <wp:extent cx="16510" cy="4006735"/>
                <wp:effectExtent l="0" t="0" r="21590" b="13335"/>
                <wp:wrapNone/>
                <wp:docPr id="1138" name="Прямая соединительная линия 1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00673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5EFBA4" id="Прямая соединительная линия 1138" o:spid="_x0000_s1026" style="position:absolute;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8.7pt,12.8pt" to="1020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" strokecolor="#5b9bd5" strokeweight=".5pt">
                <v:stroke joinstyle="miter"/>
                <o:lock v:ext="edit" shapetype="f"/>
              </v:line>
            </w:pict>
          </mc:Fallback>
        </mc:AlternateContent>
      </w:r>
      <w:r w:rsidRPr="008706B6">
        <w:rPr>
          <w:rFonts w:ascii="Times New Roman" w:hAnsi="Times New Roman"/>
          <w:noProof/>
          <w:sz w:val="24"/>
          <w:szCs w:val="24"/>
          <w:lang w:eastAsia="ru-RU"/>
        </w:rPr>
        <mc:AlternateContent>
          <mc:Choice Requires="wps">
            <w:drawing>
              <wp:anchor distT="4294967295" distB="4294967295" distL="114300" distR="114300" simplePos="0" relativeHeight="251860992" behindDoc="0" locked="0" layoutInCell="1" allowOverlap="1" wp14:anchorId="6FE18245" wp14:editId="394F8DBF">
                <wp:simplePos x="0" y="0"/>
                <wp:positionH relativeFrom="column">
                  <wp:posOffset>7652385</wp:posOffset>
                </wp:positionH>
                <wp:positionV relativeFrom="paragraph">
                  <wp:posOffset>160654</wp:posOffset>
                </wp:positionV>
                <wp:extent cx="5286375" cy="0"/>
                <wp:effectExtent l="0" t="76200" r="28575" b="95250"/>
                <wp:wrapNone/>
                <wp:docPr id="1139" name="Прямая со стрелкой 1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8637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3BBA0C4" id="Прямая со стрелкой 1139" o:spid="_x0000_s1026" type="#_x0000_t32" style="position:absolute;margin-left:602.55pt;margin-top:12.65pt;width:416.25pt;height:0;z-index:251860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" strokecolor="#5b9bd5" strokeweight=".5pt">
                <v:stroke endarrow="block" joinstyle="miter"/>
                <o:lock v:ext="edit" shapetype="f"/>
              </v:shape>
            </w:pict>
          </mc:Fallback>
        </mc:AlternateContent>
      </w:r>
    </w:p>
    <w:p w14:paraId="4AC8ACF3" w14:textId="77777777" w:rsidR="008846D1" w:rsidRPr="008706B6" w:rsidRDefault="008846D1" w:rsidP="008846D1">
      <w:pPr>
        <w:spacing w:after="160" w:line="259" w:lineRule="auto"/>
        <w:rPr>
          <w:rFonts w:ascii="Times New Roman" w:hAnsi="Times New Roman"/>
          <w:sz w:val="24"/>
          <w:szCs w:val="24"/>
        </w:rPr>
      </w:pPr>
      <w:r w:rsidRPr="008706B6">
        <w:rPr>
          <w:rFonts w:ascii="Times New Roman" w:hAnsi="Times New Roman"/>
          <w:noProof/>
          <w:sz w:val="24"/>
          <w:szCs w:val="24"/>
          <w:lang w:eastAsia="ru-RU"/>
        </w:rPr>
        <mc:AlternateContent>
          <mc:Choice Requires="wps">
            <w:drawing>
              <wp:anchor distT="0" distB="0" distL="114300" distR="114300" simplePos="0" relativeHeight="251854848" behindDoc="0" locked="0" layoutInCell="1" allowOverlap="1" wp14:anchorId="3BFDBBD1" wp14:editId="101B1C31">
                <wp:simplePos x="0" y="0"/>
                <wp:positionH relativeFrom="column">
                  <wp:posOffset>5271135</wp:posOffset>
                </wp:positionH>
                <wp:positionV relativeFrom="paragraph">
                  <wp:posOffset>147320</wp:posOffset>
                </wp:positionV>
                <wp:extent cx="422910" cy="292100"/>
                <wp:effectExtent l="0" t="0" r="0" b="0"/>
                <wp:wrapNone/>
                <wp:docPr id="1140" name="Прямоугольник 1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 cy="292100"/>
                        </a:xfrm>
                        <a:prstGeom prst="rect">
                          <a:avLst/>
                        </a:prstGeom>
                        <a:noFill/>
                        <a:ln w="3175" cap="flat" cmpd="sng" algn="ctr">
                          <a:noFill/>
                          <a:prstDash val="solid"/>
                          <a:miter lim="800000"/>
                        </a:ln>
                        <a:effectLst/>
                      </wps:spPr>
                      <wps:txbx>
                        <w:txbxContent>
                          <w:p w14:paraId="1841AD45"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DBBD1" id="Прямоугольник 1140" o:spid="_x0000_s1095" style="position:absolute;margin-left:415.05pt;margin-top:11.6pt;width:33.3pt;height:23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" filled="f" stroked="f" strokeweight=".25pt">
                <v:textbox>
                  <w:txbxContent>
                    <w:p w14:paraId="1841AD45"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ДА</w:t>
                      </w:r>
                    </w:p>
                  </w:txbxContent>
                </v:textbox>
              </v:rect>
            </w:pict>
          </mc:Fallback>
        </mc:AlternateContent>
      </w:r>
      <w:r w:rsidRPr="008706B6">
        <w:rPr>
          <w:rFonts w:ascii="Times New Roman" w:hAnsi="Times New Roman"/>
          <w:noProof/>
          <w:sz w:val="24"/>
          <w:szCs w:val="24"/>
          <w:lang w:eastAsia="ru-RU"/>
        </w:rPr>
        <mc:AlternateContent>
          <mc:Choice Requires="wps">
            <w:drawing>
              <wp:anchor distT="4294967291" distB="4294967291" distL="114295" distR="114295" simplePos="0" relativeHeight="251855872" behindDoc="0" locked="0" layoutInCell="1" allowOverlap="1" wp14:anchorId="7B15406A" wp14:editId="795520AF">
                <wp:simplePos x="0" y="0"/>
                <wp:positionH relativeFrom="column">
                  <wp:posOffset>1245234</wp:posOffset>
                </wp:positionH>
                <wp:positionV relativeFrom="paragraph">
                  <wp:posOffset>202564</wp:posOffset>
                </wp:positionV>
                <wp:extent cx="0" cy="0"/>
                <wp:effectExtent l="0" t="0" r="0" b="0"/>
                <wp:wrapNone/>
                <wp:docPr id="1141" name="Прямая соединительная линия 1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7149CF" id="Прямая соединительная линия 1141" o:spid="_x0000_s1026" style="position:absolute;z-index:251855872;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margin;mso-height-relative:margin" from="98.05pt,15.95pt" to="98.0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" strokecolor="#5b9bd5" strokeweight=".5pt">
                <v:stroke joinstyle="miter"/>
                <o:lock v:ext="edit" shapetype="f"/>
              </v:line>
            </w:pict>
          </mc:Fallback>
        </mc:AlternateContent>
      </w:r>
      <w:r w:rsidRPr="008706B6">
        <w:rPr>
          <w:rFonts w:ascii="Times New Roman" w:hAnsi="Times New Roman"/>
          <w:noProof/>
          <w:sz w:val="24"/>
          <w:szCs w:val="24"/>
          <w:lang w:eastAsia="ru-RU"/>
        </w:rPr>
        <mc:AlternateContent>
          <mc:Choice Requires="wps">
            <w:drawing>
              <wp:anchor distT="0" distB="0" distL="114295" distR="114295" simplePos="0" relativeHeight="251863040" behindDoc="0" locked="0" layoutInCell="1" allowOverlap="1" wp14:anchorId="51D3D548" wp14:editId="46AA00CD">
                <wp:simplePos x="0" y="0"/>
                <wp:positionH relativeFrom="column">
                  <wp:posOffset>5312409</wp:posOffset>
                </wp:positionH>
                <wp:positionV relativeFrom="paragraph">
                  <wp:posOffset>146685</wp:posOffset>
                </wp:positionV>
                <wp:extent cx="0" cy="544830"/>
                <wp:effectExtent l="76200" t="0" r="57150" b="64770"/>
                <wp:wrapNone/>
                <wp:docPr id="1142" name="Прямая со стрелкой 1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483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05C569D" id="Прямая со стрелкой 1142" o:spid="_x0000_s1026" type="#_x0000_t32" style="position:absolute;margin-left:418.3pt;margin-top:11.55pt;width:0;height:42.9pt;z-index:25186304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" strokecolor="#5b9bd5" strokeweight=".5pt">
                <v:stroke endarrow="block" joinstyle="miter"/>
                <o:lock v:ext="edit" shapetype="f"/>
              </v:shape>
            </w:pict>
          </mc:Fallback>
        </mc:AlternateContent>
      </w:r>
    </w:p>
    <w:p w14:paraId="0F9FD2C7" w14:textId="77777777" w:rsidR="008846D1" w:rsidRPr="008706B6" w:rsidRDefault="008846D1" w:rsidP="008846D1">
      <w:pPr>
        <w:spacing w:after="160" w:line="259" w:lineRule="auto"/>
        <w:rPr>
          <w:rFonts w:ascii="Times New Roman" w:hAnsi="Times New Roman"/>
          <w:sz w:val="24"/>
          <w:szCs w:val="24"/>
        </w:rPr>
      </w:pPr>
      <w:r w:rsidRPr="008706B6">
        <w:rPr>
          <w:rFonts w:ascii="Times New Roman" w:hAnsi="Times New Roman"/>
          <w:noProof/>
          <w:sz w:val="24"/>
          <w:szCs w:val="24"/>
          <w:lang w:eastAsia="ru-RU"/>
        </w:rPr>
        <mc:AlternateContent>
          <mc:Choice Requires="wps">
            <w:drawing>
              <wp:anchor distT="4294967291" distB="4294967291" distL="114300" distR="114300" simplePos="0" relativeHeight="251901952" behindDoc="0" locked="0" layoutInCell="1" allowOverlap="1" wp14:anchorId="02ED838E" wp14:editId="6CDC9236">
                <wp:simplePos x="0" y="0"/>
                <wp:positionH relativeFrom="column">
                  <wp:posOffset>1285240</wp:posOffset>
                </wp:positionH>
                <wp:positionV relativeFrom="paragraph">
                  <wp:posOffset>96519</wp:posOffset>
                </wp:positionV>
                <wp:extent cx="9785985" cy="0"/>
                <wp:effectExtent l="0" t="0" r="24765" b="19050"/>
                <wp:wrapNone/>
                <wp:docPr id="1143" name="Прямая соединительная линия 1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8598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116846B" id="Прямая соединительная линия 1143" o:spid="_x0000_s1026" style="position:absolute;z-index:251901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from="101.2pt,7.6pt" to="871.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" strokecolor="#5b9bd5" strokeweight=".5pt">
                <v:stroke joinstyle="miter"/>
                <o:lock v:ext="edit" shapetype="f"/>
              </v:line>
            </w:pict>
          </mc:Fallback>
        </mc:AlternateContent>
      </w:r>
      <w:r w:rsidRPr="008706B6">
        <w:rPr>
          <w:rFonts w:ascii="Times New Roman" w:hAnsi="Times New Roman"/>
          <w:noProof/>
          <w:sz w:val="24"/>
          <w:szCs w:val="24"/>
          <w:lang w:eastAsia="ru-RU"/>
        </w:rPr>
        <mc:AlternateContent>
          <mc:Choice Requires="wps">
            <w:drawing>
              <wp:anchor distT="0" distB="0" distL="114295" distR="114295" simplePos="0" relativeHeight="251909120" behindDoc="0" locked="0" layoutInCell="1" allowOverlap="1" wp14:anchorId="64E2013A" wp14:editId="4D55F64C">
                <wp:simplePos x="0" y="0"/>
                <wp:positionH relativeFrom="column">
                  <wp:posOffset>11078209</wp:posOffset>
                </wp:positionH>
                <wp:positionV relativeFrom="paragraph">
                  <wp:posOffset>88265</wp:posOffset>
                </wp:positionV>
                <wp:extent cx="0" cy="304165"/>
                <wp:effectExtent l="76200" t="0" r="57150" b="57785"/>
                <wp:wrapNone/>
                <wp:docPr id="1144" name="Прямая со стрелкой 1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16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9865092" id="Прямая со стрелкой 1144" o:spid="_x0000_s1026" type="#_x0000_t32" style="position:absolute;margin-left:872.3pt;margin-top:6.95pt;width:0;height:23.95pt;z-index:25190912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0" distB="0" distL="114295" distR="114295" simplePos="0" relativeHeight="251908096" behindDoc="0" locked="0" layoutInCell="1" allowOverlap="1" wp14:anchorId="75D68E7C" wp14:editId="432512D3">
                <wp:simplePos x="0" y="0"/>
                <wp:positionH relativeFrom="column">
                  <wp:posOffset>1285239</wp:posOffset>
                </wp:positionH>
                <wp:positionV relativeFrom="paragraph">
                  <wp:posOffset>96520</wp:posOffset>
                </wp:positionV>
                <wp:extent cx="0" cy="304165"/>
                <wp:effectExtent l="76200" t="0" r="57150" b="57785"/>
                <wp:wrapNone/>
                <wp:docPr id="1145" name="Прямая со стрелкой 1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16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6B06F7F" id="Прямая со стрелкой 1145" o:spid="_x0000_s1026" type="#_x0000_t32" style="position:absolute;margin-left:101.2pt;margin-top:7.6pt;width:0;height:23.95pt;z-index:25190809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" strokecolor="#5b9bd5" strokeweight=".5pt">
                <v:stroke endarrow="block" joinstyle="miter"/>
                <o:lock v:ext="edit" shapetype="f"/>
              </v:shape>
            </w:pict>
          </mc:Fallback>
        </mc:AlternateContent>
      </w:r>
    </w:p>
    <w:p w14:paraId="0165D05F" w14:textId="77777777" w:rsidR="008846D1" w:rsidRPr="008706B6" w:rsidRDefault="008846D1" w:rsidP="008846D1">
      <w:pPr>
        <w:spacing w:after="160" w:line="259" w:lineRule="auto"/>
        <w:rPr>
          <w:rFonts w:ascii="Times New Roman" w:hAnsi="Times New Roman"/>
          <w:sz w:val="24"/>
          <w:szCs w:val="24"/>
        </w:rPr>
      </w:pPr>
      <w:r w:rsidRPr="008706B6">
        <w:rPr>
          <w:rFonts w:ascii="Times New Roman" w:hAnsi="Times New Roman"/>
          <w:noProof/>
          <w:sz w:val="24"/>
          <w:szCs w:val="24"/>
          <w:lang w:eastAsia="ru-RU"/>
        </w:rPr>
        <mc:AlternateContent>
          <mc:Choice Requires="wps">
            <w:drawing>
              <wp:anchor distT="0" distB="0" distL="114300" distR="114300" simplePos="0" relativeHeight="251862016" behindDoc="0" locked="0" layoutInCell="1" allowOverlap="1" wp14:anchorId="004FF229" wp14:editId="1609C9A4">
                <wp:simplePos x="0" y="0"/>
                <wp:positionH relativeFrom="column">
                  <wp:posOffset>9354820</wp:posOffset>
                </wp:positionH>
                <wp:positionV relativeFrom="paragraph">
                  <wp:posOffset>113030</wp:posOffset>
                </wp:positionV>
                <wp:extent cx="3157855" cy="307975"/>
                <wp:effectExtent l="0" t="0" r="23495" b="15875"/>
                <wp:wrapNone/>
                <wp:docPr id="1146" name="Скругленный прямоугольник 1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7855" cy="307975"/>
                        </a:xfrm>
                        <a:prstGeom prst="roundRect">
                          <a:avLst/>
                        </a:prstGeom>
                        <a:noFill/>
                        <a:ln w="12700" cap="flat" cmpd="sng" algn="ctr">
                          <a:solidFill>
                            <a:srgbClr val="5B9BD5">
                              <a:shade val="50000"/>
                            </a:srgbClr>
                          </a:solidFill>
                          <a:prstDash val="solid"/>
                          <a:miter lim="800000"/>
                        </a:ln>
                        <a:effectLst/>
                      </wps:spPr>
                      <wps:txbx>
                        <w:txbxContent>
                          <w:p w14:paraId="7AC18C18" w14:textId="77777777" w:rsidR="00B22FDC" w:rsidRPr="008706B6" w:rsidRDefault="00B22FDC" w:rsidP="008846D1">
                            <w:pPr>
                              <w:jc w:val="center"/>
                              <w:rPr>
                                <w:rFonts w:ascii="Times New Roman" w:hAnsi="Times New Roman"/>
                                <w:color w:val="000000"/>
                                <w:szCs w:val="24"/>
                                <w:lang w:val="en-US"/>
                              </w:rPr>
                            </w:pPr>
                            <w:r w:rsidRPr="008706B6">
                              <w:rPr>
                                <w:rFonts w:ascii="Times New Roman" w:hAnsi="Times New Roman"/>
                                <w:color w:val="000000"/>
                                <w:szCs w:val="24"/>
                                <w:lang w:val="en-US"/>
                              </w:rPr>
                              <w:t xml:space="preserve">Last Bid ≤ Last Offer &lt; </w:t>
                            </w:r>
                            <w:r w:rsidRPr="008706B6">
                              <w:rPr>
                                <w:rFonts w:ascii="Times New Roman" w:hAnsi="Times New Roman"/>
                                <w:color w:val="000000"/>
                                <w:szCs w:val="24"/>
                              </w:rPr>
                              <w:t>Цена</w:t>
                            </w:r>
                            <w:r w:rsidRPr="008706B6">
                              <w:rPr>
                                <w:rFonts w:ascii="Times New Roman" w:hAnsi="Times New Roman"/>
                                <w:color w:val="000000"/>
                                <w:szCs w:val="24"/>
                                <w:lang w:val="en-US"/>
                              </w:rPr>
                              <w:t xml:space="preserve"> </w:t>
                            </w:r>
                            <w:r w:rsidRPr="008706B6">
                              <w:rPr>
                                <w:rFonts w:ascii="Times New Roman" w:hAnsi="Times New Roman"/>
                                <w:color w:val="000000"/>
                                <w:szCs w:val="24"/>
                              </w:rPr>
                              <w:t>закрытия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4FF229" id="Скругленный прямоугольник 1146" o:spid="_x0000_s1096" style="position:absolute;margin-left:736.6pt;margin-top:8.9pt;width:248.65pt;height:24.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" filled="f" strokecolor="#41719c" strokeweight="1pt">
                <v:stroke joinstyle="miter"/>
                <v:path arrowok="t"/>
                <v:textbox>
                  <w:txbxContent>
                    <w:p w14:paraId="7AC18C18" w14:textId="77777777" w:rsidR="00B22FDC" w:rsidRPr="008706B6" w:rsidRDefault="00B22FDC" w:rsidP="008846D1">
                      <w:pPr>
                        <w:jc w:val="center"/>
                        <w:rPr>
                          <w:rFonts w:ascii="Times New Roman" w:hAnsi="Times New Roman"/>
                          <w:color w:val="000000"/>
                          <w:szCs w:val="24"/>
                          <w:lang w:val="en-US"/>
                        </w:rPr>
                      </w:pPr>
                      <w:r w:rsidRPr="008706B6">
                        <w:rPr>
                          <w:rFonts w:ascii="Times New Roman" w:hAnsi="Times New Roman"/>
                          <w:color w:val="000000"/>
                          <w:szCs w:val="24"/>
                          <w:lang w:val="en-US"/>
                        </w:rPr>
                        <w:t xml:space="preserve">Last Bid ≤ Last Offer &lt; </w:t>
                      </w:r>
                      <w:r w:rsidRPr="008706B6">
                        <w:rPr>
                          <w:rFonts w:ascii="Times New Roman" w:hAnsi="Times New Roman"/>
                          <w:color w:val="000000"/>
                          <w:szCs w:val="24"/>
                        </w:rPr>
                        <w:t>Цена</w:t>
                      </w:r>
                      <w:r w:rsidRPr="008706B6">
                        <w:rPr>
                          <w:rFonts w:ascii="Times New Roman" w:hAnsi="Times New Roman"/>
                          <w:color w:val="000000"/>
                          <w:szCs w:val="24"/>
                          <w:lang w:val="en-US"/>
                        </w:rPr>
                        <w:t xml:space="preserve"> </w:t>
                      </w:r>
                      <w:r w:rsidRPr="008706B6">
                        <w:rPr>
                          <w:rFonts w:ascii="Times New Roman" w:hAnsi="Times New Roman"/>
                          <w:color w:val="000000"/>
                          <w:szCs w:val="24"/>
                        </w:rPr>
                        <w:t>закрытия</w:t>
                      </w:r>
                    </w:p>
                  </w:txbxContent>
                </v:textbox>
              </v:roundrect>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59968" behindDoc="0" locked="0" layoutInCell="1" allowOverlap="1" wp14:anchorId="10895BA5" wp14:editId="008D7A3B">
                <wp:simplePos x="0" y="0"/>
                <wp:positionH relativeFrom="column">
                  <wp:posOffset>-175260</wp:posOffset>
                </wp:positionH>
                <wp:positionV relativeFrom="paragraph">
                  <wp:posOffset>115570</wp:posOffset>
                </wp:positionV>
                <wp:extent cx="3036570" cy="337185"/>
                <wp:effectExtent l="0" t="0" r="11430" b="24765"/>
                <wp:wrapNone/>
                <wp:docPr id="1147" name="Скругленный прямоугольник 1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6570" cy="337185"/>
                        </a:xfrm>
                        <a:prstGeom prst="roundRect">
                          <a:avLst/>
                        </a:prstGeom>
                        <a:noFill/>
                        <a:ln w="12700" cap="flat" cmpd="sng" algn="ctr">
                          <a:solidFill>
                            <a:srgbClr val="5B9BD5">
                              <a:shade val="50000"/>
                            </a:srgbClr>
                          </a:solidFill>
                          <a:prstDash val="solid"/>
                          <a:miter lim="800000"/>
                        </a:ln>
                        <a:effectLst/>
                      </wps:spPr>
                      <wps:txbx>
                        <w:txbxContent>
                          <w:p w14:paraId="2000A028" w14:textId="77777777" w:rsidR="00B22FDC" w:rsidRPr="008706B6" w:rsidRDefault="00B22FDC" w:rsidP="008846D1">
                            <w:pPr>
                              <w:jc w:val="center"/>
                              <w:rPr>
                                <w:rFonts w:ascii="Times New Roman" w:hAnsi="Times New Roman"/>
                                <w:color w:val="000000"/>
                                <w:szCs w:val="24"/>
                                <w:lang w:val="en-US"/>
                              </w:rPr>
                            </w:pPr>
                            <w:r w:rsidRPr="008706B6">
                              <w:rPr>
                                <w:rFonts w:ascii="Times New Roman" w:hAnsi="Times New Roman"/>
                                <w:color w:val="000000"/>
                                <w:szCs w:val="24"/>
                                <w:lang w:val="en-US"/>
                              </w:rPr>
                              <w:t xml:space="preserve">Last Bid ≤ </w:t>
                            </w:r>
                            <w:r w:rsidRPr="008706B6">
                              <w:rPr>
                                <w:rFonts w:ascii="Times New Roman" w:hAnsi="Times New Roman"/>
                                <w:color w:val="000000"/>
                                <w:szCs w:val="24"/>
                              </w:rPr>
                              <w:t>Цена</w:t>
                            </w:r>
                            <w:r w:rsidRPr="008706B6">
                              <w:rPr>
                                <w:rFonts w:ascii="Times New Roman" w:hAnsi="Times New Roman"/>
                                <w:color w:val="000000"/>
                                <w:szCs w:val="24"/>
                                <w:lang w:val="en-US"/>
                              </w:rPr>
                              <w:t xml:space="preserve"> </w:t>
                            </w:r>
                            <w:r w:rsidRPr="008706B6">
                              <w:rPr>
                                <w:rFonts w:ascii="Times New Roman" w:hAnsi="Times New Roman"/>
                                <w:color w:val="000000"/>
                                <w:szCs w:val="24"/>
                              </w:rPr>
                              <w:t>закрытия</w:t>
                            </w:r>
                            <w:r w:rsidRPr="008706B6">
                              <w:rPr>
                                <w:rFonts w:ascii="Times New Roman" w:hAnsi="Times New Roman"/>
                                <w:color w:val="000000"/>
                                <w:szCs w:val="24"/>
                                <w:lang w:val="en-US"/>
                              </w:rPr>
                              <w:t xml:space="preserve"> ≤ Last Offer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895BA5" id="Скругленный прямоугольник 1147" o:spid="_x0000_s1097" style="position:absolute;margin-left:-13.8pt;margin-top:9.1pt;width:239.1pt;height:26.5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" filled="f" strokecolor="#41719c" strokeweight="1pt">
                <v:stroke joinstyle="miter"/>
                <v:path arrowok="t"/>
                <v:textbox>
                  <w:txbxContent>
                    <w:p w14:paraId="2000A028" w14:textId="77777777" w:rsidR="00B22FDC" w:rsidRPr="008706B6" w:rsidRDefault="00B22FDC" w:rsidP="008846D1">
                      <w:pPr>
                        <w:jc w:val="center"/>
                        <w:rPr>
                          <w:rFonts w:ascii="Times New Roman" w:hAnsi="Times New Roman"/>
                          <w:color w:val="000000"/>
                          <w:szCs w:val="24"/>
                          <w:lang w:val="en-US"/>
                        </w:rPr>
                      </w:pPr>
                      <w:r w:rsidRPr="008706B6">
                        <w:rPr>
                          <w:rFonts w:ascii="Times New Roman" w:hAnsi="Times New Roman"/>
                          <w:color w:val="000000"/>
                          <w:szCs w:val="24"/>
                          <w:lang w:val="en-US"/>
                        </w:rPr>
                        <w:t xml:space="preserve">Last Bid ≤ </w:t>
                      </w:r>
                      <w:r w:rsidRPr="008706B6">
                        <w:rPr>
                          <w:rFonts w:ascii="Times New Roman" w:hAnsi="Times New Roman"/>
                          <w:color w:val="000000"/>
                          <w:szCs w:val="24"/>
                        </w:rPr>
                        <w:t>Цена</w:t>
                      </w:r>
                      <w:r w:rsidRPr="008706B6">
                        <w:rPr>
                          <w:rFonts w:ascii="Times New Roman" w:hAnsi="Times New Roman"/>
                          <w:color w:val="000000"/>
                          <w:szCs w:val="24"/>
                          <w:lang w:val="en-US"/>
                        </w:rPr>
                        <w:t xml:space="preserve"> </w:t>
                      </w:r>
                      <w:r w:rsidRPr="008706B6">
                        <w:rPr>
                          <w:rFonts w:ascii="Times New Roman" w:hAnsi="Times New Roman"/>
                          <w:color w:val="000000"/>
                          <w:szCs w:val="24"/>
                        </w:rPr>
                        <w:t>закрытия</w:t>
                      </w:r>
                      <w:r w:rsidRPr="008706B6">
                        <w:rPr>
                          <w:rFonts w:ascii="Times New Roman" w:hAnsi="Times New Roman"/>
                          <w:color w:val="000000"/>
                          <w:szCs w:val="24"/>
                          <w:lang w:val="en-US"/>
                        </w:rPr>
                        <w:t xml:space="preserve"> ≤ Last Offer</w:t>
                      </w:r>
                    </w:p>
                  </w:txbxContent>
                </v:textbox>
              </v:roundrect>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57920" behindDoc="0" locked="0" layoutInCell="1" allowOverlap="1" wp14:anchorId="4E96D253" wp14:editId="0B0FA297">
                <wp:simplePos x="0" y="0"/>
                <wp:positionH relativeFrom="column">
                  <wp:posOffset>3618865</wp:posOffset>
                </wp:positionH>
                <wp:positionV relativeFrom="paragraph">
                  <wp:posOffset>111125</wp:posOffset>
                </wp:positionV>
                <wp:extent cx="3187700" cy="315595"/>
                <wp:effectExtent l="0" t="0" r="12700" b="27305"/>
                <wp:wrapNone/>
                <wp:docPr id="1148" name="Скругленный прямоугольник 1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7700" cy="315595"/>
                        </a:xfrm>
                        <a:prstGeom prst="roundRect">
                          <a:avLst/>
                        </a:prstGeom>
                        <a:noFill/>
                        <a:ln w="12700" cap="flat" cmpd="sng" algn="ctr">
                          <a:solidFill>
                            <a:srgbClr val="5B9BD5">
                              <a:shade val="50000"/>
                            </a:srgbClr>
                          </a:solidFill>
                          <a:prstDash val="solid"/>
                          <a:miter lim="800000"/>
                        </a:ln>
                        <a:effectLst/>
                      </wps:spPr>
                      <wps:txbx>
                        <w:txbxContent>
                          <w:p w14:paraId="31E67A1A" w14:textId="77777777" w:rsidR="00B22FDC" w:rsidRPr="008706B6" w:rsidRDefault="00B22FDC" w:rsidP="008846D1">
                            <w:pPr>
                              <w:jc w:val="center"/>
                              <w:rPr>
                                <w:rFonts w:ascii="Times New Roman" w:hAnsi="Times New Roman"/>
                                <w:color w:val="000000"/>
                                <w:szCs w:val="24"/>
                                <w:lang w:val="en-US"/>
                              </w:rPr>
                            </w:pPr>
                            <w:r w:rsidRPr="008706B6">
                              <w:rPr>
                                <w:rFonts w:ascii="Times New Roman" w:hAnsi="Times New Roman"/>
                                <w:color w:val="000000"/>
                                <w:szCs w:val="24"/>
                              </w:rPr>
                              <w:t>Цена</w:t>
                            </w:r>
                            <w:r w:rsidRPr="008706B6">
                              <w:rPr>
                                <w:rFonts w:ascii="Times New Roman" w:hAnsi="Times New Roman"/>
                                <w:color w:val="000000"/>
                                <w:szCs w:val="24"/>
                                <w:lang w:val="en-US"/>
                              </w:rPr>
                              <w:t xml:space="preserve"> </w:t>
                            </w:r>
                            <w:r w:rsidRPr="008706B6">
                              <w:rPr>
                                <w:rFonts w:ascii="Times New Roman" w:hAnsi="Times New Roman"/>
                                <w:color w:val="000000"/>
                                <w:szCs w:val="24"/>
                              </w:rPr>
                              <w:t>закрытия</w:t>
                            </w:r>
                            <w:r w:rsidRPr="008706B6">
                              <w:rPr>
                                <w:rFonts w:ascii="Times New Roman" w:hAnsi="Times New Roman"/>
                                <w:color w:val="000000"/>
                                <w:szCs w:val="24"/>
                                <w:lang w:val="en-US"/>
                              </w:rPr>
                              <w:t xml:space="preserve"> &lt; Last Bid ≤ Last Offer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96D253" id="Скругленный прямоугольник 1148" o:spid="_x0000_s1098" style="position:absolute;margin-left:284.95pt;margin-top:8.75pt;width:251pt;height:24.8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" filled="f" strokecolor="#41719c" strokeweight="1pt">
                <v:stroke joinstyle="miter"/>
                <v:path arrowok="t"/>
                <v:textbox>
                  <w:txbxContent>
                    <w:p w14:paraId="31E67A1A" w14:textId="77777777" w:rsidR="00B22FDC" w:rsidRPr="008706B6" w:rsidRDefault="00B22FDC" w:rsidP="008846D1">
                      <w:pPr>
                        <w:jc w:val="center"/>
                        <w:rPr>
                          <w:rFonts w:ascii="Times New Roman" w:hAnsi="Times New Roman"/>
                          <w:color w:val="000000"/>
                          <w:szCs w:val="24"/>
                          <w:lang w:val="en-US"/>
                        </w:rPr>
                      </w:pPr>
                      <w:r w:rsidRPr="008706B6">
                        <w:rPr>
                          <w:rFonts w:ascii="Times New Roman" w:hAnsi="Times New Roman"/>
                          <w:color w:val="000000"/>
                          <w:szCs w:val="24"/>
                        </w:rPr>
                        <w:t>Цена</w:t>
                      </w:r>
                      <w:r w:rsidRPr="008706B6">
                        <w:rPr>
                          <w:rFonts w:ascii="Times New Roman" w:hAnsi="Times New Roman"/>
                          <w:color w:val="000000"/>
                          <w:szCs w:val="24"/>
                          <w:lang w:val="en-US"/>
                        </w:rPr>
                        <w:t xml:space="preserve"> </w:t>
                      </w:r>
                      <w:r w:rsidRPr="008706B6">
                        <w:rPr>
                          <w:rFonts w:ascii="Times New Roman" w:hAnsi="Times New Roman"/>
                          <w:color w:val="000000"/>
                          <w:szCs w:val="24"/>
                        </w:rPr>
                        <w:t>закрытия</w:t>
                      </w:r>
                      <w:r w:rsidRPr="008706B6">
                        <w:rPr>
                          <w:rFonts w:ascii="Times New Roman" w:hAnsi="Times New Roman"/>
                          <w:color w:val="000000"/>
                          <w:szCs w:val="24"/>
                          <w:lang w:val="en-US"/>
                        </w:rPr>
                        <w:t xml:space="preserve"> </w:t>
                      </w:r>
                      <w:proofErr w:type="gramStart"/>
                      <w:r w:rsidRPr="008706B6">
                        <w:rPr>
                          <w:rFonts w:ascii="Times New Roman" w:hAnsi="Times New Roman"/>
                          <w:color w:val="000000"/>
                          <w:szCs w:val="24"/>
                          <w:lang w:val="en-US"/>
                        </w:rPr>
                        <w:t>&lt; Last</w:t>
                      </w:r>
                      <w:proofErr w:type="gramEnd"/>
                      <w:r w:rsidRPr="008706B6">
                        <w:rPr>
                          <w:rFonts w:ascii="Times New Roman" w:hAnsi="Times New Roman"/>
                          <w:color w:val="000000"/>
                          <w:szCs w:val="24"/>
                          <w:lang w:val="en-US"/>
                        </w:rPr>
                        <w:t xml:space="preserve"> Bid ≤ Last Offer</w:t>
                      </w:r>
                    </w:p>
                  </w:txbxContent>
                </v:textbox>
              </v:roundrect>
            </w:pict>
          </mc:Fallback>
        </mc:AlternateContent>
      </w:r>
    </w:p>
    <w:p w14:paraId="39F78934" w14:textId="77777777" w:rsidR="008846D1" w:rsidRPr="008706B6" w:rsidRDefault="008846D1" w:rsidP="008846D1">
      <w:pPr>
        <w:spacing w:after="160" w:line="259" w:lineRule="auto"/>
        <w:rPr>
          <w:rFonts w:ascii="Times New Roman" w:hAnsi="Times New Roman"/>
          <w:sz w:val="24"/>
          <w:szCs w:val="24"/>
        </w:rPr>
      </w:pPr>
      <w:r w:rsidRPr="008706B6">
        <w:rPr>
          <w:rFonts w:ascii="Times New Roman" w:hAnsi="Times New Roman"/>
          <w:noProof/>
          <w:sz w:val="24"/>
          <w:szCs w:val="24"/>
          <w:lang w:eastAsia="ru-RU"/>
        </w:rPr>
        <mc:AlternateContent>
          <mc:Choice Requires="wps">
            <w:drawing>
              <wp:anchor distT="0" distB="0" distL="114295" distR="114295" simplePos="0" relativeHeight="251902976" behindDoc="0" locked="0" layoutInCell="1" allowOverlap="1" wp14:anchorId="71DD233D" wp14:editId="4B9DD7B1">
                <wp:simplePos x="0" y="0"/>
                <wp:positionH relativeFrom="column">
                  <wp:posOffset>1280159</wp:posOffset>
                </wp:positionH>
                <wp:positionV relativeFrom="paragraph">
                  <wp:posOffset>169545</wp:posOffset>
                </wp:positionV>
                <wp:extent cx="0" cy="1057275"/>
                <wp:effectExtent l="76200" t="0" r="76200" b="47625"/>
                <wp:wrapNone/>
                <wp:docPr id="1149" name="Прямая со стрелкой 1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572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3E78EC9" id="Прямая со стрелкой 1149" o:spid="_x0000_s1026" type="#_x0000_t32" style="position:absolute;margin-left:100.8pt;margin-top:13.35pt;width:0;height:83.25pt;z-index:25190297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0" distB="0" distL="114295" distR="114295" simplePos="0" relativeHeight="251873280" behindDoc="0" locked="0" layoutInCell="1" allowOverlap="1" wp14:anchorId="016876F3" wp14:editId="1FA7ECFF">
                <wp:simplePos x="0" y="0"/>
                <wp:positionH relativeFrom="column">
                  <wp:posOffset>11071224</wp:posOffset>
                </wp:positionH>
                <wp:positionV relativeFrom="paragraph">
                  <wp:posOffset>138430</wp:posOffset>
                </wp:positionV>
                <wp:extent cx="0" cy="182245"/>
                <wp:effectExtent l="76200" t="0" r="57150" b="65405"/>
                <wp:wrapNone/>
                <wp:docPr id="1150" name="Прямая со стрелкой 1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224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73C60247" id="Прямая со стрелкой 1150" o:spid="_x0000_s1026" type="#_x0000_t32" style="position:absolute;margin-left:871.75pt;margin-top:10.9pt;width:0;height:14.35pt;z-index:25187328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0" distB="0" distL="114295" distR="114295" simplePos="0" relativeHeight="251874304" behindDoc="0" locked="0" layoutInCell="1" allowOverlap="1" wp14:anchorId="083BA644" wp14:editId="73664372">
                <wp:simplePos x="0" y="0"/>
                <wp:positionH relativeFrom="column">
                  <wp:posOffset>5297804</wp:posOffset>
                </wp:positionH>
                <wp:positionV relativeFrom="paragraph">
                  <wp:posOffset>139700</wp:posOffset>
                </wp:positionV>
                <wp:extent cx="0" cy="165100"/>
                <wp:effectExtent l="76200" t="0" r="57150" b="63500"/>
                <wp:wrapNone/>
                <wp:docPr id="1151" name="Прямая со стрелкой 1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51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76504EE9" id="Прямая со стрелкой 1151" o:spid="_x0000_s1026" type="#_x0000_t32" style="position:absolute;margin-left:417.15pt;margin-top:11pt;width:0;height:13pt;z-index:25187430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" strokecolor="#5b9bd5" strokeweight=".5pt">
                <v:stroke endarrow="block" joinstyle="miter"/>
                <o:lock v:ext="edit" shapetype="f"/>
              </v:shape>
            </w:pict>
          </mc:Fallback>
        </mc:AlternateContent>
      </w:r>
    </w:p>
    <w:p w14:paraId="68576EAD" w14:textId="77777777" w:rsidR="008846D1" w:rsidRPr="008706B6" w:rsidRDefault="008846D1" w:rsidP="008846D1">
      <w:pPr>
        <w:spacing w:after="160" w:line="259" w:lineRule="auto"/>
        <w:rPr>
          <w:rFonts w:ascii="Times New Roman" w:hAnsi="Times New Roman"/>
          <w:sz w:val="24"/>
          <w:szCs w:val="24"/>
        </w:rPr>
      </w:pPr>
      <w:r w:rsidRPr="008706B6">
        <w:rPr>
          <w:rFonts w:ascii="Times New Roman" w:hAnsi="Times New Roman"/>
          <w:noProof/>
          <w:sz w:val="24"/>
          <w:szCs w:val="24"/>
          <w:lang w:eastAsia="ru-RU"/>
        </w:rPr>
        <mc:AlternateContent>
          <mc:Choice Requires="wps">
            <w:drawing>
              <wp:anchor distT="0" distB="0" distL="114300" distR="114300" simplePos="0" relativeHeight="251870208" behindDoc="0" locked="0" layoutInCell="1" allowOverlap="1" wp14:anchorId="35367293" wp14:editId="04D640E8">
                <wp:simplePos x="0" y="0"/>
                <wp:positionH relativeFrom="column">
                  <wp:posOffset>3282315</wp:posOffset>
                </wp:positionH>
                <wp:positionV relativeFrom="paragraph">
                  <wp:posOffset>34925</wp:posOffset>
                </wp:positionV>
                <wp:extent cx="4229100" cy="505460"/>
                <wp:effectExtent l="11430" t="13335" r="7620" b="14605"/>
                <wp:wrapNone/>
                <wp:docPr id="1152" name="Скругленный 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505460"/>
                        </a:xfrm>
                        <a:prstGeom prst="roundRect">
                          <a:avLst>
                            <a:gd name="adj" fmla="val 16667"/>
                          </a:avLst>
                        </a:prstGeom>
                        <a:pattFill prst="pct10">
                          <a:fgClr>
                            <a:srgbClr val="7F7F7F"/>
                          </a:fgClr>
                          <a:bgClr>
                            <a:srgbClr val="FFFFFF"/>
                          </a:bgClr>
                        </a:pattFill>
                        <a:ln w="12700">
                          <a:solidFill>
                            <a:srgbClr val="41719C"/>
                          </a:solidFill>
                          <a:miter lim="800000"/>
                          <a:headEnd/>
                          <a:tailEnd/>
                        </a:ln>
                      </wps:spPr>
                      <wps:txbx>
                        <w:txbxContent>
                          <w:p w14:paraId="45DD0E3B"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 xml:space="preserve">Долговые ЦБ - проверка на адекватность для </w:t>
                            </w:r>
                            <w:r w:rsidRPr="008706B6">
                              <w:rPr>
                                <w:rFonts w:ascii="Times New Roman" w:hAnsi="Times New Roman"/>
                                <w:color w:val="000000"/>
                                <w:szCs w:val="24"/>
                                <w:lang w:val="en-US"/>
                              </w:rPr>
                              <w:t>Last</w:t>
                            </w:r>
                            <w:r w:rsidRPr="008706B6">
                              <w:rPr>
                                <w:rFonts w:ascii="Times New Roman" w:hAnsi="Times New Roman"/>
                                <w:color w:val="000000"/>
                                <w:szCs w:val="24"/>
                              </w:rPr>
                              <w:t xml:space="preserve"> </w:t>
                            </w:r>
                            <w:r w:rsidRPr="008706B6">
                              <w:rPr>
                                <w:rFonts w:ascii="Times New Roman" w:hAnsi="Times New Roman"/>
                                <w:color w:val="000000"/>
                                <w:szCs w:val="24"/>
                                <w:lang w:val="en-US"/>
                              </w:rPr>
                              <w:t>bid</w:t>
                            </w:r>
                            <w:r w:rsidRPr="008706B6">
                              <w:rPr>
                                <w:rFonts w:ascii="Times New Roman" w:hAnsi="Times New Roman"/>
                                <w:color w:val="000000"/>
                                <w:szCs w:val="24"/>
                              </w:rPr>
                              <w:t>.</w:t>
                            </w:r>
                            <w:r w:rsidRPr="008706B6">
                              <w:rPr>
                                <w:rFonts w:ascii="Times New Roman" w:hAnsi="Times New Roman"/>
                                <w:color w:val="000000"/>
                                <w:szCs w:val="24"/>
                              </w:rPr>
                              <w:br/>
                              <w:t>Долевые ЦБ – шаг пропускается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5367293" id="Скругленный прямоугольник 88" o:spid="_x0000_s1099" style="position:absolute;margin-left:258.45pt;margin-top:2.75pt;width:333pt;height:39.8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" fillcolor="#7f7f7f" strokecolor="#41719c" strokeweight="1pt">
                <v:fill r:id="rId86" o:title="" type="pattern"/>
                <v:stroke joinstyle="miter"/>
                <v:textbox>
                  <w:txbxContent>
                    <w:p w14:paraId="45DD0E3B"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 xml:space="preserve">Долговые ЦБ - проверка на адекватность для </w:t>
                      </w:r>
                      <w:r w:rsidRPr="008706B6">
                        <w:rPr>
                          <w:rFonts w:ascii="Times New Roman" w:hAnsi="Times New Roman"/>
                          <w:color w:val="000000"/>
                          <w:szCs w:val="24"/>
                          <w:lang w:val="en-US"/>
                        </w:rPr>
                        <w:t>Last</w:t>
                      </w:r>
                      <w:r w:rsidRPr="008706B6">
                        <w:rPr>
                          <w:rFonts w:ascii="Times New Roman" w:hAnsi="Times New Roman"/>
                          <w:color w:val="000000"/>
                          <w:szCs w:val="24"/>
                        </w:rPr>
                        <w:t xml:space="preserve"> </w:t>
                      </w:r>
                      <w:r w:rsidRPr="008706B6">
                        <w:rPr>
                          <w:rFonts w:ascii="Times New Roman" w:hAnsi="Times New Roman"/>
                          <w:color w:val="000000"/>
                          <w:szCs w:val="24"/>
                          <w:lang w:val="en-US"/>
                        </w:rPr>
                        <w:t>bid</w:t>
                      </w:r>
                      <w:r w:rsidRPr="008706B6">
                        <w:rPr>
                          <w:rFonts w:ascii="Times New Roman" w:hAnsi="Times New Roman"/>
                          <w:color w:val="000000"/>
                          <w:szCs w:val="24"/>
                        </w:rPr>
                        <w:t>.</w:t>
                      </w:r>
                      <w:r w:rsidRPr="008706B6">
                        <w:rPr>
                          <w:rFonts w:ascii="Times New Roman" w:hAnsi="Times New Roman"/>
                          <w:color w:val="000000"/>
                          <w:szCs w:val="24"/>
                        </w:rPr>
                        <w:br/>
                        <w:t>Долевые ЦБ – шаг пропускается</w:t>
                      </w:r>
                    </w:p>
                  </w:txbxContent>
                </v:textbox>
              </v:roundrect>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68160" behindDoc="0" locked="0" layoutInCell="1" allowOverlap="1" wp14:anchorId="2A84AD0B" wp14:editId="3EEF51A4">
                <wp:simplePos x="0" y="0"/>
                <wp:positionH relativeFrom="column">
                  <wp:posOffset>8862060</wp:posOffset>
                </wp:positionH>
                <wp:positionV relativeFrom="paragraph">
                  <wp:posOffset>17780</wp:posOffset>
                </wp:positionV>
                <wp:extent cx="3985895" cy="521335"/>
                <wp:effectExtent l="9525" t="15240" r="14605" b="6350"/>
                <wp:wrapNone/>
                <wp:docPr id="1153" name="Скругленный прямоугольник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5895" cy="521335"/>
                        </a:xfrm>
                        <a:prstGeom prst="roundRect">
                          <a:avLst>
                            <a:gd name="adj" fmla="val 16667"/>
                          </a:avLst>
                        </a:prstGeom>
                        <a:pattFill prst="pct10">
                          <a:fgClr>
                            <a:srgbClr val="7F7F7F"/>
                          </a:fgClr>
                          <a:bgClr>
                            <a:srgbClr val="FFFFFF"/>
                          </a:bgClr>
                        </a:pattFill>
                        <a:ln w="12700">
                          <a:solidFill>
                            <a:srgbClr val="41719C"/>
                          </a:solidFill>
                          <a:miter lim="800000"/>
                          <a:headEnd/>
                          <a:tailEnd/>
                        </a:ln>
                      </wps:spPr>
                      <wps:txbx>
                        <w:txbxContent>
                          <w:p w14:paraId="28D7291B"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 xml:space="preserve">Долговые ЦБ - Проверка на адекватность для </w:t>
                            </w:r>
                            <w:r w:rsidRPr="008706B6">
                              <w:rPr>
                                <w:rFonts w:ascii="Times New Roman" w:hAnsi="Times New Roman"/>
                                <w:color w:val="000000"/>
                                <w:szCs w:val="24"/>
                                <w:lang w:val="en-US"/>
                              </w:rPr>
                              <w:t>Mid</w:t>
                            </w:r>
                            <w:r w:rsidRPr="008706B6">
                              <w:rPr>
                                <w:rFonts w:ascii="Times New Roman" w:hAnsi="Times New Roman"/>
                                <w:color w:val="000000"/>
                                <w:szCs w:val="24"/>
                              </w:rPr>
                              <w:t xml:space="preserve"> </w:t>
                            </w:r>
                            <w:r w:rsidRPr="008706B6">
                              <w:rPr>
                                <w:rFonts w:ascii="Times New Roman" w:hAnsi="Times New Roman"/>
                                <w:color w:val="000000"/>
                                <w:szCs w:val="24"/>
                                <w:lang w:val="en-US"/>
                              </w:rPr>
                              <w:t>Price</w:t>
                            </w:r>
                            <w:r w:rsidRPr="008706B6">
                              <w:rPr>
                                <w:rFonts w:ascii="Times New Roman" w:hAnsi="Times New Roman"/>
                                <w:color w:val="000000"/>
                                <w:szCs w:val="24"/>
                              </w:rPr>
                              <w:t>.</w:t>
                            </w:r>
                            <w:r w:rsidRPr="008706B6">
                              <w:rPr>
                                <w:rFonts w:ascii="Times New Roman" w:hAnsi="Times New Roman"/>
                                <w:color w:val="000000"/>
                                <w:szCs w:val="24"/>
                              </w:rPr>
                              <w:br/>
                              <w:t>Долевые ЦБ – шаг пропускается</w:t>
                            </w:r>
                          </w:p>
                          <w:p w14:paraId="6150B584" w14:textId="77777777" w:rsidR="00B22FDC" w:rsidRPr="008706B6" w:rsidRDefault="00B22FDC" w:rsidP="008846D1">
                            <w:pPr>
                              <w:jc w:val="center"/>
                              <w:rPr>
                                <w:rFonts w:ascii="Times New Roman" w:hAnsi="Times New Roman"/>
                                <w:b/>
                                <w:color w:val="000000"/>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A84AD0B" id="Скругленный прямоугольник 89" o:spid="_x0000_s1100" style="position:absolute;margin-left:697.8pt;margin-top:1.4pt;width:313.85pt;height:41.0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" fillcolor="#7f7f7f" strokecolor="#41719c" strokeweight="1pt">
                <v:fill r:id="rId86" o:title="" type="pattern"/>
                <v:stroke joinstyle="miter"/>
                <v:textbox>
                  <w:txbxContent>
                    <w:p w14:paraId="28D7291B"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 xml:space="preserve">Долговые ЦБ - Проверка на адекватность для </w:t>
                      </w:r>
                      <w:proofErr w:type="spellStart"/>
                      <w:r w:rsidRPr="008706B6">
                        <w:rPr>
                          <w:rFonts w:ascii="Times New Roman" w:hAnsi="Times New Roman"/>
                          <w:color w:val="000000"/>
                          <w:szCs w:val="24"/>
                          <w:lang w:val="en-US"/>
                        </w:rPr>
                        <w:t>Mid</w:t>
                      </w:r>
                      <w:r w:rsidRPr="008706B6">
                        <w:rPr>
                          <w:rFonts w:ascii="Times New Roman" w:hAnsi="Times New Roman"/>
                          <w:color w:val="000000"/>
                          <w:szCs w:val="24"/>
                        </w:rPr>
                        <w:t xml:space="preserve"> </w:t>
                      </w:r>
                      <w:r w:rsidRPr="008706B6">
                        <w:rPr>
                          <w:rFonts w:ascii="Times New Roman" w:hAnsi="Times New Roman"/>
                          <w:color w:val="000000"/>
                          <w:szCs w:val="24"/>
                          <w:lang w:val="en-US"/>
                        </w:rPr>
                        <w:t>Price</w:t>
                      </w:r>
                      <w:proofErr w:type="spellEnd"/>
                      <w:r w:rsidRPr="008706B6">
                        <w:rPr>
                          <w:rFonts w:ascii="Times New Roman" w:hAnsi="Times New Roman"/>
                          <w:color w:val="000000"/>
                          <w:szCs w:val="24"/>
                        </w:rPr>
                        <w:t>.</w:t>
                      </w:r>
                      <w:r w:rsidRPr="008706B6">
                        <w:rPr>
                          <w:rFonts w:ascii="Times New Roman" w:hAnsi="Times New Roman"/>
                          <w:color w:val="000000"/>
                          <w:szCs w:val="24"/>
                        </w:rPr>
                        <w:br/>
                        <w:t>Долевые ЦБ – шаг пропускается</w:t>
                      </w:r>
                    </w:p>
                    <w:p w14:paraId="6150B584" w14:textId="77777777" w:rsidR="00B22FDC" w:rsidRPr="008706B6" w:rsidRDefault="00B22FDC" w:rsidP="008846D1">
                      <w:pPr>
                        <w:jc w:val="center"/>
                        <w:rPr>
                          <w:rFonts w:ascii="Times New Roman" w:hAnsi="Times New Roman"/>
                          <w:b/>
                          <w:color w:val="000000"/>
                          <w:szCs w:val="24"/>
                        </w:rPr>
                      </w:pPr>
                    </w:p>
                  </w:txbxContent>
                </v:textbox>
              </v:roundrect>
            </w:pict>
          </mc:Fallback>
        </mc:AlternateContent>
      </w:r>
    </w:p>
    <w:p w14:paraId="7D3DBF88" w14:textId="77777777" w:rsidR="008846D1" w:rsidRPr="008706B6" w:rsidRDefault="008846D1" w:rsidP="008846D1">
      <w:pPr>
        <w:spacing w:after="160" w:line="259" w:lineRule="auto"/>
        <w:rPr>
          <w:rFonts w:ascii="Times New Roman" w:hAnsi="Times New Roman"/>
          <w:sz w:val="28"/>
          <w:szCs w:val="24"/>
        </w:rPr>
      </w:pPr>
      <w:r w:rsidRPr="008706B6">
        <w:rPr>
          <w:rFonts w:ascii="Times New Roman" w:hAnsi="Times New Roman"/>
          <w:noProof/>
          <w:sz w:val="24"/>
          <w:szCs w:val="24"/>
          <w:lang w:eastAsia="ru-RU"/>
        </w:rPr>
        <mc:AlternateContent>
          <mc:Choice Requires="wps">
            <w:drawing>
              <wp:anchor distT="0" distB="0" distL="114295" distR="114295" simplePos="0" relativeHeight="251920384" behindDoc="0" locked="0" layoutInCell="1" allowOverlap="1" wp14:anchorId="7E1BE7D3" wp14:editId="0F999566">
                <wp:simplePos x="0" y="0"/>
                <wp:positionH relativeFrom="column">
                  <wp:posOffset>7259955</wp:posOffset>
                </wp:positionH>
                <wp:positionV relativeFrom="paragraph">
                  <wp:posOffset>247015</wp:posOffset>
                </wp:positionV>
                <wp:extent cx="0" cy="2177415"/>
                <wp:effectExtent l="76200" t="0" r="76200" b="51435"/>
                <wp:wrapNone/>
                <wp:docPr id="1155" name="Прямая со стрелкой 1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7741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BB56958" id="Прямая со стрелкой 1155" o:spid="_x0000_s1026" type="#_x0000_t32" style="position:absolute;margin-left:571.65pt;margin-top:19.45pt;width:0;height:171.45pt;z-index:25192038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0" distB="0" distL="114295" distR="114295" simplePos="0" relativeHeight="251915264" behindDoc="0" locked="0" layoutInCell="1" allowOverlap="1" wp14:anchorId="12051464" wp14:editId="67EC0BDB">
                <wp:simplePos x="0" y="0"/>
                <wp:positionH relativeFrom="column">
                  <wp:posOffset>12039600</wp:posOffset>
                </wp:positionH>
                <wp:positionV relativeFrom="paragraph">
                  <wp:posOffset>238125</wp:posOffset>
                </wp:positionV>
                <wp:extent cx="0" cy="2185670"/>
                <wp:effectExtent l="76200" t="0" r="76200" b="62230"/>
                <wp:wrapNone/>
                <wp:docPr id="1159" name="Прямая со стрелкой 1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8567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FBCA4BD" id="Прямая со стрелкой 1159" o:spid="_x0000_s1026" type="#_x0000_t32" style="position:absolute;margin-left:948pt;margin-top:18.75pt;width:0;height:172.1pt;z-index:25191526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935744" behindDoc="0" locked="0" layoutInCell="1" allowOverlap="1" wp14:anchorId="658FADFE" wp14:editId="5412D685">
                <wp:simplePos x="0" y="0"/>
                <wp:positionH relativeFrom="column">
                  <wp:posOffset>1287145</wp:posOffset>
                </wp:positionH>
                <wp:positionV relativeFrom="paragraph">
                  <wp:posOffset>235585</wp:posOffset>
                </wp:positionV>
                <wp:extent cx="633095" cy="353695"/>
                <wp:effectExtent l="0" t="0" r="0" b="8255"/>
                <wp:wrapNone/>
                <wp:docPr id="1154" name="Прямоугольник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633095" cy="353695"/>
                        </a:xfrm>
                        <a:prstGeom prst="rect">
                          <a:avLst/>
                        </a:prstGeom>
                        <a:noFill/>
                        <a:ln w="3175" cap="flat" cmpd="sng" algn="ctr">
                          <a:noFill/>
                          <a:prstDash val="solid"/>
                          <a:miter lim="800000"/>
                        </a:ln>
                        <a:effectLst/>
                      </wps:spPr>
                      <wps:txbx>
                        <w:txbxContent>
                          <w:p w14:paraId="5A29920B"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FADFE" id="Прямоугольник 91" o:spid="_x0000_s1101" style="position:absolute;margin-left:101.35pt;margin-top:18.55pt;width:49.85pt;height:27.85pt;flip:x;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" filled="f" stroked="f" strokeweight=".25pt">
                <v:textbox>
                  <w:txbxContent>
                    <w:p w14:paraId="5A29920B"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ДА</w:t>
                      </w:r>
                    </w:p>
                  </w:txbxContent>
                </v:textbox>
              </v:rect>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87616" behindDoc="0" locked="0" layoutInCell="1" allowOverlap="1" wp14:anchorId="71BC7FB5" wp14:editId="677C4953">
                <wp:simplePos x="0" y="0"/>
                <wp:positionH relativeFrom="column">
                  <wp:posOffset>11129645</wp:posOffset>
                </wp:positionH>
                <wp:positionV relativeFrom="paragraph">
                  <wp:posOffset>245110</wp:posOffset>
                </wp:positionV>
                <wp:extent cx="508000" cy="268605"/>
                <wp:effectExtent l="0" t="0" r="0" b="0"/>
                <wp:wrapNone/>
                <wp:docPr id="1156" name="Прямоугольник 1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 cy="268605"/>
                        </a:xfrm>
                        <a:prstGeom prst="rect">
                          <a:avLst/>
                        </a:prstGeom>
                        <a:noFill/>
                        <a:ln w="3175" cap="flat" cmpd="sng" algn="ctr">
                          <a:noFill/>
                          <a:prstDash val="solid"/>
                          <a:miter lim="800000"/>
                        </a:ln>
                        <a:effectLst/>
                      </wps:spPr>
                      <wps:txbx>
                        <w:txbxContent>
                          <w:p w14:paraId="7F682C08"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BC7FB5" id="Прямоугольник 1156" o:spid="_x0000_s1102" style="position:absolute;margin-left:876.35pt;margin-top:19.3pt;width:40pt;height:21.1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" filled="f" stroked="f" strokeweight=".25pt">
                <v:textbox>
                  <w:txbxContent>
                    <w:p w14:paraId="7F682C08"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ДА</w:t>
                      </w:r>
                    </w:p>
                  </w:txbxContent>
                </v:textbox>
              </v:rect>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86592" behindDoc="0" locked="0" layoutInCell="1" allowOverlap="1" wp14:anchorId="2615D7AF" wp14:editId="2F0028F2">
                <wp:simplePos x="0" y="0"/>
                <wp:positionH relativeFrom="column">
                  <wp:posOffset>11071860</wp:posOffset>
                </wp:positionH>
                <wp:positionV relativeFrom="paragraph">
                  <wp:posOffset>273685</wp:posOffset>
                </wp:positionV>
                <wp:extent cx="9525" cy="409575"/>
                <wp:effectExtent l="38100" t="0" r="66675" b="47625"/>
                <wp:wrapNone/>
                <wp:docPr id="1157" name="Прямая со стрелкой 1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095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582E401" id="Прямая со стрелкой 1157" o:spid="_x0000_s1026" type="#_x0000_t32" style="position:absolute;margin-left:871.8pt;margin-top:21.55pt;width:.75pt;height:32.2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85568" behindDoc="0" locked="0" layoutInCell="1" allowOverlap="1" wp14:anchorId="342F939F" wp14:editId="203F0E16">
                <wp:simplePos x="0" y="0"/>
                <wp:positionH relativeFrom="column">
                  <wp:posOffset>5309235</wp:posOffset>
                </wp:positionH>
                <wp:positionV relativeFrom="paragraph">
                  <wp:posOffset>245110</wp:posOffset>
                </wp:positionV>
                <wp:extent cx="7620" cy="390525"/>
                <wp:effectExtent l="76200" t="0" r="68580" b="47625"/>
                <wp:wrapNone/>
                <wp:docPr id="1158" name="Прямая со стрелкой 1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620" cy="3905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2D7D197" id="Прямая со стрелкой 1158" o:spid="_x0000_s1026" type="#_x0000_t32" style="position:absolute;margin-left:418.05pt;margin-top:19.3pt;width:.6pt;height:30.75pt;flip:x;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88640" behindDoc="0" locked="0" layoutInCell="1" allowOverlap="1" wp14:anchorId="2E0C14DF" wp14:editId="20896F4D">
                <wp:simplePos x="0" y="0"/>
                <wp:positionH relativeFrom="column">
                  <wp:posOffset>5297805</wp:posOffset>
                </wp:positionH>
                <wp:positionV relativeFrom="paragraph">
                  <wp:posOffset>284480</wp:posOffset>
                </wp:positionV>
                <wp:extent cx="487045" cy="304800"/>
                <wp:effectExtent l="0" t="0" r="0" b="0"/>
                <wp:wrapNone/>
                <wp:docPr id="1160" name="Прямоугольник 1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87045" cy="304800"/>
                        </a:xfrm>
                        <a:prstGeom prst="rect">
                          <a:avLst/>
                        </a:prstGeom>
                        <a:noFill/>
                        <a:ln w="3175" cap="flat" cmpd="sng" algn="ctr">
                          <a:noFill/>
                          <a:prstDash val="solid"/>
                          <a:miter lim="800000"/>
                        </a:ln>
                        <a:effectLst/>
                      </wps:spPr>
                      <wps:txbx>
                        <w:txbxContent>
                          <w:p w14:paraId="500C572D"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C14DF" id="Прямоугольник 1160" o:spid="_x0000_s1103" style="position:absolute;margin-left:417.15pt;margin-top:22.4pt;width:38.35pt;height:24pt;flip:x;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" filled="f" stroked="f" strokeweight=".25pt">
                <v:textbox>
                  <w:txbxContent>
                    <w:p w14:paraId="500C572D"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ДА</w:t>
                      </w:r>
                    </w:p>
                  </w:txbxContent>
                </v:textbox>
              </v:rect>
            </w:pict>
          </mc:Fallback>
        </mc:AlternateContent>
      </w:r>
    </w:p>
    <w:p w14:paraId="44E9B8B2" w14:textId="77777777" w:rsidR="008846D1" w:rsidRPr="008706B6" w:rsidRDefault="008846D1" w:rsidP="008846D1">
      <w:pPr>
        <w:tabs>
          <w:tab w:val="left" w:pos="1599"/>
        </w:tabs>
        <w:spacing w:after="160" w:line="259" w:lineRule="auto"/>
        <w:rPr>
          <w:rFonts w:ascii="Times New Roman" w:hAnsi="Times New Roman"/>
          <w:sz w:val="28"/>
          <w:szCs w:val="24"/>
        </w:rPr>
      </w:pPr>
      <w:r w:rsidRPr="008706B6">
        <w:rPr>
          <w:rFonts w:ascii="Times New Roman" w:hAnsi="Times New Roman"/>
          <w:noProof/>
          <w:sz w:val="28"/>
          <w:szCs w:val="24"/>
          <w:lang w:eastAsia="ru-RU"/>
        </w:rPr>
        <mc:AlternateContent>
          <mc:Choice Requires="wps">
            <w:drawing>
              <wp:anchor distT="0" distB="0" distL="114300" distR="114300" simplePos="0" relativeHeight="251880448" behindDoc="0" locked="0" layoutInCell="1" allowOverlap="1" wp14:anchorId="537FB0F7" wp14:editId="64B4E552">
                <wp:simplePos x="0" y="0"/>
                <wp:positionH relativeFrom="column">
                  <wp:posOffset>12040235</wp:posOffset>
                </wp:positionH>
                <wp:positionV relativeFrom="paragraph">
                  <wp:posOffset>46990</wp:posOffset>
                </wp:positionV>
                <wp:extent cx="508000" cy="268605"/>
                <wp:effectExtent l="0" t="0" r="0" b="0"/>
                <wp:wrapNone/>
                <wp:docPr id="1161" name="Прямоугольник 1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0" cy="268605"/>
                        </a:xfrm>
                        <a:prstGeom prst="rect">
                          <a:avLst/>
                        </a:prstGeom>
                        <a:noFill/>
                        <a:ln w="3175" cap="flat" cmpd="sng" algn="ctr">
                          <a:noFill/>
                          <a:prstDash val="solid"/>
                          <a:miter lim="800000"/>
                        </a:ln>
                        <a:effectLst/>
                      </wps:spPr>
                      <wps:txbx>
                        <w:txbxContent>
                          <w:p w14:paraId="3AE3D0A2"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FB0F7" id="Прямоугольник 1161" o:spid="_x0000_s1104" style="position:absolute;margin-left:948.05pt;margin-top:3.7pt;width:40pt;height:21.1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" filled="f" stroked="f" strokeweight=".25pt">
                <v:textbox>
                  <w:txbxContent>
                    <w:p w14:paraId="3AE3D0A2"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НЕТ</w:t>
                      </w:r>
                    </w:p>
                  </w:txbxContent>
                </v:textbox>
              </v:rect>
            </w:pict>
          </mc:Fallback>
        </mc:AlternateContent>
      </w:r>
      <w:r w:rsidRPr="008706B6">
        <w:rPr>
          <w:rFonts w:ascii="Times New Roman" w:hAnsi="Times New Roman"/>
          <w:noProof/>
          <w:sz w:val="28"/>
          <w:szCs w:val="24"/>
          <w:lang w:eastAsia="ru-RU"/>
        </w:rPr>
        <mc:AlternateContent>
          <mc:Choice Requires="wps">
            <w:drawing>
              <wp:anchor distT="0" distB="0" distL="114300" distR="114300" simplePos="0" relativeHeight="251878400" behindDoc="0" locked="0" layoutInCell="1" allowOverlap="1" wp14:anchorId="0ACE62B8" wp14:editId="2AADDDD9">
                <wp:simplePos x="0" y="0"/>
                <wp:positionH relativeFrom="column">
                  <wp:posOffset>7261225</wp:posOffset>
                </wp:positionH>
                <wp:positionV relativeFrom="paragraph">
                  <wp:posOffset>8890</wp:posOffset>
                </wp:positionV>
                <wp:extent cx="507365" cy="270510"/>
                <wp:effectExtent l="0" t="0" r="0" b="0"/>
                <wp:wrapNone/>
                <wp:docPr id="1162" name="Прямоугольник 1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365" cy="270510"/>
                        </a:xfrm>
                        <a:prstGeom prst="rect">
                          <a:avLst/>
                        </a:prstGeom>
                        <a:noFill/>
                        <a:ln w="3175" cap="flat" cmpd="sng" algn="ctr">
                          <a:noFill/>
                          <a:prstDash val="solid"/>
                          <a:miter lim="800000"/>
                        </a:ln>
                        <a:effectLst/>
                      </wps:spPr>
                      <wps:txbx>
                        <w:txbxContent>
                          <w:p w14:paraId="16D2737C"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E62B8" id="Прямоугольник 1162" o:spid="_x0000_s1105" style="position:absolute;margin-left:571.75pt;margin-top:.7pt;width:39.95pt;height:21.3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" filled="f" stroked="f" strokeweight=".25pt">
                <v:textbox>
                  <w:txbxContent>
                    <w:p w14:paraId="16D2737C"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НЕТ</w:t>
                      </w:r>
                    </w:p>
                  </w:txbxContent>
                </v:textbox>
              </v:rect>
            </w:pict>
          </mc:Fallback>
        </mc:AlternateContent>
      </w:r>
      <w:r w:rsidRPr="008706B6">
        <w:rPr>
          <w:rFonts w:ascii="Times New Roman" w:hAnsi="Times New Roman"/>
          <w:noProof/>
          <w:sz w:val="28"/>
          <w:szCs w:val="24"/>
          <w:lang w:eastAsia="ru-RU"/>
        </w:rPr>
        <mc:AlternateContent>
          <mc:Choice Requires="wps">
            <w:drawing>
              <wp:anchor distT="0" distB="0" distL="114300" distR="114300" simplePos="0" relativeHeight="251871232" behindDoc="0" locked="0" layoutInCell="1" allowOverlap="1" wp14:anchorId="6B249FBA" wp14:editId="771090DD">
                <wp:simplePos x="0" y="0"/>
                <wp:positionH relativeFrom="column">
                  <wp:posOffset>3315335</wp:posOffset>
                </wp:positionH>
                <wp:positionV relativeFrom="paragraph">
                  <wp:posOffset>313055</wp:posOffset>
                </wp:positionV>
                <wp:extent cx="3820795" cy="1017905"/>
                <wp:effectExtent l="0" t="0" r="27305" b="10795"/>
                <wp:wrapNone/>
                <wp:docPr id="1163" name="Прямоугольник 1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0795" cy="1017905"/>
                        </a:xfrm>
                        <a:prstGeom prst="rect">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14:paraId="34791503" w14:textId="77777777" w:rsidR="00B22FDC" w:rsidRPr="008706B6" w:rsidRDefault="00B22FDC" w:rsidP="008846D1">
                            <w:pPr>
                              <w:spacing w:after="0"/>
                              <w:jc w:val="center"/>
                              <w:rPr>
                                <w:rFonts w:ascii="Times New Roman" w:hAnsi="Times New Roman"/>
                                <w:b/>
                                <w:color w:val="000000"/>
                                <w:sz w:val="24"/>
                                <w:szCs w:val="24"/>
                              </w:rPr>
                            </w:pPr>
                            <w:r w:rsidRPr="008706B6">
                              <w:rPr>
                                <w:rFonts w:ascii="Times New Roman" w:hAnsi="Times New Roman"/>
                                <w:b/>
                                <w:color w:val="000000"/>
                                <w:sz w:val="24"/>
                                <w:szCs w:val="24"/>
                              </w:rPr>
                              <w:t xml:space="preserve">Last </w:t>
                            </w:r>
                            <w:r w:rsidRPr="008706B6">
                              <w:rPr>
                                <w:rFonts w:ascii="Times New Roman" w:hAnsi="Times New Roman"/>
                                <w:b/>
                                <w:color w:val="000000"/>
                                <w:sz w:val="24"/>
                                <w:szCs w:val="24"/>
                                <w:lang w:val="en-US"/>
                              </w:rPr>
                              <w:t>bid</w:t>
                            </w:r>
                            <w:r w:rsidRPr="008706B6">
                              <w:rPr>
                                <w:rFonts w:ascii="Times New Roman" w:hAnsi="Times New Roman"/>
                                <w:b/>
                                <w:color w:val="000000"/>
                                <w:sz w:val="24"/>
                                <w:szCs w:val="24"/>
                              </w:rPr>
                              <w:t xml:space="preserve"> (Уровень 1)</w:t>
                            </w:r>
                          </w:p>
                          <w:p w14:paraId="2427E65D"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color w:val="000000"/>
                                <w:szCs w:val="24"/>
                              </w:rPr>
                              <w:t xml:space="preserve">Рынок признается активным, </w:t>
                            </w:r>
                          </w:p>
                          <w:p w14:paraId="29BD4232"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color w:val="000000"/>
                                <w:szCs w:val="24"/>
                              </w:rPr>
                              <w:t>Цена закрытия не удовлетворяет требованиям МСФО</w:t>
                            </w:r>
                          </w:p>
                          <w:p w14:paraId="5CA14BC8"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color w:val="000000"/>
                                <w:szCs w:val="24"/>
                                <w:lang w:val="en-US"/>
                              </w:rPr>
                              <w:t>Last</w:t>
                            </w:r>
                            <w:r w:rsidRPr="008706B6">
                              <w:rPr>
                                <w:rFonts w:ascii="Times New Roman" w:hAnsi="Times New Roman"/>
                                <w:color w:val="000000"/>
                                <w:szCs w:val="24"/>
                              </w:rPr>
                              <w:t xml:space="preserve"> </w:t>
                            </w:r>
                            <w:r w:rsidRPr="008706B6">
                              <w:rPr>
                                <w:rFonts w:ascii="Times New Roman" w:hAnsi="Times New Roman"/>
                                <w:color w:val="000000"/>
                                <w:szCs w:val="24"/>
                                <w:lang w:val="en-US"/>
                              </w:rPr>
                              <w:t>bid</w:t>
                            </w:r>
                            <w:r w:rsidRPr="008706B6">
                              <w:rPr>
                                <w:rFonts w:ascii="Times New Roman" w:hAnsi="Times New Roman"/>
                                <w:color w:val="000000"/>
                                <w:szCs w:val="24"/>
                              </w:rPr>
                              <w:t xml:space="preserve"> адекватно определяет справедливую стоимость</w:t>
                            </w:r>
                          </w:p>
                          <w:p w14:paraId="32E52CC5"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b/>
                                <w:color w:val="000000"/>
                                <w:szCs w:val="24"/>
                              </w:rPr>
                              <w:t>Тип - 1.</w:t>
                            </w:r>
                            <w:r w:rsidRPr="008706B6">
                              <w:rPr>
                                <w:rFonts w:ascii="Times New Roman" w:hAnsi="Times New Roman"/>
                                <w:b/>
                                <w:color w:val="000000"/>
                                <w:szCs w:val="24"/>
                                <w:lang w:val="en-US"/>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49FBA" id="Прямоугольник 1163" o:spid="_x0000_s1106" style="position:absolute;margin-left:261.05pt;margin-top:24.65pt;width:300.85pt;height:80.1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" fillcolor="#bdd7ee" strokecolor="#41719c" strokeweight="1pt">
                <v:path arrowok="t"/>
                <v:textbox>
                  <w:txbxContent>
                    <w:p w14:paraId="34791503" w14:textId="77777777" w:rsidR="00B22FDC" w:rsidRPr="008706B6" w:rsidRDefault="00B22FDC" w:rsidP="008846D1">
                      <w:pPr>
                        <w:spacing w:after="0"/>
                        <w:jc w:val="center"/>
                        <w:rPr>
                          <w:rFonts w:ascii="Times New Roman" w:hAnsi="Times New Roman"/>
                          <w:b/>
                          <w:color w:val="000000"/>
                          <w:sz w:val="24"/>
                          <w:szCs w:val="24"/>
                        </w:rPr>
                      </w:pPr>
                      <w:proofErr w:type="spellStart"/>
                      <w:r w:rsidRPr="008706B6">
                        <w:rPr>
                          <w:rFonts w:ascii="Times New Roman" w:hAnsi="Times New Roman"/>
                          <w:b/>
                          <w:color w:val="000000"/>
                          <w:sz w:val="24"/>
                          <w:szCs w:val="24"/>
                        </w:rPr>
                        <w:t>Last</w:t>
                      </w:r>
                      <w:proofErr w:type="spellEnd"/>
                      <w:r w:rsidRPr="008706B6">
                        <w:rPr>
                          <w:rFonts w:ascii="Times New Roman" w:hAnsi="Times New Roman"/>
                          <w:b/>
                          <w:color w:val="000000"/>
                          <w:sz w:val="24"/>
                          <w:szCs w:val="24"/>
                        </w:rPr>
                        <w:t xml:space="preserve"> </w:t>
                      </w:r>
                      <w:r w:rsidRPr="008706B6">
                        <w:rPr>
                          <w:rFonts w:ascii="Times New Roman" w:hAnsi="Times New Roman"/>
                          <w:b/>
                          <w:color w:val="000000"/>
                          <w:sz w:val="24"/>
                          <w:szCs w:val="24"/>
                          <w:lang w:val="en-US"/>
                        </w:rPr>
                        <w:t>bid</w:t>
                      </w:r>
                      <w:r w:rsidRPr="008706B6">
                        <w:rPr>
                          <w:rFonts w:ascii="Times New Roman" w:hAnsi="Times New Roman"/>
                          <w:b/>
                          <w:color w:val="000000"/>
                          <w:sz w:val="24"/>
                          <w:szCs w:val="24"/>
                        </w:rPr>
                        <w:t xml:space="preserve"> (Уровень 1)</w:t>
                      </w:r>
                    </w:p>
                    <w:p w14:paraId="2427E65D"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color w:val="000000"/>
                          <w:szCs w:val="24"/>
                        </w:rPr>
                        <w:t xml:space="preserve">Рынок признается активным, </w:t>
                      </w:r>
                    </w:p>
                    <w:p w14:paraId="29BD4232"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color w:val="000000"/>
                          <w:szCs w:val="24"/>
                        </w:rPr>
                        <w:t>Цена закрытия не удовлетворяет требованиям МСФО</w:t>
                      </w:r>
                    </w:p>
                    <w:p w14:paraId="5CA14BC8"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color w:val="000000"/>
                          <w:szCs w:val="24"/>
                          <w:lang w:val="en-US"/>
                        </w:rPr>
                        <w:t>Last</w:t>
                      </w:r>
                      <w:r w:rsidRPr="008706B6">
                        <w:rPr>
                          <w:rFonts w:ascii="Times New Roman" w:hAnsi="Times New Roman"/>
                          <w:color w:val="000000"/>
                          <w:szCs w:val="24"/>
                        </w:rPr>
                        <w:t xml:space="preserve"> </w:t>
                      </w:r>
                      <w:r w:rsidRPr="008706B6">
                        <w:rPr>
                          <w:rFonts w:ascii="Times New Roman" w:hAnsi="Times New Roman"/>
                          <w:color w:val="000000"/>
                          <w:szCs w:val="24"/>
                          <w:lang w:val="en-US"/>
                        </w:rPr>
                        <w:t>bid</w:t>
                      </w:r>
                      <w:r w:rsidRPr="008706B6">
                        <w:rPr>
                          <w:rFonts w:ascii="Times New Roman" w:hAnsi="Times New Roman"/>
                          <w:color w:val="000000"/>
                          <w:szCs w:val="24"/>
                        </w:rPr>
                        <w:t xml:space="preserve"> адекватно определяет справедливую стоимость</w:t>
                      </w:r>
                    </w:p>
                    <w:p w14:paraId="32E52CC5"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b/>
                          <w:color w:val="000000"/>
                          <w:szCs w:val="24"/>
                        </w:rPr>
                        <w:t>Тип - 1.</w:t>
                      </w:r>
                      <w:r w:rsidRPr="008706B6">
                        <w:rPr>
                          <w:rFonts w:ascii="Times New Roman" w:hAnsi="Times New Roman"/>
                          <w:b/>
                          <w:color w:val="000000"/>
                          <w:szCs w:val="24"/>
                          <w:lang w:val="en-US"/>
                        </w:rPr>
                        <w:t>B</w:t>
                      </w:r>
                    </w:p>
                  </w:txbxContent>
                </v:textbox>
              </v:rect>
            </w:pict>
          </mc:Fallback>
        </mc:AlternateContent>
      </w:r>
      <w:r w:rsidRPr="008706B6">
        <w:rPr>
          <w:rFonts w:ascii="Times New Roman" w:hAnsi="Times New Roman"/>
          <w:noProof/>
          <w:sz w:val="28"/>
          <w:szCs w:val="24"/>
          <w:lang w:eastAsia="ru-RU"/>
        </w:rPr>
        <mc:AlternateContent>
          <mc:Choice Requires="wps">
            <w:drawing>
              <wp:anchor distT="0" distB="0" distL="114300" distR="114300" simplePos="0" relativeHeight="251867136" behindDoc="0" locked="0" layoutInCell="1" allowOverlap="1" wp14:anchorId="51925682" wp14:editId="760DAC8A">
                <wp:simplePos x="0" y="0"/>
                <wp:positionH relativeFrom="column">
                  <wp:posOffset>-619125</wp:posOffset>
                </wp:positionH>
                <wp:positionV relativeFrom="paragraph">
                  <wp:posOffset>323215</wp:posOffset>
                </wp:positionV>
                <wp:extent cx="3376930" cy="1026795"/>
                <wp:effectExtent l="0" t="0" r="13970" b="20955"/>
                <wp:wrapNone/>
                <wp:docPr id="1164" name="Прямоугольник 1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6930" cy="1026795"/>
                        </a:xfrm>
                        <a:prstGeom prst="rect">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14:paraId="3E799CCA" w14:textId="77777777" w:rsidR="00B22FDC" w:rsidRPr="008706B6" w:rsidRDefault="00B22FDC" w:rsidP="008846D1">
                            <w:pPr>
                              <w:spacing w:after="0"/>
                              <w:jc w:val="center"/>
                              <w:rPr>
                                <w:rFonts w:ascii="Times New Roman" w:hAnsi="Times New Roman"/>
                                <w:b/>
                                <w:color w:val="000000"/>
                                <w:sz w:val="24"/>
                                <w:szCs w:val="24"/>
                              </w:rPr>
                            </w:pPr>
                            <w:r w:rsidRPr="008706B6">
                              <w:rPr>
                                <w:rFonts w:ascii="Times New Roman" w:hAnsi="Times New Roman"/>
                                <w:b/>
                                <w:color w:val="000000"/>
                                <w:sz w:val="24"/>
                                <w:szCs w:val="24"/>
                              </w:rPr>
                              <w:t>Цена закрытия (Уровень 1)</w:t>
                            </w:r>
                          </w:p>
                          <w:p w14:paraId="5A80D4E3"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color w:val="000000"/>
                                <w:szCs w:val="24"/>
                              </w:rPr>
                              <w:t xml:space="preserve">Рынок признается активным, </w:t>
                            </w:r>
                          </w:p>
                          <w:p w14:paraId="1B73EAB3"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color w:val="000000"/>
                                <w:szCs w:val="24"/>
                              </w:rPr>
                              <w:t>Цена закрытия надежно определяет справедливую стоимость</w:t>
                            </w:r>
                          </w:p>
                          <w:p w14:paraId="48FF8D86" w14:textId="77777777" w:rsidR="00B22FDC" w:rsidRPr="008706B6" w:rsidRDefault="00B22FDC" w:rsidP="008846D1">
                            <w:pPr>
                              <w:spacing w:after="0"/>
                              <w:jc w:val="center"/>
                              <w:rPr>
                                <w:rFonts w:ascii="Times New Roman" w:hAnsi="Times New Roman"/>
                                <w:b/>
                                <w:color w:val="000000"/>
                                <w:szCs w:val="24"/>
                              </w:rPr>
                            </w:pPr>
                            <w:r w:rsidRPr="008706B6">
                              <w:rPr>
                                <w:rFonts w:ascii="Times New Roman" w:hAnsi="Times New Roman"/>
                                <w:b/>
                                <w:color w:val="000000"/>
                                <w:szCs w:val="24"/>
                              </w:rPr>
                              <w:t>Тип - 1</w:t>
                            </w:r>
                            <w:r w:rsidRPr="008706B6">
                              <w:rPr>
                                <w:rFonts w:ascii="Times New Roman" w:hAnsi="Times New Roman"/>
                                <w:b/>
                                <w:color w:val="000000"/>
                                <w:szCs w:val="24"/>
                                <w:lang w:val="en-US"/>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25682" id="Прямоугольник 1164" o:spid="_x0000_s1107" style="position:absolute;margin-left:-48.75pt;margin-top:25.45pt;width:265.9pt;height:80.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" fillcolor="#bdd7ee" strokecolor="#41719c" strokeweight="1pt">
                <v:path arrowok="t"/>
                <v:textbox>
                  <w:txbxContent>
                    <w:p w14:paraId="3E799CCA" w14:textId="77777777" w:rsidR="00B22FDC" w:rsidRPr="008706B6" w:rsidRDefault="00B22FDC" w:rsidP="008846D1">
                      <w:pPr>
                        <w:spacing w:after="0"/>
                        <w:jc w:val="center"/>
                        <w:rPr>
                          <w:rFonts w:ascii="Times New Roman" w:hAnsi="Times New Roman"/>
                          <w:b/>
                          <w:color w:val="000000"/>
                          <w:sz w:val="24"/>
                          <w:szCs w:val="24"/>
                        </w:rPr>
                      </w:pPr>
                      <w:r w:rsidRPr="008706B6">
                        <w:rPr>
                          <w:rFonts w:ascii="Times New Roman" w:hAnsi="Times New Roman"/>
                          <w:b/>
                          <w:color w:val="000000"/>
                          <w:sz w:val="24"/>
                          <w:szCs w:val="24"/>
                        </w:rPr>
                        <w:t>Цена закрытия (Уровень 1)</w:t>
                      </w:r>
                    </w:p>
                    <w:p w14:paraId="5A80D4E3"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color w:val="000000"/>
                          <w:szCs w:val="24"/>
                        </w:rPr>
                        <w:t xml:space="preserve">Рынок признается активным, </w:t>
                      </w:r>
                    </w:p>
                    <w:p w14:paraId="1B73EAB3"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color w:val="000000"/>
                          <w:szCs w:val="24"/>
                        </w:rPr>
                        <w:t>Цена закрытия надежно определяет справедливую стоимость</w:t>
                      </w:r>
                    </w:p>
                    <w:p w14:paraId="48FF8D86" w14:textId="77777777" w:rsidR="00B22FDC" w:rsidRPr="008706B6" w:rsidRDefault="00B22FDC" w:rsidP="008846D1">
                      <w:pPr>
                        <w:spacing w:after="0"/>
                        <w:jc w:val="center"/>
                        <w:rPr>
                          <w:rFonts w:ascii="Times New Roman" w:hAnsi="Times New Roman"/>
                          <w:b/>
                          <w:color w:val="000000"/>
                          <w:szCs w:val="24"/>
                        </w:rPr>
                      </w:pPr>
                      <w:r w:rsidRPr="008706B6">
                        <w:rPr>
                          <w:rFonts w:ascii="Times New Roman" w:hAnsi="Times New Roman"/>
                          <w:b/>
                          <w:color w:val="000000"/>
                          <w:szCs w:val="24"/>
                        </w:rPr>
                        <w:t>Тип - 1</w:t>
                      </w:r>
                      <w:r w:rsidRPr="008706B6">
                        <w:rPr>
                          <w:rFonts w:ascii="Times New Roman" w:hAnsi="Times New Roman"/>
                          <w:b/>
                          <w:color w:val="000000"/>
                          <w:szCs w:val="24"/>
                          <w:lang w:val="en-US"/>
                        </w:rPr>
                        <w:t>.A</w:t>
                      </w:r>
                    </w:p>
                  </w:txbxContent>
                </v:textbox>
              </v:rect>
            </w:pict>
          </mc:Fallback>
        </mc:AlternateContent>
      </w:r>
    </w:p>
    <w:p w14:paraId="555F5AE8" w14:textId="77777777" w:rsidR="008846D1" w:rsidRPr="008706B6" w:rsidRDefault="008846D1" w:rsidP="008846D1">
      <w:pPr>
        <w:jc w:val="center"/>
        <w:rPr>
          <w:rFonts w:ascii="Times New Roman" w:hAnsi="Times New Roman"/>
          <w:sz w:val="28"/>
          <w:szCs w:val="24"/>
        </w:rPr>
      </w:pPr>
      <w:r w:rsidRPr="008706B6">
        <w:rPr>
          <w:rFonts w:ascii="Times New Roman" w:hAnsi="Times New Roman"/>
          <w:noProof/>
          <w:sz w:val="28"/>
          <w:szCs w:val="24"/>
          <w:lang w:eastAsia="ru-RU"/>
        </w:rPr>
        <mc:AlternateContent>
          <mc:Choice Requires="wps">
            <w:drawing>
              <wp:anchor distT="0" distB="0" distL="114300" distR="114300" simplePos="0" relativeHeight="251869184" behindDoc="0" locked="0" layoutInCell="1" allowOverlap="1" wp14:anchorId="05A118E1" wp14:editId="10443533">
                <wp:simplePos x="0" y="0"/>
                <wp:positionH relativeFrom="column">
                  <wp:posOffset>8061960</wp:posOffset>
                </wp:positionH>
                <wp:positionV relativeFrom="paragraph">
                  <wp:posOffset>38735</wp:posOffset>
                </wp:positionV>
                <wp:extent cx="3834130" cy="1010285"/>
                <wp:effectExtent l="0" t="0" r="13970" b="18415"/>
                <wp:wrapNone/>
                <wp:docPr id="1165" name="Прямоугольник 1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34130" cy="1010285"/>
                        </a:xfrm>
                        <a:prstGeom prst="rect">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14:paraId="07EAADD6" w14:textId="77777777" w:rsidR="00B22FDC" w:rsidRPr="008706B6" w:rsidRDefault="00B22FDC" w:rsidP="008846D1">
                            <w:pPr>
                              <w:spacing w:after="0"/>
                              <w:jc w:val="center"/>
                              <w:rPr>
                                <w:rFonts w:ascii="Times New Roman" w:hAnsi="Times New Roman"/>
                                <w:b/>
                                <w:color w:val="000000"/>
                                <w:sz w:val="24"/>
                                <w:szCs w:val="24"/>
                              </w:rPr>
                            </w:pPr>
                            <w:r w:rsidRPr="008706B6">
                              <w:rPr>
                                <w:rFonts w:ascii="Times New Roman" w:hAnsi="Times New Roman"/>
                                <w:b/>
                                <w:color w:val="000000"/>
                                <w:sz w:val="24"/>
                                <w:szCs w:val="24"/>
                                <w:lang w:val="en-US"/>
                              </w:rPr>
                              <w:t>Mid</w:t>
                            </w:r>
                            <w:r w:rsidRPr="008706B6">
                              <w:rPr>
                                <w:rFonts w:ascii="Times New Roman" w:hAnsi="Times New Roman"/>
                                <w:b/>
                                <w:color w:val="000000"/>
                                <w:sz w:val="24"/>
                                <w:szCs w:val="24"/>
                              </w:rPr>
                              <w:t xml:space="preserve"> </w:t>
                            </w:r>
                            <w:r w:rsidRPr="008706B6">
                              <w:rPr>
                                <w:rFonts w:ascii="Times New Roman" w:hAnsi="Times New Roman"/>
                                <w:b/>
                                <w:color w:val="000000"/>
                                <w:sz w:val="24"/>
                                <w:szCs w:val="24"/>
                                <w:lang w:val="en-US"/>
                              </w:rPr>
                              <w:t>Price</w:t>
                            </w:r>
                            <w:r w:rsidRPr="008706B6">
                              <w:rPr>
                                <w:rFonts w:ascii="Times New Roman" w:hAnsi="Times New Roman"/>
                                <w:b/>
                                <w:color w:val="000000"/>
                                <w:sz w:val="24"/>
                                <w:szCs w:val="24"/>
                              </w:rPr>
                              <w:t xml:space="preserve"> (Уровень 1)</w:t>
                            </w:r>
                          </w:p>
                          <w:p w14:paraId="511BABB4"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color w:val="000000"/>
                                <w:szCs w:val="24"/>
                              </w:rPr>
                              <w:t xml:space="preserve">Рынок признается активным, </w:t>
                            </w:r>
                          </w:p>
                          <w:p w14:paraId="2D9704BD"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color w:val="000000"/>
                                <w:szCs w:val="24"/>
                              </w:rPr>
                              <w:t>Цена закрытия не удовлетворяет требованиям МСФО</w:t>
                            </w:r>
                          </w:p>
                          <w:p w14:paraId="159D932A"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color w:val="000000"/>
                                <w:szCs w:val="24"/>
                                <w:lang w:val="en-US"/>
                              </w:rPr>
                              <w:t>Mid</w:t>
                            </w:r>
                            <w:r w:rsidRPr="008706B6">
                              <w:rPr>
                                <w:rFonts w:ascii="Times New Roman" w:hAnsi="Times New Roman"/>
                                <w:color w:val="000000"/>
                                <w:szCs w:val="24"/>
                              </w:rPr>
                              <w:t xml:space="preserve"> </w:t>
                            </w:r>
                            <w:r w:rsidRPr="008706B6">
                              <w:rPr>
                                <w:rFonts w:ascii="Times New Roman" w:hAnsi="Times New Roman"/>
                                <w:color w:val="000000"/>
                                <w:szCs w:val="24"/>
                                <w:lang w:val="en-US"/>
                              </w:rPr>
                              <w:t>Price</w:t>
                            </w:r>
                            <w:r w:rsidRPr="008706B6">
                              <w:rPr>
                                <w:rFonts w:ascii="Times New Roman" w:hAnsi="Times New Roman"/>
                                <w:color w:val="000000"/>
                                <w:szCs w:val="24"/>
                              </w:rPr>
                              <w:t xml:space="preserve"> адекватно определяет справедливую стоимость </w:t>
                            </w:r>
                          </w:p>
                          <w:p w14:paraId="59237731"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b/>
                                <w:color w:val="000000"/>
                                <w:szCs w:val="24"/>
                              </w:rPr>
                              <w:t>Тип - 1.</w:t>
                            </w:r>
                            <w:r w:rsidRPr="008706B6">
                              <w:rPr>
                                <w:rFonts w:ascii="Times New Roman" w:hAnsi="Times New Roman"/>
                                <w:b/>
                                <w:color w:val="000000"/>
                                <w:szCs w:val="24"/>
                                <w:lang w:val="en-US"/>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118E1" id="Прямоугольник 1165" o:spid="_x0000_s1108" style="position:absolute;left:0;text-align:left;margin-left:634.8pt;margin-top:3.05pt;width:301.9pt;height:79.5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" fillcolor="#bdd7ee" strokecolor="#41719c" strokeweight="1pt">
                <v:path arrowok="t"/>
                <v:textbox>
                  <w:txbxContent>
                    <w:p w14:paraId="07EAADD6" w14:textId="77777777" w:rsidR="00B22FDC" w:rsidRPr="008706B6" w:rsidRDefault="00B22FDC" w:rsidP="008846D1">
                      <w:pPr>
                        <w:spacing w:after="0"/>
                        <w:jc w:val="center"/>
                        <w:rPr>
                          <w:rFonts w:ascii="Times New Roman" w:hAnsi="Times New Roman"/>
                          <w:b/>
                          <w:color w:val="000000"/>
                          <w:sz w:val="24"/>
                          <w:szCs w:val="24"/>
                        </w:rPr>
                      </w:pPr>
                      <w:proofErr w:type="spellStart"/>
                      <w:r w:rsidRPr="008706B6">
                        <w:rPr>
                          <w:rFonts w:ascii="Times New Roman" w:hAnsi="Times New Roman"/>
                          <w:b/>
                          <w:color w:val="000000"/>
                          <w:sz w:val="24"/>
                          <w:szCs w:val="24"/>
                          <w:lang w:val="en-US"/>
                        </w:rPr>
                        <w:t>Mid</w:t>
                      </w:r>
                      <w:r w:rsidRPr="008706B6">
                        <w:rPr>
                          <w:rFonts w:ascii="Times New Roman" w:hAnsi="Times New Roman"/>
                          <w:b/>
                          <w:color w:val="000000"/>
                          <w:sz w:val="24"/>
                          <w:szCs w:val="24"/>
                        </w:rPr>
                        <w:t xml:space="preserve"> </w:t>
                      </w:r>
                      <w:r w:rsidRPr="008706B6">
                        <w:rPr>
                          <w:rFonts w:ascii="Times New Roman" w:hAnsi="Times New Roman"/>
                          <w:b/>
                          <w:color w:val="000000"/>
                          <w:sz w:val="24"/>
                          <w:szCs w:val="24"/>
                          <w:lang w:val="en-US"/>
                        </w:rPr>
                        <w:t>Price</w:t>
                      </w:r>
                      <w:proofErr w:type="spellEnd"/>
                      <w:r w:rsidRPr="008706B6">
                        <w:rPr>
                          <w:rFonts w:ascii="Times New Roman" w:hAnsi="Times New Roman"/>
                          <w:b/>
                          <w:color w:val="000000"/>
                          <w:sz w:val="24"/>
                          <w:szCs w:val="24"/>
                        </w:rPr>
                        <w:t xml:space="preserve"> (Уровень 1)</w:t>
                      </w:r>
                    </w:p>
                    <w:p w14:paraId="511BABB4"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color w:val="000000"/>
                          <w:szCs w:val="24"/>
                        </w:rPr>
                        <w:t xml:space="preserve">Рынок признается активным, </w:t>
                      </w:r>
                    </w:p>
                    <w:p w14:paraId="2D9704BD"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color w:val="000000"/>
                          <w:szCs w:val="24"/>
                        </w:rPr>
                        <w:t>Цена закрытия не удовлетворяет требованиям МСФО</w:t>
                      </w:r>
                    </w:p>
                    <w:p w14:paraId="159D932A" w14:textId="77777777" w:rsidR="00B22FDC" w:rsidRPr="008706B6" w:rsidRDefault="00B22FDC" w:rsidP="008846D1">
                      <w:pPr>
                        <w:spacing w:after="0"/>
                        <w:jc w:val="center"/>
                        <w:rPr>
                          <w:rFonts w:ascii="Times New Roman" w:hAnsi="Times New Roman"/>
                          <w:color w:val="000000"/>
                          <w:szCs w:val="24"/>
                        </w:rPr>
                      </w:pPr>
                      <w:proofErr w:type="spellStart"/>
                      <w:r w:rsidRPr="008706B6">
                        <w:rPr>
                          <w:rFonts w:ascii="Times New Roman" w:hAnsi="Times New Roman"/>
                          <w:color w:val="000000"/>
                          <w:szCs w:val="24"/>
                          <w:lang w:val="en-US"/>
                        </w:rPr>
                        <w:t>Mid</w:t>
                      </w:r>
                      <w:r w:rsidRPr="008706B6">
                        <w:rPr>
                          <w:rFonts w:ascii="Times New Roman" w:hAnsi="Times New Roman"/>
                          <w:color w:val="000000"/>
                          <w:szCs w:val="24"/>
                        </w:rPr>
                        <w:t xml:space="preserve"> </w:t>
                      </w:r>
                      <w:r w:rsidRPr="008706B6">
                        <w:rPr>
                          <w:rFonts w:ascii="Times New Roman" w:hAnsi="Times New Roman"/>
                          <w:color w:val="000000"/>
                          <w:szCs w:val="24"/>
                          <w:lang w:val="en-US"/>
                        </w:rPr>
                        <w:t>Price</w:t>
                      </w:r>
                      <w:proofErr w:type="spellEnd"/>
                      <w:r w:rsidRPr="008706B6">
                        <w:rPr>
                          <w:rFonts w:ascii="Times New Roman" w:hAnsi="Times New Roman"/>
                          <w:color w:val="000000"/>
                          <w:szCs w:val="24"/>
                        </w:rPr>
                        <w:t xml:space="preserve"> адекватно определяет справедливую стоимость </w:t>
                      </w:r>
                    </w:p>
                    <w:p w14:paraId="59237731"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b/>
                          <w:color w:val="000000"/>
                          <w:szCs w:val="24"/>
                        </w:rPr>
                        <w:t>Тип - 1.</w:t>
                      </w:r>
                      <w:r w:rsidRPr="008706B6">
                        <w:rPr>
                          <w:rFonts w:ascii="Times New Roman" w:hAnsi="Times New Roman"/>
                          <w:b/>
                          <w:color w:val="000000"/>
                          <w:szCs w:val="24"/>
                          <w:lang w:val="en-US"/>
                        </w:rPr>
                        <w:t>C</w:t>
                      </w:r>
                    </w:p>
                  </w:txbxContent>
                </v:textbox>
              </v:rect>
            </w:pict>
          </mc:Fallback>
        </mc:AlternateContent>
      </w:r>
    </w:p>
    <w:p w14:paraId="462F52BE" w14:textId="77777777" w:rsidR="008846D1" w:rsidRPr="008706B6" w:rsidRDefault="008846D1" w:rsidP="008846D1">
      <w:pPr>
        <w:spacing w:after="160" w:line="259" w:lineRule="auto"/>
        <w:rPr>
          <w:rFonts w:ascii="Times New Roman" w:hAnsi="Times New Roman"/>
          <w:sz w:val="28"/>
          <w:szCs w:val="24"/>
        </w:rPr>
      </w:pPr>
    </w:p>
    <w:p w14:paraId="20862269" w14:textId="77777777" w:rsidR="008846D1" w:rsidRPr="008706B6" w:rsidRDefault="008846D1" w:rsidP="008846D1">
      <w:pPr>
        <w:spacing w:after="160" w:line="259" w:lineRule="auto"/>
        <w:rPr>
          <w:rFonts w:ascii="Times New Roman" w:hAnsi="Times New Roman"/>
          <w:sz w:val="28"/>
          <w:szCs w:val="24"/>
        </w:rPr>
      </w:pPr>
    </w:p>
    <w:p w14:paraId="54E2D263" w14:textId="77777777" w:rsidR="008846D1" w:rsidRPr="008706B6" w:rsidRDefault="008846D1" w:rsidP="008846D1">
      <w:pPr>
        <w:spacing w:after="160" w:line="259" w:lineRule="auto"/>
        <w:rPr>
          <w:rFonts w:ascii="Times New Roman" w:hAnsi="Times New Roman"/>
          <w:sz w:val="28"/>
          <w:szCs w:val="24"/>
        </w:rPr>
      </w:pPr>
    </w:p>
    <w:p w14:paraId="1CADFB4E" w14:textId="77777777" w:rsidR="008846D1" w:rsidRPr="008706B6" w:rsidRDefault="008846D1" w:rsidP="008846D1">
      <w:pPr>
        <w:spacing w:after="160" w:line="259" w:lineRule="auto"/>
        <w:rPr>
          <w:rFonts w:ascii="Times New Roman" w:hAnsi="Times New Roman"/>
          <w:sz w:val="24"/>
          <w:szCs w:val="24"/>
        </w:rPr>
      </w:pPr>
      <w:r w:rsidRPr="008706B6">
        <w:rPr>
          <w:rFonts w:ascii="Times New Roman" w:hAnsi="Times New Roman"/>
          <w:noProof/>
          <w:sz w:val="24"/>
          <w:szCs w:val="24"/>
          <w:lang w:eastAsia="ru-RU"/>
        </w:rPr>
        <mc:AlternateContent>
          <mc:Choice Requires="wps">
            <w:drawing>
              <wp:anchor distT="0" distB="0" distL="114300" distR="114300" simplePos="0" relativeHeight="251852800" behindDoc="0" locked="0" layoutInCell="1" allowOverlap="1" wp14:anchorId="23B9A79E" wp14:editId="246013D2">
                <wp:simplePos x="0" y="0"/>
                <wp:positionH relativeFrom="column">
                  <wp:posOffset>3867785</wp:posOffset>
                </wp:positionH>
                <wp:positionV relativeFrom="paragraph">
                  <wp:posOffset>208280</wp:posOffset>
                </wp:positionV>
                <wp:extent cx="2753995" cy="628015"/>
                <wp:effectExtent l="0" t="0" r="27305" b="19685"/>
                <wp:wrapNone/>
                <wp:docPr id="1166" name="Прямоугольник 1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53995" cy="628015"/>
                        </a:xfrm>
                        <a:prstGeom prst="rect">
                          <a:avLst/>
                        </a:prstGeom>
                        <a:solidFill>
                          <a:srgbClr val="5B9BD5">
                            <a:lumMod val="40000"/>
                            <a:lumOff val="60000"/>
                          </a:srgbClr>
                        </a:solidFill>
                        <a:ln w="12700" cap="flat" cmpd="sng" algn="ctr">
                          <a:solidFill>
                            <a:srgbClr val="5B9BD5">
                              <a:shade val="50000"/>
                            </a:srgbClr>
                          </a:solidFill>
                          <a:prstDash val="solid"/>
                          <a:miter lim="800000"/>
                        </a:ln>
                        <a:effectLst/>
                      </wps:spPr>
                      <wps:txbx>
                        <w:txbxContent>
                          <w:p w14:paraId="66159A01" w14:textId="77777777" w:rsidR="00B22FDC" w:rsidRPr="008706B6" w:rsidRDefault="00B22FDC" w:rsidP="008846D1">
                            <w:pPr>
                              <w:spacing w:after="0"/>
                              <w:jc w:val="center"/>
                              <w:rPr>
                                <w:rFonts w:ascii="Times New Roman" w:hAnsi="Times New Roman"/>
                                <w:color w:val="000000"/>
                                <w:sz w:val="24"/>
                                <w:szCs w:val="24"/>
                              </w:rPr>
                            </w:pPr>
                            <w:r w:rsidRPr="008706B6">
                              <w:rPr>
                                <w:rFonts w:ascii="Times New Roman" w:hAnsi="Times New Roman"/>
                                <w:color w:val="000000"/>
                                <w:sz w:val="24"/>
                                <w:szCs w:val="24"/>
                              </w:rPr>
                              <w:t>Рынок признается неактивным</w:t>
                            </w:r>
                          </w:p>
                          <w:p w14:paraId="65C21784" w14:textId="77777777" w:rsidR="00B22FDC" w:rsidRPr="008706B6" w:rsidRDefault="00B22FDC" w:rsidP="008846D1">
                            <w:pPr>
                              <w:spacing w:after="0"/>
                              <w:jc w:val="center"/>
                              <w:rPr>
                                <w:rFonts w:ascii="Times New Roman" w:hAnsi="Times New Roman"/>
                                <w:b/>
                                <w:color w:val="000000"/>
                                <w:sz w:val="24"/>
                                <w:szCs w:val="24"/>
                              </w:rPr>
                            </w:pPr>
                            <w:r w:rsidRPr="008706B6">
                              <w:rPr>
                                <w:rFonts w:ascii="Times New Roman" w:hAnsi="Times New Roman"/>
                                <w:b/>
                                <w:color w:val="000000"/>
                                <w:sz w:val="24"/>
                                <w:szCs w:val="24"/>
                              </w:rPr>
                              <w:t>(Уровень 2 или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9A79E" id="Прямоугольник 1166" o:spid="_x0000_s1109" style="position:absolute;margin-left:304.55pt;margin-top:16.4pt;width:216.85pt;height:49.4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" fillcolor="#bdd7ee" strokecolor="#41719c" strokeweight="1pt">
                <v:path arrowok="t"/>
                <v:textbox>
                  <w:txbxContent>
                    <w:p w14:paraId="66159A01" w14:textId="77777777" w:rsidR="00B22FDC" w:rsidRPr="008706B6" w:rsidRDefault="00B22FDC" w:rsidP="008846D1">
                      <w:pPr>
                        <w:spacing w:after="0"/>
                        <w:jc w:val="center"/>
                        <w:rPr>
                          <w:rFonts w:ascii="Times New Roman" w:hAnsi="Times New Roman"/>
                          <w:color w:val="000000"/>
                          <w:sz w:val="24"/>
                          <w:szCs w:val="24"/>
                        </w:rPr>
                      </w:pPr>
                      <w:r w:rsidRPr="008706B6">
                        <w:rPr>
                          <w:rFonts w:ascii="Times New Roman" w:hAnsi="Times New Roman"/>
                          <w:color w:val="000000"/>
                          <w:sz w:val="24"/>
                          <w:szCs w:val="24"/>
                        </w:rPr>
                        <w:t>Рынок признается неактивным</w:t>
                      </w:r>
                    </w:p>
                    <w:p w14:paraId="65C21784" w14:textId="77777777" w:rsidR="00B22FDC" w:rsidRPr="008706B6" w:rsidRDefault="00B22FDC" w:rsidP="008846D1">
                      <w:pPr>
                        <w:spacing w:after="0"/>
                        <w:jc w:val="center"/>
                        <w:rPr>
                          <w:rFonts w:ascii="Times New Roman" w:hAnsi="Times New Roman"/>
                          <w:b/>
                          <w:color w:val="000000"/>
                          <w:sz w:val="24"/>
                          <w:szCs w:val="24"/>
                        </w:rPr>
                      </w:pPr>
                      <w:r w:rsidRPr="008706B6">
                        <w:rPr>
                          <w:rFonts w:ascii="Times New Roman" w:hAnsi="Times New Roman"/>
                          <w:b/>
                          <w:color w:val="000000"/>
                          <w:sz w:val="24"/>
                          <w:szCs w:val="24"/>
                        </w:rPr>
                        <w:t>(Уровень 2 или 3)</w:t>
                      </w:r>
                    </w:p>
                  </w:txbxContent>
                </v:textbox>
              </v:rect>
            </w:pict>
          </mc:Fallback>
        </mc:AlternateContent>
      </w:r>
    </w:p>
    <w:p w14:paraId="598EA2EC" w14:textId="77777777" w:rsidR="008846D1" w:rsidRPr="008706B6" w:rsidRDefault="008846D1" w:rsidP="008846D1">
      <w:pPr>
        <w:spacing w:after="160" w:line="259" w:lineRule="auto"/>
        <w:rPr>
          <w:rFonts w:ascii="Times New Roman" w:hAnsi="Times New Roman"/>
          <w:sz w:val="24"/>
          <w:szCs w:val="24"/>
        </w:rPr>
      </w:pPr>
      <w:r w:rsidRPr="008706B6">
        <w:rPr>
          <w:rFonts w:ascii="Times New Roman" w:hAnsi="Times New Roman"/>
          <w:noProof/>
          <w:sz w:val="24"/>
          <w:szCs w:val="24"/>
          <w:lang w:eastAsia="ru-RU"/>
        </w:rPr>
        <mc:AlternateContent>
          <mc:Choice Requires="wps">
            <w:drawing>
              <wp:anchor distT="0" distB="0" distL="114300" distR="114300" simplePos="0" relativeHeight="251881472" behindDoc="0" locked="0" layoutInCell="1" allowOverlap="1" wp14:anchorId="14E51457" wp14:editId="334A1829">
                <wp:simplePos x="0" y="0"/>
                <wp:positionH relativeFrom="column">
                  <wp:posOffset>7326631</wp:posOffset>
                </wp:positionH>
                <wp:positionV relativeFrom="paragraph">
                  <wp:posOffset>787832</wp:posOffset>
                </wp:positionV>
                <wp:extent cx="914400" cy="1487805"/>
                <wp:effectExtent l="0" t="0" r="19050" b="17145"/>
                <wp:wrapNone/>
                <wp:docPr id="1192" name="Скругленный прямоугольник 1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487805"/>
                        </a:xfrm>
                        <a:prstGeom prst="roundRect">
                          <a:avLst/>
                        </a:prstGeom>
                        <a:noFill/>
                        <a:ln w="12700" cap="flat" cmpd="sng" algn="ctr">
                          <a:solidFill>
                            <a:srgbClr val="5B9BD5">
                              <a:shade val="50000"/>
                            </a:srgbClr>
                          </a:solidFill>
                          <a:prstDash val="solid"/>
                          <a:miter lim="800000"/>
                        </a:ln>
                        <a:effectLst/>
                      </wps:spPr>
                      <wps:txbx>
                        <w:txbxContent>
                          <w:p w14:paraId="28B21941" w14:textId="77777777" w:rsidR="00B22FDC" w:rsidRPr="009433D1" w:rsidRDefault="00B22FDC" w:rsidP="008846D1">
                            <w:pPr>
                              <w:spacing w:after="0"/>
                              <w:jc w:val="center"/>
                              <w:rPr>
                                <w:rFonts w:ascii="Times New Roman" w:hAnsi="Times New Roman"/>
                                <w:szCs w:val="24"/>
                              </w:rPr>
                            </w:pPr>
                            <w:r w:rsidRPr="008706B6">
                              <w:rPr>
                                <w:rFonts w:ascii="Times New Roman" w:hAnsi="Times New Roman"/>
                                <w:color w:val="000000"/>
                                <w:szCs w:val="24"/>
                              </w:rPr>
                              <w:t xml:space="preserve">Наличие </w:t>
                            </w:r>
                            <w:r w:rsidRPr="008706B6">
                              <w:rPr>
                                <w:rFonts w:ascii="Times New Roman" w:hAnsi="Times New Roman"/>
                                <w:color w:val="000000"/>
                                <w:szCs w:val="24"/>
                                <w:lang w:val="en-US"/>
                              </w:rPr>
                              <w:t>BVAL</w:t>
                            </w:r>
                            <w:r w:rsidRPr="008706B6">
                              <w:rPr>
                                <w:rFonts w:ascii="Times New Roman" w:hAnsi="Times New Roman"/>
                                <w:color w:val="000000"/>
                                <w:szCs w:val="24"/>
                              </w:rPr>
                              <w:t xml:space="preserve"> </w:t>
                            </w:r>
                            <w:r w:rsidRPr="008706B6">
                              <w:rPr>
                                <w:rFonts w:ascii="Times New Roman" w:hAnsi="Times New Roman"/>
                                <w:szCs w:val="24"/>
                              </w:rPr>
                              <w:t>на дату расчета</w:t>
                            </w:r>
                          </w:p>
                          <w:p w14:paraId="537F9B98" w14:textId="77777777" w:rsidR="00B22FDC" w:rsidRPr="00E41E34" w:rsidRDefault="00B22FDC" w:rsidP="008846D1">
                            <w:pPr>
                              <w:spacing w:after="0"/>
                              <w:jc w:val="center"/>
                              <w:rPr>
                                <w:rFonts w:ascii="Times New Roman" w:hAnsi="Times New Roman"/>
                                <w:szCs w:val="24"/>
                              </w:rPr>
                            </w:pPr>
                            <w:r w:rsidRPr="00E41E34">
                              <w:rPr>
                                <w:rFonts w:ascii="Times New Roman" w:hAnsi="Times New Roman"/>
                                <w:szCs w:val="24"/>
                                <w:lang w:val="en-US"/>
                              </w:rPr>
                              <w:t>Score</w:t>
                            </w:r>
                            <w:r>
                              <w:rPr>
                                <w:rFonts w:ascii="Times New Roman" w:hAnsi="Times New Roman"/>
                                <w:szCs w:val="24"/>
                              </w:rPr>
                              <w:t xml:space="preserve"> ≥ </w:t>
                            </w:r>
                            <w:r w:rsidRPr="009433D1">
                              <w:rPr>
                                <w:rFonts w:ascii="Times New Roman" w:hAnsi="Times New Roman"/>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E51457" id="Скругленный прямоугольник 1192" o:spid="_x0000_s1110" style="position:absolute;margin-left:576.9pt;margin-top:62.05pt;width:1in;height:117.1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" filled="f" strokecolor="#41719c" strokeweight="1pt">
                <v:stroke joinstyle="miter"/>
                <v:path arrowok="t"/>
                <v:textbox>
                  <w:txbxContent>
                    <w:p w14:paraId="28B21941" w14:textId="77777777" w:rsidR="00B22FDC" w:rsidRPr="009433D1" w:rsidRDefault="00B22FDC" w:rsidP="008846D1">
                      <w:pPr>
                        <w:spacing w:after="0"/>
                        <w:jc w:val="center"/>
                        <w:rPr>
                          <w:rFonts w:ascii="Times New Roman" w:hAnsi="Times New Roman"/>
                          <w:szCs w:val="24"/>
                        </w:rPr>
                      </w:pPr>
                      <w:r w:rsidRPr="008706B6">
                        <w:rPr>
                          <w:rFonts w:ascii="Times New Roman" w:hAnsi="Times New Roman"/>
                          <w:color w:val="000000"/>
                          <w:szCs w:val="24"/>
                        </w:rPr>
                        <w:t xml:space="preserve">Наличие </w:t>
                      </w:r>
                      <w:r w:rsidRPr="008706B6">
                        <w:rPr>
                          <w:rFonts w:ascii="Times New Roman" w:hAnsi="Times New Roman"/>
                          <w:color w:val="000000"/>
                          <w:szCs w:val="24"/>
                          <w:lang w:val="en-US"/>
                        </w:rPr>
                        <w:t>BVAL</w:t>
                      </w:r>
                      <w:r w:rsidRPr="008706B6">
                        <w:rPr>
                          <w:rFonts w:ascii="Times New Roman" w:hAnsi="Times New Roman"/>
                          <w:color w:val="000000"/>
                          <w:szCs w:val="24"/>
                        </w:rPr>
                        <w:t xml:space="preserve"> </w:t>
                      </w:r>
                      <w:r w:rsidRPr="008706B6">
                        <w:rPr>
                          <w:rFonts w:ascii="Times New Roman" w:hAnsi="Times New Roman"/>
                          <w:szCs w:val="24"/>
                        </w:rPr>
                        <w:t>на дату расчета</w:t>
                      </w:r>
                    </w:p>
                    <w:p w14:paraId="537F9B98" w14:textId="77777777" w:rsidR="00B22FDC" w:rsidRPr="00E41E34" w:rsidRDefault="00B22FDC" w:rsidP="008846D1">
                      <w:pPr>
                        <w:spacing w:after="0"/>
                        <w:jc w:val="center"/>
                        <w:rPr>
                          <w:rFonts w:ascii="Times New Roman" w:hAnsi="Times New Roman"/>
                          <w:szCs w:val="24"/>
                        </w:rPr>
                      </w:pPr>
                      <w:r w:rsidRPr="00E41E34">
                        <w:rPr>
                          <w:rFonts w:ascii="Times New Roman" w:hAnsi="Times New Roman"/>
                          <w:szCs w:val="24"/>
                          <w:lang w:val="en-US"/>
                        </w:rPr>
                        <w:t>Score</w:t>
                      </w:r>
                      <w:r>
                        <w:rPr>
                          <w:rFonts w:ascii="Times New Roman" w:hAnsi="Times New Roman"/>
                          <w:szCs w:val="24"/>
                        </w:rPr>
                        <w:t xml:space="preserve"> ≥ </w:t>
                      </w:r>
                      <w:r w:rsidRPr="009433D1">
                        <w:rPr>
                          <w:rFonts w:ascii="Times New Roman" w:hAnsi="Times New Roman"/>
                          <w:szCs w:val="24"/>
                        </w:rPr>
                        <w:t>6</w:t>
                      </w:r>
                    </w:p>
                  </w:txbxContent>
                </v:textbox>
              </v:roundrect>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77376" behindDoc="0" locked="0" layoutInCell="1" allowOverlap="1" wp14:anchorId="3C8DAC78" wp14:editId="221E4DB0">
                <wp:simplePos x="0" y="0"/>
                <wp:positionH relativeFrom="margin">
                  <wp:posOffset>-567690</wp:posOffset>
                </wp:positionH>
                <wp:positionV relativeFrom="paragraph">
                  <wp:posOffset>3606165</wp:posOffset>
                </wp:positionV>
                <wp:extent cx="14733905" cy="1543050"/>
                <wp:effectExtent l="0" t="0" r="0" b="0"/>
                <wp:wrapNone/>
                <wp:docPr id="1167" name="Надпись 1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3905" cy="1543050"/>
                        </a:xfrm>
                        <a:prstGeom prst="rect">
                          <a:avLst/>
                        </a:prstGeom>
                        <a:solidFill>
                          <a:sysClr val="window" lastClr="FFFFFF"/>
                        </a:solidFill>
                        <a:ln w="6350">
                          <a:noFill/>
                        </a:ln>
                        <a:effectLst/>
                      </wps:spPr>
                      <wps:txbx>
                        <w:txbxContent>
                          <w:p w14:paraId="2A0D868E" w14:textId="77777777" w:rsidR="00B22FDC" w:rsidRPr="008706B6" w:rsidRDefault="00B22FDC" w:rsidP="008846D1">
                            <w:pPr>
                              <w:spacing w:after="0" w:line="259" w:lineRule="auto"/>
                              <w:rPr>
                                <w:rFonts w:ascii="Times New Roman" w:hAnsi="Times New Roman"/>
                                <w:sz w:val="16"/>
                                <w:szCs w:val="16"/>
                              </w:rPr>
                            </w:pPr>
                            <w:r w:rsidRPr="008706B6">
                              <w:rPr>
                                <w:rFonts w:ascii="Times New Roman" w:hAnsi="Times New Roman"/>
                                <w:sz w:val="16"/>
                                <w:szCs w:val="16"/>
                              </w:rPr>
                              <w:t>*) Алгоритм 2 применяется с учетом ограничений, установленных в Методике.</w:t>
                            </w:r>
                          </w:p>
                          <w:p w14:paraId="63EFBC3E" w14:textId="77777777" w:rsidR="00B22FDC" w:rsidRPr="008706B6" w:rsidRDefault="00B22FDC" w:rsidP="008846D1">
                            <w:pPr>
                              <w:spacing w:after="0"/>
                              <w:rPr>
                                <w:rFonts w:ascii="Times New Roman" w:hAnsi="Times New Roman"/>
                                <w:sz w:val="16"/>
                                <w:szCs w:val="16"/>
                              </w:rPr>
                            </w:pPr>
                            <w:r w:rsidRPr="008706B6">
                              <w:rPr>
                                <w:rFonts w:ascii="Times New Roman" w:hAnsi="Times New Roman"/>
                                <w:sz w:val="16"/>
                                <w:szCs w:val="16"/>
                              </w:rPr>
                              <w:t>**) Биржа признается активным рынком для ценной бумаги на дату расчета при одновременном выполнении следующих условий:</w:t>
                            </w:r>
                          </w:p>
                          <w:p w14:paraId="7F157B60" w14:textId="77777777" w:rsidR="00B22FDC" w:rsidRPr="008706B6" w:rsidRDefault="00B22FDC" w:rsidP="008846D1">
                            <w:pPr>
                              <w:pStyle w:val="ac"/>
                              <w:numPr>
                                <w:ilvl w:val="1"/>
                                <w:numId w:val="35"/>
                              </w:numPr>
                              <w:spacing w:after="0" w:line="259" w:lineRule="auto"/>
                              <w:rPr>
                                <w:rFonts w:ascii="Times New Roman" w:hAnsi="Times New Roman"/>
                                <w:sz w:val="16"/>
                                <w:szCs w:val="16"/>
                              </w:rPr>
                            </w:pPr>
                            <w:r w:rsidRPr="008706B6">
                              <w:rPr>
                                <w:rFonts w:ascii="Times New Roman" w:hAnsi="Times New Roman"/>
                                <w:sz w:val="16"/>
                                <w:szCs w:val="16"/>
                              </w:rPr>
                              <w:t>в течение последних 10 торговых дней совершено не менее 10 рыночных сделок с ценными бумагами данного выпуска и объем указанных сделок составляет не менее 500 тыс. руб.</w:t>
                            </w:r>
                            <w:r w:rsidRPr="008706B6" w:rsidDel="00D134D7">
                              <w:rPr>
                                <w:rFonts w:ascii="Times New Roman" w:hAnsi="Times New Roman"/>
                                <w:sz w:val="16"/>
                                <w:szCs w:val="16"/>
                              </w:rPr>
                              <w:t xml:space="preserve"> </w:t>
                            </w:r>
                          </w:p>
                          <w:p w14:paraId="762AFE71" w14:textId="77777777" w:rsidR="00B22FDC" w:rsidRDefault="00B22FDC" w:rsidP="008846D1">
                            <w:pPr>
                              <w:pStyle w:val="ac"/>
                              <w:numPr>
                                <w:ilvl w:val="1"/>
                                <w:numId w:val="35"/>
                              </w:numPr>
                              <w:spacing w:after="0" w:line="259" w:lineRule="auto"/>
                              <w:rPr>
                                <w:rFonts w:ascii="Times New Roman" w:hAnsi="Times New Roman"/>
                                <w:sz w:val="16"/>
                                <w:szCs w:val="16"/>
                              </w:rPr>
                            </w:pPr>
                            <w:r w:rsidRPr="008706B6">
                              <w:rPr>
                                <w:rFonts w:ascii="Times New Roman" w:hAnsi="Times New Roman"/>
                                <w:sz w:val="16"/>
                                <w:szCs w:val="16"/>
                              </w:rPr>
                              <w:t>наличие одновременно на дату расчета котировок Цена закрытия, Last Bid и Last Offer и спреда (LO – LB)</w:t>
                            </w:r>
                            <w:r>
                              <w:rPr>
                                <w:rFonts w:ascii="Times New Roman" w:hAnsi="Times New Roman"/>
                                <w:sz w:val="16"/>
                                <w:szCs w:val="16"/>
                              </w:rPr>
                              <w:t>/</w:t>
                            </w:r>
                            <w:r w:rsidRPr="008706B6">
                              <w:rPr>
                                <w:rFonts w:ascii="Times New Roman" w:hAnsi="Times New Roman"/>
                                <w:sz w:val="16"/>
                                <w:szCs w:val="16"/>
                              </w:rPr>
                              <w:t>LB</w:t>
                            </w:r>
                            <w:r>
                              <w:rPr>
                                <w:rFonts w:ascii="Times New Roman" w:hAnsi="Times New Roman"/>
                                <w:sz w:val="16"/>
                                <w:szCs w:val="16"/>
                              </w:rPr>
                              <w:t>*100%</w:t>
                            </w:r>
                            <w:r w:rsidRPr="008706B6">
                              <w:rPr>
                                <w:rFonts w:ascii="Times New Roman" w:hAnsi="Times New Roman"/>
                                <w:sz w:val="16"/>
                                <w:szCs w:val="16"/>
                              </w:rPr>
                              <w:t xml:space="preserve"> ≤ 5%</w:t>
                            </w:r>
                          </w:p>
                          <w:p w14:paraId="6A703CE5" w14:textId="77777777" w:rsidR="00B22FDC" w:rsidRPr="008706B6" w:rsidRDefault="00B22FDC" w:rsidP="008846D1">
                            <w:pPr>
                              <w:pStyle w:val="ac"/>
                              <w:numPr>
                                <w:ilvl w:val="1"/>
                                <w:numId w:val="35"/>
                              </w:numPr>
                              <w:spacing w:after="0" w:line="259" w:lineRule="auto"/>
                              <w:rPr>
                                <w:rFonts w:ascii="Times New Roman" w:hAnsi="Times New Roman"/>
                                <w:sz w:val="16"/>
                                <w:szCs w:val="16"/>
                              </w:rPr>
                            </w:pPr>
                            <w:r w:rsidRPr="00B35C9A">
                              <w:rPr>
                                <w:rFonts w:ascii="Times New Roman" w:hAnsi="Times New Roman"/>
                                <w:sz w:val="16"/>
                                <w:szCs w:val="16"/>
                              </w:rPr>
                              <w:t>раскрыты данные об объеме торгов на дату расчета и объем торгов не равен нулю</w:t>
                            </w:r>
                          </w:p>
                          <w:p w14:paraId="6EDD032B" w14:textId="77777777" w:rsidR="00B22FDC" w:rsidRPr="008706B6" w:rsidRDefault="00B22FDC" w:rsidP="008846D1">
                            <w:pPr>
                              <w:spacing w:after="0" w:line="259" w:lineRule="auto"/>
                              <w:rPr>
                                <w:rFonts w:ascii="Times New Roman" w:hAnsi="Times New Roman"/>
                                <w:sz w:val="16"/>
                                <w:szCs w:val="16"/>
                              </w:rPr>
                            </w:pPr>
                            <w:r w:rsidRPr="008706B6">
                              <w:rPr>
                                <w:rFonts w:ascii="Times New Roman" w:hAnsi="Times New Roman"/>
                                <w:sz w:val="16"/>
                                <w:szCs w:val="16"/>
                              </w:rPr>
                              <w:t xml:space="preserve">В целях определения основного биржевого рынка: </w:t>
                            </w:r>
                          </w:p>
                          <w:p w14:paraId="2FCF6AA1" w14:textId="77777777" w:rsidR="00B22FDC" w:rsidRPr="008706B6" w:rsidRDefault="00B22FDC" w:rsidP="008846D1">
                            <w:pPr>
                              <w:pStyle w:val="ac"/>
                              <w:numPr>
                                <w:ilvl w:val="1"/>
                                <w:numId w:val="35"/>
                              </w:numPr>
                              <w:spacing w:after="0" w:line="259" w:lineRule="auto"/>
                              <w:rPr>
                                <w:rFonts w:ascii="Times New Roman" w:hAnsi="Times New Roman"/>
                                <w:sz w:val="16"/>
                                <w:szCs w:val="16"/>
                              </w:rPr>
                            </w:pPr>
                            <w:r w:rsidRPr="008706B6">
                              <w:rPr>
                                <w:rFonts w:ascii="Times New Roman" w:hAnsi="Times New Roman"/>
                                <w:sz w:val="16"/>
                                <w:szCs w:val="16"/>
                              </w:rPr>
                              <w:t>анализируются наблюдаемые доступные рынки – торговые площадки, приведенные в Приложении А.</w:t>
                            </w:r>
                          </w:p>
                          <w:p w14:paraId="433A6C71" w14:textId="77777777" w:rsidR="00B22FDC" w:rsidRPr="008706B6" w:rsidRDefault="00B22FDC" w:rsidP="008846D1">
                            <w:pPr>
                              <w:pStyle w:val="ac"/>
                              <w:numPr>
                                <w:ilvl w:val="1"/>
                                <w:numId w:val="35"/>
                              </w:numPr>
                              <w:spacing w:after="0" w:line="259" w:lineRule="auto"/>
                              <w:rPr>
                                <w:rFonts w:ascii="Times New Roman" w:hAnsi="Times New Roman"/>
                                <w:sz w:val="16"/>
                                <w:szCs w:val="16"/>
                              </w:rPr>
                            </w:pPr>
                            <w:r w:rsidRPr="008706B6">
                              <w:rPr>
                                <w:rFonts w:ascii="Times New Roman" w:hAnsi="Times New Roman"/>
                                <w:sz w:val="16"/>
                                <w:szCs w:val="16"/>
                              </w:rPr>
                              <w:t>при отсутствии информации об объеме сделок по количеству ценных бумаг используется информация об объеме сделок в денежном выражении.</w:t>
                            </w:r>
                          </w:p>
                          <w:p w14:paraId="335F0F9B" w14:textId="77777777" w:rsidR="00B22FDC" w:rsidRPr="008706B6" w:rsidRDefault="00B22FDC" w:rsidP="008846D1">
                            <w:pPr>
                              <w:spacing w:after="0" w:line="259" w:lineRule="auto"/>
                              <w:rPr>
                                <w:rFonts w:ascii="Times New Roman" w:hAnsi="Times New Roman"/>
                              </w:rPr>
                            </w:pPr>
                            <w:r w:rsidRPr="008706B6">
                              <w:rPr>
                                <w:rFonts w:ascii="Times New Roman" w:hAnsi="Times New Roman"/>
                                <w:sz w:val="16"/>
                                <w:szCs w:val="16"/>
                              </w:rPr>
                              <w:t xml:space="preserve">По умолчанию проверка на адекватность для биржевых котировок, цен </w:t>
                            </w:r>
                            <w:r w:rsidRPr="008706B6">
                              <w:rPr>
                                <w:rFonts w:ascii="Times New Roman" w:hAnsi="Times New Roman"/>
                                <w:sz w:val="16"/>
                                <w:szCs w:val="16"/>
                                <w:lang w:val="en-US"/>
                              </w:rPr>
                              <w:t>BGN</w:t>
                            </w:r>
                            <w:r w:rsidRPr="008706B6">
                              <w:rPr>
                                <w:rFonts w:ascii="Times New Roman" w:hAnsi="Times New Roman"/>
                                <w:sz w:val="16"/>
                                <w:szCs w:val="16"/>
                              </w:rPr>
                              <w:t xml:space="preserve"> и </w:t>
                            </w:r>
                            <w:r w:rsidRPr="008706B6">
                              <w:rPr>
                                <w:rFonts w:ascii="Times New Roman" w:hAnsi="Times New Roman"/>
                                <w:sz w:val="16"/>
                                <w:szCs w:val="16"/>
                                <w:lang w:val="en-US"/>
                              </w:rPr>
                              <w:t>BVAL</w:t>
                            </w:r>
                            <w:r w:rsidRPr="008706B6">
                              <w:rPr>
                                <w:rFonts w:ascii="Times New Roman" w:hAnsi="Times New Roman"/>
                                <w:sz w:val="16"/>
                                <w:szCs w:val="16"/>
                              </w:rPr>
                              <w:t xml:space="preserve"> не осуществляется.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DAC78" id="Надпись 1167" o:spid="_x0000_s1111" type="#_x0000_t202" style="position:absolute;margin-left:-44.7pt;margin-top:283.95pt;width:1160.15pt;height:121.5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" fillcolor="window" stroked="f" strokeweight=".5pt">
                <v:textbox>
                  <w:txbxContent>
                    <w:p w14:paraId="2A0D868E" w14:textId="77777777" w:rsidR="00B22FDC" w:rsidRPr="008706B6" w:rsidRDefault="00B22FDC" w:rsidP="008846D1">
                      <w:pPr>
                        <w:spacing w:after="0" w:line="259" w:lineRule="auto"/>
                        <w:rPr>
                          <w:rFonts w:ascii="Times New Roman" w:hAnsi="Times New Roman"/>
                          <w:sz w:val="16"/>
                          <w:szCs w:val="16"/>
                        </w:rPr>
                      </w:pPr>
                      <w:r w:rsidRPr="008706B6">
                        <w:rPr>
                          <w:rFonts w:ascii="Times New Roman" w:hAnsi="Times New Roman"/>
                          <w:sz w:val="16"/>
                          <w:szCs w:val="16"/>
                        </w:rPr>
                        <w:t>*) Алгоритм 2 применяется с учетом ограничений, установленных в Методике.</w:t>
                      </w:r>
                    </w:p>
                    <w:p w14:paraId="63EFBC3E" w14:textId="77777777" w:rsidR="00B22FDC" w:rsidRPr="008706B6" w:rsidRDefault="00B22FDC" w:rsidP="008846D1">
                      <w:pPr>
                        <w:spacing w:after="0"/>
                        <w:rPr>
                          <w:rFonts w:ascii="Times New Roman" w:hAnsi="Times New Roman"/>
                          <w:sz w:val="16"/>
                          <w:szCs w:val="16"/>
                        </w:rPr>
                      </w:pPr>
                      <w:r w:rsidRPr="008706B6">
                        <w:rPr>
                          <w:rFonts w:ascii="Times New Roman" w:hAnsi="Times New Roman"/>
                          <w:sz w:val="16"/>
                          <w:szCs w:val="16"/>
                        </w:rPr>
                        <w:t>**) Биржа признается активным рынком для ценной бумаги на дату расчета при одновременном выполнении следующих условий:</w:t>
                      </w:r>
                    </w:p>
                    <w:p w14:paraId="7F157B60" w14:textId="77777777" w:rsidR="00B22FDC" w:rsidRPr="008706B6" w:rsidRDefault="00B22FDC" w:rsidP="008846D1">
                      <w:pPr>
                        <w:pStyle w:val="ac"/>
                        <w:numPr>
                          <w:ilvl w:val="1"/>
                          <w:numId w:val="35"/>
                        </w:numPr>
                        <w:spacing w:after="0" w:line="259" w:lineRule="auto"/>
                        <w:rPr>
                          <w:rFonts w:ascii="Times New Roman" w:hAnsi="Times New Roman"/>
                          <w:sz w:val="16"/>
                          <w:szCs w:val="16"/>
                        </w:rPr>
                      </w:pPr>
                      <w:r w:rsidRPr="008706B6">
                        <w:rPr>
                          <w:rFonts w:ascii="Times New Roman" w:hAnsi="Times New Roman"/>
                          <w:sz w:val="16"/>
                          <w:szCs w:val="16"/>
                        </w:rPr>
                        <w:t>в течение последних 10 торговых дней совершено не менее 10 рыночных сделок с ценными бумагами данного выпуска и объем указанных сделок составляет не менее 500 тыс. руб.</w:t>
                      </w:r>
                      <w:r w:rsidRPr="008706B6" w:rsidDel="00D134D7">
                        <w:rPr>
                          <w:rFonts w:ascii="Times New Roman" w:hAnsi="Times New Roman"/>
                          <w:sz w:val="16"/>
                          <w:szCs w:val="16"/>
                        </w:rPr>
                        <w:t xml:space="preserve"> </w:t>
                      </w:r>
                    </w:p>
                    <w:p w14:paraId="762AFE71" w14:textId="77777777" w:rsidR="00B22FDC" w:rsidRDefault="00B22FDC" w:rsidP="008846D1">
                      <w:pPr>
                        <w:pStyle w:val="ac"/>
                        <w:numPr>
                          <w:ilvl w:val="1"/>
                          <w:numId w:val="35"/>
                        </w:numPr>
                        <w:spacing w:after="0" w:line="259" w:lineRule="auto"/>
                        <w:rPr>
                          <w:rFonts w:ascii="Times New Roman" w:hAnsi="Times New Roman"/>
                          <w:sz w:val="16"/>
                          <w:szCs w:val="16"/>
                        </w:rPr>
                      </w:pPr>
                      <w:r w:rsidRPr="008706B6">
                        <w:rPr>
                          <w:rFonts w:ascii="Times New Roman" w:hAnsi="Times New Roman"/>
                          <w:sz w:val="16"/>
                          <w:szCs w:val="16"/>
                        </w:rPr>
                        <w:t xml:space="preserve">наличие одновременно на дату расчета котировок Цена закрытия, </w:t>
                      </w:r>
                      <w:proofErr w:type="spellStart"/>
                      <w:r w:rsidRPr="008706B6">
                        <w:rPr>
                          <w:rFonts w:ascii="Times New Roman" w:hAnsi="Times New Roman"/>
                          <w:sz w:val="16"/>
                          <w:szCs w:val="16"/>
                        </w:rPr>
                        <w:t>Last</w:t>
                      </w:r>
                      <w:proofErr w:type="spellEnd"/>
                      <w:r w:rsidRPr="008706B6">
                        <w:rPr>
                          <w:rFonts w:ascii="Times New Roman" w:hAnsi="Times New Roman"/>
                          <w:sz w:val="16"/>
                          <w:szCs w:val="16"/>
                        </w:rPr>
                        <w:t xml:space="preserve"> </w:t>
                      </w:r>
                      <w:proofErr w:type="spellStart"/>
                      <w:r w:rsidRPr="008706B6">
                        <w:rPr>
                          <w:rFonts w:ascii="Times New Roman" w:hAnsi="Times New Roman"/>
                          <w:sz w:val="16"/>
                          <w:szCs w:val="16"/>
                        </w:rPr>
                        <w:t>Bid</w:t>
                      </w:r>
                      <w:proofErr w:type="spellEnd"/>
                      <w:r w:rsidRPr="008706B6">
                        <w:rPr>
                          <w:rFonts w:ascii="Times New Roman" w:hAnsi="Times New Roman"/>
                          <w:sz w:val="16"/>
                          <w:szCs w:val="16"/>
                        </w:rPr>
                        <w:t xml:space="preserve"> и </w:t>
                      </w:r>
                      <w:proofErr w:type="spellStart"/>
                      <w:r w:rsidRPr="008706B6">
                        <w:rPr>
                          <w:rFonts w:ascii="Times New Roman" w:hAnsi="Times New Roman"/>
                          <w:sz w:val="16"/>
                          <w:szCs w:val="16"/>
                        </w:rPr>
                        <w:t>Last</w:t>
                      </w:r>
                      <w:proofErr w:type="spellEnd"/>
                      <w:r w:rsidRPr="008706B6">
                        <w:rPr>
                          <w:rFonts w:ascii="Times New Roman" w:hAnsi="Times New Roman"/>
                          <w:sz w:val="16"/>
                          <w:szCs w:val="16"/>
                        </w:rPr>
                        <w:t xml:space="preserve"> </w:t>
                      </w:r>
                      <w:proofErr w:type="spellStart"/>
                      <w:r w:rsidRPr="008706B6">
                        <w:rPr>
                          <w:rFonts w:ascii="Times New Roman" w:hAnsi="Times New Roman"/>
                          <w:sz w:val="16"/>
                          <w:szCs w:val="16"/>
                        </w:rPr>
                        <w:t>Offer</w:t>
                      </w:r>
                      <w:proofErr w:type="spellEnd"/>
                      <w:r w:rsidRPr="008706B6">
                        <w:rPr>
                          <w:rFonts w:ascii="Times New Roman" w:hAnsi="Times New Roman"/>
                          <w:sz w:val="16"/>
                          <w:szCs w:val="16"/>
                        </w:rPr>
                        <w:t xml:space="preserve"> и спреда (LO – LB)</w:t>
                      </w:r>
                      <w:r>
                        <w:rPr>
                          <w:rFonts w:ascii="Times New Roman" w:hAnsi="Times New Roman"/>
                          <w:sz w:val="16"/>
                          <w:szCs w:val="16"/>
                        </w:rPr>
                        <w:t>/</w:t>
                      </w:r>
                      <w:r w:rsidRPr="008706B6">
                        <w:rPr>
                          <w:rFonts w:ascii="Times New Roman" w:hAnsi="Times New Roman"/>
                          <w:sz w:val="16"/>
                          <w:szCs w:val="16"/>
                        </w:rPr>
                        <w:t>LB</w:t>
                      </w:r>
                      <w:r>
                        <w:rPr>
                          <w:rFonts w:ascii="Times New Roman" w:hAnsi="Times New Roman"/>
                          <w:sz w:val="16"/>
                          <w:szCs w:val="16"/>
                        </w:rPr>
                        <w:t>*100%</w:t>
                      </w:r>
                      <w:r w:rsidRPr="008706B6">
                        <w:rPr>
                          <w:rFonts w:ascii="Times New Roman" w:hAnsi="Times New Roman"/>
                          <w:sz w:val="16"/>
                          <w:szCs w:val="16"/>
                        </w:rPr>
                        <w:t xml:space="preserve"> ≤ 5%</w:t>
                      </w:r>
                    </w:p>
                    <w:p w14:paraId="6A703CE5" w14:textId="77777777" w:rsidR="00B22FDC" w:rsidRPr="008706B6" w:rsidRDefault="00B22FDC" w:rsidP="008846D1">
                      <w:pPr>
                        <w:pStyle w:val="ac"/>
                        <w:numPr>
                          <w:ilvl w:val="1"/>
                          <w:numId w:val="35"/>
                        </w:numPr>
                        <w:spacing w:after="0" w:line="259" w:lineRule="auto"/>
                        <w:rPr>
                          <w:rFonts w:ascii="Times New Roman" w:hAnsi="Times New Roman"/>
                          <w:sz w:val="16"/>
                          <w:szCs w:val="16"/>
                        </w:rPr>
                      </w:pPr>
                      <w:r w:rsidRPr="00B35C9A">
                        <w:rPr>
                          <w:rFonts w:ascii="Times New Roman" w:hAnsi="Times New Roman"/>
                          <w:sz w:val="16"/>
                          <w:szCs w:val="16"/>
                        </w:rPr>
                        <w:t>раскрыты данные об объеме торгов на дату расчета и объем торгов не равен нулю</w:t>
                      </w:r>
                    </w:p>
                    <w:p w14:paraId="6EDD032B" w14:textId="77777777" w:rsidR="00B22FDC" w:rsidRPr="008706B6" w:rsidRDefault="00B22FDC" w:rsidP="008846D1">
                      <w:pPr>
                        <w:spacing w:after="0" w:line="259" w:lineRule="auto"/>
                        <w:rPr>
                          <w:rFonts w:ascii="Times New Roman" w:hAnsi="Times New Roman"/>
                          <w:sz w:val="16"/>
                          <w:szCs w:val="16"/>
                        </w:rPr>
                      </w:pPr>
                      <w:r w:rsidRPr="008706B6">
                        <w:rPr>
                          <w:rFonts w:ascii="Times New Roman" w:hAnsi="Times New Roman"/>
                          <w:sz w:val="16"/>
                          <w:szCs w:val="16"/>
                        </w:rPr>
                        <w:t xml:space="preserve">В целях определения основного биржевого рынка: </w:t>
                      </w:r>
                    </w:p>
                    <w:p w14:paraId="2FCF6AA1" w14:textId="77777777" w:rsidR="00B22FDC" w:rsidRPr="008706B6" w:rsidRDefault="00B22FDC" w:rsidP="008846D1">
                      <w:pPr>
                        <w:pStyle w:val="ac"/>
                        <w:numPr>
                          <w:ilvl w:val="1"/>
                          <w:numId w:val="35"/>
                        </w:numPr>
                        <w:spacing w:after="0" w:line="259" w:lineRule="auto"/>
                        <w:rPr>
                          <w:rFonts w:ascii="Times New Roman" w:hAnsi="Times New Roman"/>
                          <w:sz w:val="16"/>
                          <w:szCs w:val="16"/>
                        </w:rPr>
                      </w:pPr>
                      <w:r w:rsidRPr="008706B6">
                        <w:rPr>
                          <w:rFonts w:ascii="Times New Roman" w:hAnsi="Times New Roman"/>
                          <w:sz w:val="16"/>
                          <w:szCs w:val="16"/>
                        </w:rPr>
                        <w:t>анализируются наблюдаемые доступные рынки – торговые площадки, приведенные в Приложении А.</w:t>
                      </w:r>
                    </w:p>
                    <w:p w14:paraId="433A6C71" w14:textId="77777777" w:rsidR="00B22FDC" w:rsidRPr="008706B6" w:rsidRDefault="00B22FDC" w:rsidP="008846D1">
                      <w:pPr>
                        <w:pStyle w:val="ac"/>
                        <w:numPr>
                          <w:ilvl w:val="1"/>
                          <w:numId w:val="35"/>
                        </w:numPr>
                        <w:spacing w:after="0" w:line="259" w:lineRule="auto"/>
                        <w:rPr>
                          <w:rFonts w:ascii="Times New Roman" w:hAnsi="Times New Roman"/>
                          <w:sz w:val="16"/>
                          <w:szCs w:val="16"/>
                        </w:rPr>
                      </w:pPr>
                      <w:r w:rsidRPr="008706B6">
                        <w:rPr>
                          <w:rFonts w:ascii="Times New Roman" w:hAnsi="Times New Roman"/>
                          <w:sz w:val="16"/>
                          <w:szCs w:val="16"/>
                        </w:rPr>
                        <w:t>при отсутствии информации об объеме сделок по количеству ценных бумаг используется информация об объеме сделок в денежном выражении.</w:t>
                      </w:r>
                    </w:p>
                    <w:p w14:paraId="335F0F9B" w14:textId="77777777" w:rsidR="00B22FDC" w:rsidRPr="008706B6" w:rsidRDefault="00B22FDC" w:rsidP="008846D1">
                      <w:pPr>
                        <w:spacing w:after="0" w:line="259" w:lineRule="auto"/>
                        <w:rPr>
                          <w:rFonts w:ascii="Times New Roman" w:hAnsi="Times New Roman"/>
                        </w:rPr>
                      </w:pPr>
                      <w:r w:rsidRPr="008706B6">
                        <w:rPr>
                          <w:rFonts w:ascii="Times New Roman" w:hAnsi="Times New Roman"/>
                          <w:sz w:val="16"/>
                          <w:szCs w:val="16"/>
                        </w:rPr>
                        <w:t xml:space="preserve">По умолчанию проверка на адекватность для биржевых котировок, цен </w:t>
                      </w:r>
                      <w:r w:rsidRPr="008706B6">
                        <w:rPr>
                          <w:rFonts w:ascii="Times New Roman" w:hAnsi="Times New Roman"/>
                          <w:sz w:val="16"/>
                          <w:szCs w:val="16"/>
                          <w:lang w:val="en-US"/>
                        </w:rPr>
                        <w:t>BGN</w:t>
                      </w:r>
                      <w:r w:rsidRPr="008706B6">
                        <w:rPr>
                          <w:rFonts w:ascii="Times New Roman" w:hAnsi="Times New Roman"/>
                          <w:sz w:val="16"/>
                          <w:szCs w:val="16"/>
                        </w:rPr>
                        <w:t xml:space="preserve"> и </w:t>
                      </w:r>
                      <w:r w:rsidRPr="008706B6">
                        <w:rPr>
                          <w:rFonts w:ascii="Times New Roman" w:hAnsi="Times New Roman"/>
                          <w:sz w:val="16"/>
                          <w:szCs w:val="16"/>
                          <w:lang w:val="en-US"/>
                        </w:rPr>
                        <w:t>BVAL</w:t>
                      </w:r>
                      <w:r w:rsidRPr="008706B6">
                        <w:rPr>
                          <w:rFonts w:ascii="Times New Roman" w:hAnsi="Times New Roman"/>
                          <w:sz w:val="16"/>
                          <w:szCs w:val="16"/>
                        </w:rPr>
                        <w:t xml:space="preserve"> не осуществляется. </w:t>
                      </w:r>
                    </w:p>
                  </w:txbxContent>
                </v:textbox>
                <w10:wrap anchorx="margin"/>
              </v:shape>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925504" behindDoc="0" locked="0" layoutInCell="1" allowOverlap="1" wp14:anchorId="7F972775" wp14:editId="64D1C17E">
                <wp:simplePos x="0" y="0"/>
                <wp:positionH relativeFrom="column">
                  <wp:posOffset>7652385</wp:posOffset>
                </wp:positionH>
                <wp:positionV relativeFrom="paragraph">
                  <wp:posOffset>2272665</wp:posOffset>
                </wp:positionV>
                <wp:extent cx="1270" cy="504825"/>
                <wp:effectExtent l="76200" t="0" r="74930" b="47625"/>
                <wp:wrapNone/>
                <wp:docPr id="1174" name="Прямая со стрелкой 1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70" cy="5048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4B1F0EA8" id="Прямая со стрелкой 1174" o:spid="_x0000_s1026" type="#_x0000_t32" style="position:absolute;margin-left:602.55pt;margin-top:178.95pt;width:.1pt;height:39.7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918336" behindDoc="0" locked="0" layoutInCell="1" allowOverlap="1" wp14:anchorId="5DF8E0B4" wp14:editId="2FD142BE">
                <wp:simplePos x="0" y="0"/>
                <wp:positionH relativeFrom="column">
                  <wp:posOffset>6034405</wp:posOffset>
                </wp:positionH>
                <wp:positionV relativeFrom="paragraph">
                  <wp:posOffset>2429510</wp:posOffset>
                </wp:positionV>
                <wp:extent cx="561340" cy="296545"/>
                <wp:effectExtent l="0" t="0" r="0" b="8255"/>
                <wp:wrapNone/>
                <wp:docPr id="1175" name="Прямоугольник 1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340" cy="296545"/>
                        </a:xfrm>
                        <a:prstGeom prst="rect">
                          <a:avLst/>
                        </a:prstGeom>
                        <a:noFill/>
                        <a:ln w="3175" cap="flat" cmpd="sng" algn="ctr">
                          <a:noFill/>
                          <a:prstDash val="solid"/>
                          <a:miter lim="800000"/>
                        </a:ln>
                        <a:effectLst/>
                      </wps:spPr>
                      <wps:txbx>
                        <w:txbxContent>
                          <w:p w14:paraId="057CDE42"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8E0B4" id="Прямоугольник 1175" o:spid="_x0000_s1112" style="position:absolute;margin-left:475.15pt;margin-top:191.3pt;width:44.2pt;height:23.3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" filled="f" stroked="f" strokeweight=".25pt">
                <v:textbox>
                  <w:txbxContent>
                    <w:p w14:paraId="057CDE42"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НЕТ</w:t>
                      </w:r>
                    </w:p>
                  </w:txbxContent>
                </v:textbox>
              </v:rect>
            </w:pict>
          </mc:Fallback>
        </mc:AlternateContent>
      </w:r>
      <w:r w:rsidRPr="008706B6">
        <w:rPr>
          <w:rFonts w:ascii="Times New Roman" w:hAnsi="Times New Roman"/>
          <w:noProof/>
          <w:sz w:val="24"/>
          <w:szCs w:val="24"/>
          <w:lang w:eastAsia="ru-RU"/>
        </w:rPr>
        <mc:AlternateContent>
          <mc:Choice Requires="wps">
            <w:drawing>
              <wp:anchor distT="0" distB="0" distL="114296" distR="114296" simplePos="0" relativeHeight="251917312" behindDoc="0" locked="0" layoutInCell="1" allowOverlap="1" wp14:anchorId="09FA3557" wp14:editId="5EDCF490">
                <wp:simplePos x="0" y="0"/>
                <wp:positionH relativeFrom="column">
                  <wp:posOffset>6595110</wp:posOffset>
                </wp:positionH>
                <wp:positionV relativeFrom="paragraph">
                  <wp:posOffset>2348865</wp:posOffset>
                </wp:positionV>
                <wp:extent cx="9525" cy="428625"/>
                <wp:effectExtent l="38100" t="0" r="66675" b="47625"/>
                <wp:wrapNone/>
                <wp:docPr id="1176" name="Прямая со стрелкой 1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286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margin">
                  <wp14:pctHeight>0</wp14:pctHeight>
                </wp14:sizeRelV>
              </wp:anchor>
            </w:drawing>
          </mc:Choice>
          <mc:Fallback>
            <w:pict>
              <v:shape w14:anchorId="09E5DFB5" id="Прямая со стрелкой 1176" o:spid="_x0000_s1026" type="#_x0000_t32" style="position:absolute;margin-left:519.3pt;margin-top:184.95pt;width:.75pt;height:33.75pt;z-index:25191731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82496" behindDoc="0" locked="0" layoutInCell="1" allowOverlap="1" wp14:anchorId="5D9F2DB9" wp14:editId="3EAA0440">
                <wp:simplePos x="0" y="0"/>
                <wp:positionH relativeFrom="column">
                  <wp:posOffset>4928235</wp:posOffset>
                </wp:positionH>
                <wp:positionV relativeFrom="paragraph">
                  <wp:posOffset>2777490</wp:posOffset>
                </wp:positionV>
                <wp:extent cx="3033395" cy="466725"/>
                <wp:effectExtent l="9525" t="9525" r="14605" b="9525"/>
                <wp:wrapNone/>
                <wp:docPr id="1177" name="Скругленный прямоугольник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3395" cy="466725"/>
                        </a:xfrm>
                        <a:prstGeom prst="roundRect">
                          <a:avLst>
                            <a:gd name="adj" fmla="val 16667"/>
                          </a:avLst>
                        </a:prstGeom>
                        <a:pattFill prst="pct10">
                          <a:fgClr>
                            <a:srgbClr val="7F7F7F"/>
                          </a:fgClr>
                          <a:bgClr>
                            <a:srgbClr val="FFFFFF"/>
                          </a:bgClr>
                        </a:pattFill>
                        <a:ln w="12700">
                          <a:solidFill>
                            <a:srgbClr val="41719C"/>
                          </a:solidFill>
                          <a:miter lim="800000"/>
                          <a:headEnd/>
                          <a:tailEnd/>
                        </a:ln>
                      </wps:spPr>
                      <wps:txbx>
                        <w:txbxContent>
                          <w:p w14:paraId="6E37569A"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szCs w:val="24"/>
                              </w:rPr>
                              <w:t>Долговые ЦБ с наличием</w:t>
                            </w:r>
                            <w:r w:rsidRPr="008706B6">
                              <w:rPr>
                                <w:rFonts w:ascii="Times New Roman" w:hAnsi="Times New Roman"/>
                                <w:color w:val="000000"/>
                                <w:szCs w:val="24"/>
                              </w:rPr>
                              <w:t xml:space="preserve"> наблюдаемых данных о кредитном спреде эмитента?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D9F2DB9" id="Скругленный прямоугольник 152" o:spid="_x0000_s1113" style="position:absolute;margin-left:388.05pt;margin-top:218.7pt;width:238.85pt;height:36.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" fillcolor="#7f7f7f" strokecolor="#41719c" strokeweight="1pt">
                <v:fill r:id="rId86" o:title="" type="pattern"/>
                <v:stroke joinstyle="miter"/>
                <v:textbox>
                  <w:txbxContent>
                    <w:p w14:paraId="6E37569A"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szCs w:val="24"/>
                        </w:rPr>
                        <w:t>Долговые ЦБ с наличием</w:t>
                      </w:r>
                      <w:r w:rsidRPr="008706B6">
                        <w:rPr>
                          <w:rFonts w:ascii="Times New Roman" w:hAnsi="Times New Roman"/>
                          <w:color w:val="000000"/>
                          <w:szCs w:val="24"/>
                        </w:rPr>
                        <w:t xml:space="preserve"> наблюдаемых данных о кредитном спреде эмитента?</w:t>
                      </w:r>
                    </w:p>
                  </w:txbxContent>
                </v:textbox>
              </v:roundrect>
            </w:pict>
          </mc:Fallback>
        </mc:AlternateContent>
      </w:r>
      <w:r w:rsidRPr="008706B6">
        <w:rPr>
          <w:rFonts w:ascii="Times New Roman" w:hAnsi="Times New Roman"/>
          <w:noProof/>
          <w:sz w:val="24"/>
          <w:szCs w:val="24"/>
          <w:lang w:eastAsia="ru-RU"/>
        </w:rPr>
        <mc:AlternateContent>
          <mc:Choice Requires="wps">
            <w:drawing>
              <wp:anchor distT="4294967292" distB="4294967292" distL="114300" distR="114300" simplePos="0" relativeHeight="251916288" behindDoc="0" locked="0" layoutInCell="1" allowOverlap="1" wp14:anchorId="1B71D043" wp14:editId="784F58FA">
                <wp:simplePos x="0" y="0"/>
                <wp:positionH relativeFrom="column">
                  <wp:posOffset>4204335</wp:posOffset>
                </wp:positionH>
                <wp:positionV relativeFrom="paragraph">
                  <wp:posOffset>3063240</wp:posOffset>
                </wp:positionV>
                <wp:extent cx="723900" cy="6350"/>
                <wp:effectExtent l="38100" t="76200" r="0" b="88900"/>
                <wp:wrapNone/>
                <wp:docPr id="1178" name="Прямая со стрелкой 1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723900" cy="63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C02D6BA" id="Прямая со стрелкой 1178" o:spid="_x0000_s1026" type="#_x0000_t32" style="position:absolute;margin-left:331.05pt;margin-top:241.2pt;width:57pt;height:.5pt;flip:x y;z-index:251916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96832" behindDoc="0" locked="0" layoutInCell="1" allowOverlap="1" wp14:anchorId="17156955" wp14:editId="2B7694C2">
                <wp:simplePos x="0" y="0"/>
                <wp:positionH relativeFrom="column">
                  <wp:posOffset>4375150</wp:posOffset>
                </wp:positionH>
                <wp:positionV relativeFrom="paragraph">
                  <wp:posOffset>2773680</wp:posOffset>
                </wp:positionV>
                <wp:extent cx="422910" cy="292100"/>
                <wp:effectExtent l="0" t="0" r="0" b="0"/>
                <wp:wrapNone/>
                <wp:docPr id="1179" name="Прямоугольник 1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 cy="292100"/>
                        </a:xfrm>
                        <a:prstGeom prst="rect">
                          <a:avLst/>
                        </a:prstGeom>
                        <a:noFill/>
                        <a:ln w="3175" cap="flat" cmpd="sng" algn="ctr">
                          <a:noFill/>
                          <a:prstDash val="solid"/>
                          <a:miter lim="800000"/>
                        </a:ln>
                        <a:effectLst/>
                      </wps:spPr>
                      <wps:txbx>
                        <w:txbxContent>
                          <w:p w14:paraId="5F1F18AC"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56955" id="Прямоугольник 1179" o:spid="_x0000_s1114" style="position:absolute;margin-left:344.5pt;margin-top:218.4pt;width:33.3pt;height:23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" filled="f" stroked="f" strokeweight=".25pt">
                <v:textbox>
                  <w:txbxContent>
                    <w:p w14:paraId="5F1F18AC"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ДА</w:t>
                      </w:r>
                    </w:p>
                  </w:txbxContent>
                </v:textbox>
              </v:rect>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913216" behindDoc="0" locked="0" layoutInCell="1" allowOverlap="1" wp14:anchorId="7F3596C3" wp14:editId="45E5B133">
                <wp:simplePos x="0" y="0"/>
                <wp:positionH relativeFrom="column">
                  <wp:posOffset>-520065</wp:posOffset>
                </wp:positionH>
                <wp:positionV relativeFrom="paragraph">
                  <wp:posOffset>2558415</wp:posOffset>
                </wp:positionV>
                <wp:extent cx="4724400" cy="825500"/>
                <wp:effectExtent l="9525" t="9525" r="9525" b="12700"/>
                <wp:wrapNone/>
                <wp:docPr id="1180" name="Прямоугольник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825500"/>
                        </a:xfrm>
                        <a:prstGeom prst="rect">
                          <a:avLst/>
                        </a:prstGeom>
                        <a:pattFill prst="pct30">
                          <a:fgClr>
                            <a:srgbClr val="7F7F7F"/>
                          </a:fgClr>
                          <a:bgClr>
                            <a:srgbClr val="9DC3E6"/>
                          </a:bgClr>
                        </a:pattFill>
                        <a:ln w="12700">
                          <a:solidFill>
                            <a:srgbClr val="41719C"/>
                          </a:solidFill>
                          <a:miter lim="800000"/>
                          <a:headEnd/>
                          <a:tailEnd/>
                        </a:ln>
                      </wps:spPr>
                      <wps:txbx>
                        <w:txbxContent>
                          <w:p w14:paraId="425BFECC" w14:textId="77777777" w:rsidR="00B22FDC" w:rsidRPr="008706B6" w:rsidRDefault="00B22FDC" w:rsidP="008846D1">
                            <w:pPr>
                              <w:spacing w:after="0"/>
                              <w:jc w:val="center"/>
                              <w:rPr>
                                <w:rFonts w:ascii="Times New Roman" w:hAnsi="Times New Roman"/>
                                <w:b/>
                                <w:color w:val="000000"/>
                                <w:sz w:val="24"/>
                                <w:szCs w:val="24"/>
                              </w:rPr>
                            </w:pPr>
                            <w:r w:rsidRPr="008706B6">
                              <w:rPr>
                                <w:rFonts w:ascii="Times New Roman" w:hAnsi="Times New Roman"/>
                                <w:b/>
                                <w:color w:val="000000"/>
                                <w:sz w:val="24"/>
                                <w:szCs w:val="24"/>
                              </w:rPr>
                              <w:t>Модель оценки – наблюдаемые вводные (Уровень 2)</w:t>
                            </w:r>
                          </w:p>
                          <w:p w14:paraId="5E4AA030"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color w:val="000000"/>
                                <w:szCs w:val="24"/>
                                <w:lang w:val="en-US"/>
                              </w:rPr>
                              <w:t>DCF</w:t>
                            </w:r>
                            <w:r w:rsidRPr="008706B6">
                              <w:rPr>
                                <w:rFonts w:ascii="Times New Roman" w:hAnsi="Times New Roman"/>
                                <w:color w:val="000000"/>
                                <w:szCs w:val="24"/>
                              </w:rPr>
                              <w:t xml:space="preserve"> по безрисковой ставке, скорректированной на величину  кредитного спреда.</w:t>
                            </w:r>
                          </w:p>
                          <w:p w14:paraId="6FF04799" w14:textId="77777777" w:rsidR="00B22FDC" w:rsidRPr="008706B6" w:rsidRDefault="00B22FDC" w:rsidP="008846D1">
                            <w:pPr>
                              <w:spacing w:after="0"/>
                              <w:jc w:val="center"/>
                              <w:rPr>
                                <w:rFonts w:ascii="Times New Roman" w:hAnsi="Times New Roman"/>
                                <w:b/>
                                <w:color w:val="000000"/>
                                <w:sz w:val="28"/>
                                <w:szCs w:val="28"/>
                              </w:rPr>
                            </w:pPr>
                            <w:r w:rsidRPr="008706B6">
                              <w:rPr>
                                <w:rFonts w:ascii="Times New Roman" w:hAnsi="Times New Roman"/>
                                <w:b/>
                                <w:color w:val="000000"/>
                                <w:szCs w:val="24"/>
                              </w:rPr>
                              <w:t>Тип - 2.С</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F3596C3" id="Прямоугольник 121" o:spid="_x0000_s1115" style="position:absolute;margin-left:-40.95pt;margin-top:201.45pt;width:372pt;height:6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" fillcolor="#7f7f7f" strokecolor="#41719c" strokeweight="1pt">
                <v:fill r:id="rId87" o:title="" color2="#9dc3e6" type="pattern"/>
                <v:textbox>
                  <w:txbxContent>
                    <w:p w14:paraId="425BFECC" w14:textId="77777777" w:rsidR="00B22FDC" w:rsidRPr="008706B6" w:rsidRDefault="00B22FDC" w:rsidP="008846D1">
                      <w:pPr>
                        <w:spacing w:after="0"/>
                        <w:jc w:val="center"/>
                        <w:rPr>
                          <w:rFonts w:ascii="Times New Roman" w:hAnsi="Times New Roman"/>
                          <w:b/>
                          <w:color w:val="000000"/>
                          <w:sz w:val="24"/>
                          <w:szCs w:val="24"/>
                        </w:rPr>
                      </w:pPr>
                      <w:r w:rsidRPr="008706B6">
                        <w:rPr>
                          <w:rFonts w:ascii="Times New Roman" w:hAnsi="Times New Roman"/>
                          <w:b/>
                          <w:color w:val="000000"/>
                          <w:sz w:val="24"/>
                          <w:szCs w:val="24"/>
                        </w:rPr>
                        <w:t>Модель оценки – наблюдаемые вводные (Уровень 2)</w:t>
                      </w:r>
                    </w:p>
                    <w:p w14:paraId="5E4AA030"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color w:val="000000"/>
                          <w:szCs w:val="24"/>
                          <w:lang w:val="en-US"/>
                        </w:rPr>
                        <w:t>DCF</w:t>
                      </w:r>
                      <w:r w:rsidRPr="008706B6">
                        <w:rPr>
                          <w:rFonts w:ascii="Times New Roman" w:hAnsi="Times New Roman"/>
                          <w:color w:val="000000"/>
                          <w:szCs w:val="24"/>
                        </w:rPr>
                        <w:t xml:space="preserve"> по безрисковой ставке, скорректированной на </w:t>
                      </w:r>
                      <w:proofErr w:type="gramStart"/>
                      <w:r w:rsidRPr="008706B6">
                        <w:rPr>
                          <w:rFonts w:ascii="Times New Roman" w:hAnsi="Times New Roman"/>
                          <w:color w:val="000000"/>
                          <w:szCs w:val="24"/>
                        </w:rPr>
                        <w:t>величину  кредитного</w:t>
                      </w:r>
                      <w:proofErr w:type="gramEnd"/>
                      <w:r w:rsidRPr="008706B6">
                        <w:rPr>
                          <w:rFonts w:ascii="Times New Roman" w:hAnsi="Times New Roman"/>
                          <w:color w:val="000000"/>
                          <w:szCs w:val="24"/>
                        </w:rPr>
                        <w:t xml:space="preserve"> спреда.</w:t>
                      </w:r>
                    </w:p>
                    <w:p w14:paraId="6FF04799" w14:textId="77777777" w:rsidR="00B22FDC" w:rsidRPr="008706B6" w:rsidRDefault="00B22FDC" w:rsidP="008846D1">
                      <w:pPr>
                        <w:spacing w:after="0"/>
                        <w:jc w:val="center"/>
                        <w:rPr>
                          <w:rFonts w:ascii="Times New Roman" w:hAnsi="Times New Roman"/>
                          <w:b/>
                          <w:color w:val="000000"/>
                          <w:sz w:val="28"/>
                          <w:szCs w:val="28"/>
                        </w:rPr>
                      </w:pPr>
                      <w:r w:rsidRPr="008706B6">
                        <w:rPr>
                          <w:rFonts w:ascii="Times New Roman" w:hAnsi="Times New Roman"/>
                          <w:b/>
                          <w:color w:val="000000"/>
                          <w:szCs w:val="24"/>
                        </w:rPr>
                        <w:t>Тип - 2.С</w:t>
                      </w:r>
                    </w:p>
                  </w:txbxContent>
                </v:textbox>
              </v:rect>
            </w:pict>
          </mc:Fallback>
        </mc:AlternateContent>
      </w:r>
      <w:r w:rsidRPr="008706B6">
        <w:rPr>
          <w:rFonts w:ascii="Times New Roman" w:hAnsi="Times New Roman"/>
          <w:noProof/>
          <w:sz w:val="24"/>
          <w:szCs w:val="24"/>
          <w:lang w:eastAsia="ru-RU"/>
        </w:rPr>
        <mc:AlternateContent>
          <mc:Choice Requires="wps">
            <w:drawing>
              <wp:anchor distT="4294967291" distB="4294967291" distL="114300" distR="114300" simplePos="0" relativeHeight="251933696" behindDoc="0" locked="0" layoutInCell="1" allowOverlap="1" wp14:anchorId="17CBBCD5" wp14:editId="7E17FFE8">
                <wp:simplePos x="0" y="0"/>
                <wp:positionH relativeFrom="column">
                  <wp:posOffset>6595110</wp:posOffset>
                </wp:positionH>
                <wp:positionV relativeFrom="paragraph">
                  <wp:posOffset>398779</wp:posOffset>
                </wp:positionV>
                <wp:extent cx="5718810" cy="0"/>
                <wp:effectExtent l="38100" t="76200" r="0" b="95250"/>
                <wp:wrapNone/>
                <wp:docPr id="1181" name="Прямая со стрелкой 1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1881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43738B7" id="Прямая со стрелкой 1181" o:spid="_x0000_s1026" type="#_x0000_t32" style="position:absolute;margin-left:519.3pt;margin-top:31.4pt;width:450.3pt;height:0;flip:x;z-index:251933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95808" behindDoc="0" locked="0" layoutInCell="1" allowOverlap="1" wp14:anchorId="79C160E3" wp14:editId="0AAEDD2E">
                <wp:simplePos x="0" y="0"/>
                <wp:positionH relativeFrom="column">
                  <wp:posOffset>12313920</wp:posOffset>
                </wp:positionH>
                <wp:positionV relativeFrom="paragraph">
                  <wp:posOffset>269240</wp:posOffset>
                </wp:positionV>
                <wp:extent cx="1855470" cy="648970"/>
                <wp:effectExtent l="0" t="0" r="11430" b="17780"/>
                <wp:wrapNone/>
                <wp:docPr id="1182" name="Скругленный прямоугольник 1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5470" cy="648970"/>
                        </a:xfrm>
                        <a:prstGeom prst="roundRect">
                          <a:avLst/>
                        </a:prstGeom>
                        <a:noFill/>
                        <a:ln w="12700" cap="flat" cmpd="sng" algn="ctr">
                          <a:solidFill>
                            <a:srgbClr val="5B9BD5">
                              <a:shade val="50000"/>
                            </a:srgbClr>
                          </a:solidFill>
                          <a:prstDash val="solid"/>
                          <a:miter lim="800000"/>
                        </a:ln>
                        <a:effectLst/>
                      </wps:spPr>
                      <wps:txbx>
                        <w:txbxContent>
                          <w:p w14:paraId="0A4B4D4B" w14:textId="77777777" w:rsidR="00B22FDC" w:rsidRPr="008706B6" w:rsidRDefault="00B22FDC" w:rsidP="008846D1">
                            <w:pPr>
                              <w:spacing w:after="0"/>
                              <w:jc w:val="center"/>
                              <w:rPr>
                                <w:rFonts w:ascii="Times New Roman" w:hAnsi="Times New Roman"/>
                                <w:color w:val="000000"/>
                                <w:sz w:val="20"/>
                                <w:szCs w:val="20"/>
                              </w:rPr>
                            </w:pPr>
                            <w:r w:rsidRPr="008706B6">
                              <w:rPr>
                                <w:rFonts w:ascii="Times New Roman" w:hAnsi="Times New Roman"/>
                                <w:color w:val="000000"/>
                                <w:sz w:val="20"/>
                                <w:szCs w:val="20"/>
                              </w:rPr>
                              <w:t xml:space="preserve">Внебиржевой рынок по умолчанию считается неактивным.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C160E3" id="Скругленный прямоугольник 1182" o:spid="_x0000_s1116" style="position:absolute;margin-left:969.6pt;margin-top:21.2pt;width:146.1pt;height:51.1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" filled="f" strokecolor="#41719c" strokeweight="1pt">
                <v:stroke joinstyle="miter"/>
                <v:path arrowok="t"/>
                <v:textbox>
                  <w:txbxContent>
                    <w:p w14:paraId="0A4B4D4B" w14:textId="77777777" w:rsidR="00B22FDC" w:rsidRPr="008706B6" w:rsidRDefault="00B22FDC" w:rsidP="008846D1">
                      <w:pPr>
                        <w:spacing w:after="0"/>
                        <w:jc w:val="center"/>
                        <w:rPr>
                          <w:rFonts w:ascii="Times New Roman" w:hAnsi="Times New Roman"/>
                          <w:color w:val="000000"/>
                          <w:sz w:val="20"/>
                          <w:szCs w:val="20"/>
                        </w:rPr>
                      </w:pPr>
                      <w:r w:rsidRPr="008706B6">
                        <w:rPr>
                          <w:rFonts w:ascii="Times New Roman" w:hAnsi="Times New Roman"/>
                          <w:color w:val="000000"/>
                          <w:sz w:val="20"/>
                          <w:szCs w:val="20"/>
                        </w:rPr>
                        <w:t xml:space="preserve">Внебиржевой рынок по умолчанию считается неактивным. </w:t>
                      </w:r>
                    </w:p>
                  </w:txbxContent>
                </v:textbox>
              </v:roundrect>
            </w:pict>
          </mc:Fallback>
        </mc:AlternateContent>
      </w:r>
      <w:r w:rsidRPr="008706B6">
        <w:rPr>
          <w:rFonts w:ascii="Times New Roman" w:hAnsi="Times New Roman"/>
          <w:noProof/>
          <w:sz w:val="24"/>
          <w:szCs w:val="24"/>
          <w:lang w:eastAsia="ru-RU"/>
        </w:rPr>
        <mc:AlternateContent>
          <mc:Choice Requires="wps">
            <w:drawing>
              <wp:anchor distT="4294967291" distB="4294967291" distL="114300" distR="114300" simplePos="0" relativeHeight="251932672" behindDoc="0" locked="0" layoutInCell="1" allowOverlap="1" wp14:anchorId="7167D2CC" wp14:editId="370ED8F1">
                <wp:simplePos x="0" y="0"/>
                <wp:positionH relativeFrom="column">
                  <wp:posOffset>6622415</wp:posOffset>
                </wp:positionH>
                <wp:positionV relativeFrom="paragraph">
                  <wp:posOffset>160654</wp:posOffset>
                </wp:positionV>
                <wp:extent cx="6325870" cy="0"/>
                <wp:effectExtent l="38100" t="76200" r="0" b="95250"/>
                <wp:wrapNone/>
                <wp:docPr id="1185" name="Прямая со стрелкой 1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2587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E109908" id="Прямая со стрелкой 1185" o:spid="_x0000_s1026" type="#_x0000_t32" style="position:absolute;margin-left:521.45pt;margin-top:12.65pt;width:498.1pt;height:0;flip:x;z-index:251932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926528" behindDoc="0" locked="0" layoutInCell="1" allowOverlap="1" wp14:anchorId="4FA560B4" wp14:editId="167BBA5A">
                <wp:simplePos x="0" y="0"/>
                <wp:positionH relativeFrom="margin">
                  <wp:posOffset>7644765</wp:posOffset>
                </wp:positionH>
                <wp:positionV relativeFrom="paragraph">
                  <wp:posOffset>2331720</wp:posOffset>
                </wp:positionV>
                <wp:extent cx="511810" cy="287655"/>
                <wp:effectExtent l="0" t="0" r="0" b="0"/>
                <wp:wrapNone/>
                <wp:docPr id="1186" name="Прямоугольник 1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810" cy="287655"/>
                        </a:xfrm>
                        <a:prstGeom prst="rect">
                          <a:avLst/>
                        </a:prstGeom>
                        <a:noFill/>
                        <a:ln w="3175" cap="flat" cmpd="sng" algn="ctr">
                          <a:noFill/>
                          <a:prstDash val="solid"/>
                          <a:miter lim="800000"/>
                        </a:ln>
                        <a:effectLst/>
                      </wps:spPr>
                      <wps:txbx>
                        <w:txbxContent>
                          <w:p w14:paraId="22B21604"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A560B4" id="Прямоугольник 1186" o:spid="_x0000_s1117" style="position:absolute;margin-left:601.95pt;margin-top:183.6pt;width:40.3pt;height:22.65pt;z-index:25192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" filled="f" stroked="f" strokeweight=".25pt">
                <v:textbox>
                  <w:txbxContent>
                    <w:p w14:paraId="22B21604"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НЕТ</w:t>
                      </w:r>
                    </w:p>
                  </w:txbxContent>
                </v:textbox>
                <w10:wrap anchorx="margin"/>
              </v:rect>
            </w:pict>
          </mc:Fallback>
        </mc:AlternateContent>
      </w:r>
      <w:r w:rsidRPr="008706B6">
        <w:rPr>
          <w:rFonts w:ascii="Times New Roman" w:hAnsi="Times New Roman"/>
          <w:noProof/>
          <w:sz w:val="24"/>
          <w:szCs w:val="24"/>
          <w:lang w:eastAsia="ru-RU"/>
        </w:rPr>
        <mc:AlternateContent>
          <mc:Choice Requires="wps">
            <w:drawing>
              <wp:anchor distT="4294967291" distB="4294967291" distL="114300" distR="114300" simplePos="0" relativeHeight="251927552" behindDoc="0" locked="0" layoutInCell="1" allowOverlap="1" wp14:anchorId="23A8C3D2" wp14:editId="1C6D20D0">
                <wp:simplePos x="0" y="0"/>
                <wp:positionH relativeFrom="column">
                  <wp:posOffset>7016115</wp:posOffset>
                </wp:positionH>
                <wp:positionV relativeFrom="paragraph">
                  <wp:posOffset>2042794</wp:posOffset>
                </wp:positionV>
                <wp:extent cx="312420" cy="0"/>
                <wp:effectExtent l="38100" t="76200" r="0" b="95250"/>
                <wp:wrapNone/>
                <wp:docPr id="1187" name="Прямая со стрелкой 11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1242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BCA9EBE" id="Прямая со стрелкой 1187" o:spid="_x0000_s1026" type="#_x0000_t32" style="position:absolute;margin-left:552.45pt;margin-top:160.85pt;width:24.6pt;height:0;flip:x;z-index:251927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98880" behindDoc="0" locked="0" layoutInCell="1" allowOverlap="1" wp14:anchorId="21909704" wp14:editId="42FE4AEC">
                <wp:simplePos x="0" y="0"/>
                <wp:positionH relativeFrom="column">
                  <wp:posOffset>3195955</wp:posOffset>
                </wp:positionH>
                <wp:positionV relativeFrom="paragraph">
                  <wp:posOffset>1274445</wp:posOffset>
                </wp:positionV>
                <wp:extent cx="3554095" cy="503555"/>
                <wp:effectExtent l="10795" t="11430" r="6985" b="8890"/>
                <wp:wrapNone/>
                <wp:docPr id="1188" name="Скругленный прямоугольник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4095" cy="503555"/>
                        </a:xfrm>
                        <a:prstGeom prst="roundRect">
                          <a:avLst>
                            <a:gd name="adj" fmla="val 16667"/>
                          </a:avLst>
                        </a:prstGeom>
                        <a:pattFill prst="pct10">
                          <a:fgClr>
                            <a:srgbClr val="7F7F7F"/>
                          </a:fgClr>
                          <a:bgClr>
                            <a:srgbClr val="FFFFFF"/>
                          </a:bgClr>
                        </a:pattFill>
                        <a:ln w="12700">
                          <a:solidFill>
                            <a:srgbClr val="41719C"/>
                          </a:solidFill>
                          <a:miter lim="800000"/>
                          <a:headEnd/>
                          <a:tailEnd/>
                        </a:ln>
                      </wps:spPr>
                      <wps:txbx>
                        <w:txbxContent>
                          <w:p w14:paraId="0D43FCC5" w14:textId="77777777" w:rsidR="00B22FDC" w:rsidRPr="008706B6" w:rsidRDefault="00B22FDC" w:rsidP="008846D1">
                            <w:pPr>
                              <w:spacing w:after="0"/>
                              <w:jc w:val="center"/>
                              <w:rPr>
                                <w:rFonts w:ascii="Times New Roman" w:hAnsi="Times New Roman"/>
                              </w:rPr>
                            </w:pPr>
                            <w:r w:rsidRPr="008706B6">
                              <w:rPr>
                                <w:rFonts w:ascii="Times New Roman" w:hAnsi="Times New Roman"/>
                                <w:szCs w:val="24"/>
                              </w:rPr>
                              <w:t xml:space="preserve">Долговые ЦБ - проверка на адекватность </w:t>
                            </w:r>
                            <w:r w:rsidRPr="008706B6">
                              <w:rPr>
                                <w:rFonts w:ascii="Times New Roman" w:hAnsi="Times New Roman"/>
                                <w:szCs w:val="24"/>
                                <w:lang w:val="en-US"/>
                              </w:rPr>
                              <w:t>BGN</w:t>
                            </w:r>
                            <w:r w:rsidRPr="008706B6">
                              <w:rPr>
                                <w:rFonts w:ascii="Times New Roman" w:hAnsi="Times New Roman"/>
                                <w:szCs w:val="24"/>
                              </w:rPr>
                              <w:br/>
                              <w:t>(на дату расчета). Долевые ЦБ – шаг пропускается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1909704" id="Скругленный прямоугольник 136" o:spid="_x0000_s1118" style="position:absolute;margin-left:251.65pt;margin-top:100.35pt;width:279.85pt;height:39.6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" fillcolor="#7f7f7f" strokecolor="#41719c" strokeweight="1pt">
                <v:fill r:id="rId86" o:title="" type="pattern"/>
                <v:stroke joinstyle="miter"/>
                <v:textbox>
                  <w:txbxContent>
                    <w:p w14:paraId="0D43FCC5" w14:textId="77777777" w:rsidR="00B22FDC" w:rsidRPr="008706B6" w:rsidRDefault="00B22FDC" w:rsidP="008846D1">
                      <w:pPr>
                        <w:spacing w:after="0"/>
                        <w:jc w:val="center"/>
                        <w:rPr>
                          <w:rFonts w:ascii="Times New Roman" w:hAnsi="Times New Roman"/>
                        </w:rPr>
                      </w:pPr>
                      <w:r w:rsidRPr="008706B6">
                        <w:rPr>
                          <w:rFonts w:ascii="Times New Roman" w:hAnsi="Times New Roman"/>
                          <w:szCs w:val="24"/>
                        </w:rPr>
                        <w:t xml:space="preserve">Долговые ЦБ - проверка на адекватность </w:t>
                      </w:r>
                      <w:r w:rsidRPr="008706B6">
                        <w:rPr>
                          <w:rFonts w:ascii="Times New Roman" w:hAnsi="Times New Roman"/>
                          <w:szCs w:val="24"/>
                          <w:lang w:val="en-US"/>
                        </w:rPr>
                        <w:t>BGN</w:t>
                      </w:r>
                      <w:r w:rsidRPr="008706B6">
                        <w:rPr>
                          <w:rFonts w:ascii="Times New Roman" w:hAnsi="Times New Roman"/>
                          <w:szCs w:val="24"/>
                        </w:rPr>
                        <w:br/>
                        <w:t>(на дату расчета). Долевые ЦБ – шаг пропускается</w:t>
                      </w:r>
                    </w:p>
                  </w:txbxContent>
                </v:textbox>
              </v:roundrect>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75328" behindDoc="0" locked="0" layoutInCell="1" allowOverlap="1" wp14:anchorId="308D0ABD" wp14:editId="2DE1C7AF">
                <wp:simplePos x="0" y="0"/>
                <wp:positionH relativeFrom="column">
                  <wp:posOffset>2840355</wp:posOffset>
                </wp:positionH>
                <wp:positionV relativeFrom="paragraph">
                  <wp:posOffset>1088390</wp:posOffset>
                </wp:positionV>
                <wp:extent cx="422910" cy="266700"/>
                <wp:effectExtent l="0" t="0" r="0" b="0"/>
                <wp:wrapNone/>
                <wp:docPr id="1189" name="Прямоугольник 1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 cy="266700"/>
                        </a:xfrm>
                        <a:prstGeom prst="rect">
                          <a:avLst/>
                        </a:prstGeom>
                        <a:noFill/>
                        <a:ln w="3175" cap="flat" cmpd="sng" algn="ctr">
                          <a:noFill/>
                          <a:prstDash val="solid"/>
                          <a:miter lim="800000"/>
                        </a:ln>
                        <a:effectLst/>
                      </wps:spPr>
                      <wps:txbx>
                        <w:txbxContent>
                          <w:p w14:paraId="5EDA7690"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D0ABD" id="Прямоугольник 1189" o:spid="_x0000_s1119" style="position:absolute;margin-left:223.65pt;margin-top:85.7pt;width:33.3pt;height:21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" filled="f" stroked="f" strokeweight=".25pt">
                <v:textbox>
                  <w:txbxContent>
                    <w:p w14:paraId="5EDA7690"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ДА</w:t>
                      </w:r>
                    </w:p>
                  </w:txbxContent>
                </v:textbox>
              </v:rect>
            </w:pict>
          </mc:Fallback>
        </mc:AlternateContent>
      </w:r>
      <w:r w:rsidRPr="008706B6">
        <w:rPr>
          <w:rFonts w:ascii="Times New Roman" w:hAnsi="Times New Roman"/>
          <w:noProof/>
          <w:sz w:val="24"/>
          <w:szCs w:val="24"/>
          <w:lang w:eastAsia="ru-RU"/>
        </w:rPr>
        <mc:AlternateContent>
          <mc:Choice Requires="wps">
            <w:drawing>
              <wp:anchor distT="4294967291" distB="4294967291" distL="114300" distR="114300" simplePos="0" relativeHeight="251906048" behindDoc="0" locked="0" layoutInCell="1" allowOverlap="1" wp14:anchorId="49B641F1" wp14:editId="700C8B52">
                <wp:simplePos x="0" y="0"/>
                <wp:positionH relativeFrom="column">
                  <wp:posOffset>2854325</wp:posOffset>
                </wp:positionH>
                <wp:positionV relativeFrom="paragraph">
                  <wp:posOffset>1407159</wp:posOffset>
                </wp:positionV>
                <wp:extent cx="344170" cy="0"/>
                <wp:effectExtent l="38100" t="76200" r="0" b="95250"/>
                <wp:wrapNone/>
                <wp:docPr id="1190" name="Прямая со стрелкой 1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4417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D270BE1" id="Прямая со стрелкой 1190" o:spid="_x0000_s1026" type="#_x0000_t32" style="position:absolute;margin-left:224.75pt;margin-top:110.8pt;width:27.1pt;height:0;flip:x;z-index:251906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928576" behindDoc="0" locked="0" layoutInCell="1" allowOverlap="1" wp14:anchorId="2C49C1A6" wp14:editId="2496D6B2">
                <wp:simplePos x="0" y="0"/>
                <wp:positionH relativeFrom="column">
                  <wp:posOffset>6969760</wp:posOffset>
                </wp:positionH>
                <wp:positionV relativeFrom="paragraph">
                  <wp:posOffset>1713865</wp:posOffset>
                </wp:positionV>
                <wp:extent cx="422910" cy="266700"/>
                <wp:effectExtent l="0" t="0" r="0" b="0"/>
                <wp:wrapNone/>
                <wp:docPr id="1191" name="Прямоугольник 1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 cy="266700"/>
                        </a:xfrm>
                        <a:prstGeom prst="rect">
                          <a:avLst/>
                        </a:prstGeom>
                        <a:noFill/>
                        <a:ln w="3175" cap="flat" cmpd="sng" algn="ctr">
                          <a:noFill/>
                          <a:prstDash val="solid"/>
                          <a:miter lim="800000"/>
                        </a:ln>
                        <a:effectLst/>
                      </wps:spPr>
                      <wps:txbx>
                        <w:txbxContent>
                          <w:p w14:paraId="5F428933"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9C1A6" id="Прямоугольник 1191" o:spid="_x0000_s1120" style="position:absolute;margin-left:548.8pt;margin-top:134.95pt;width:33.3pt;height:21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" filled="f" stroked="f" strokeweight=".25pt">
                <v:textbox>
                  <w:txbxContent>
                    <w:p w14:paraId="5F428933"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ДА</w:t>
                      </w:r>
                    </w:p>
                  </w:txbxContent>
                </v:textbox>
              </v:rect>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911168" behindDoc="0" locked="0" layoutInCell="1" allowOverlap="1" wp14:anchorId="49B738E4" wp14:editId="150E4E95">
                <wp:simplePos x="0" y="0"/>
                <wp:positionH relativeFrom="margin">
                  <wp:posOffset>6618605</wp:posOffset>
                </wp:positionH>
                <wp:positionV relativeFrom="paragraph">
                  <wp:posOffset>688340</wp:posOffset>
                </wp:positionV>
                <wp:extent cx="511810" cy="287655"/>
                <wp:effectExtent l="0" t="0" r="0" b="0"/>
                <wp:wrapNone/>
                <wp:docPr id="1193" name="Прямоугольник 1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810" cy="287655"/>
                        </a:xfrm>
                        <a:prstGeom prst="rect">
                          <a:avLst/>
                        </a:prstGeom>
                        <a:noFill/>
                        <a:ln w="3175" cap="flat" cmpd="sng" algn="ctr">
                          <a:noFill/>
                          <a:prstDash val="solid"/>
                          <a:miter lim="800000"/>
                        </a:ln>
                        <a:effectLst/>
                      </wps:spPr>
                      <wps:txbx>
                        <w:txbxContent>
                          <w:p w14:paraId="22210B18"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738E4" id="Прямоугольник 1193" o:spid="_x0000_s1121" style="position:absolute;margin-left:521.15pt;margin-top:54.2pt;width:40.3pt;height:22.65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" filled="f" stroked="f" strokeweight=".25pt">
                <v:textbox>
                  <w:txbxContent>
                    <w:p w14:paraId="22210B18"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НЕТ</w:t>
                      </w:r>
                    </w:p>
                  </w:txbxContent>
                </v:textbox>
                <w10:wrap anchorx="margin"/>
              </v:rect>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76352" behindDoc="0" locked="0" layoutInCell="1" allowOverlap="1" wp14:anchorId="60E9761B" wp14:editId="7764CAB0">
                <wp:simplePos x="0" y="0"/>
                <wp:positionH relativeFrom="margin">
                  <wp:posOffset>6742430</wp:posOffset>
                </wp:positionH>
                <wp:positionV relativeFrom="paragraph">
                  <wp:posOffset>1268730</wp:posOffset>
                </wp:positionV>
                <wp:extent cx="511810" cy="269875"/>
                <wp:effectExtent l="0" t="0" r="0" b="0"/>
                <wp:wrapNone/>
                <wp:docPr id="1194" name="Прямоугольник 1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810" cy="269875"/>
                        </a:xfrm>
                        <a:prstGeom prst="rect">
                          <a:avLst/>
                        </a:prstGeom>
                        <a:noFill/>
                        <a:ln w="3175" cap="flat" cmpd="sng" algn="ctr">
                          <a:noFill/>
                          <a:prstDash val="solid"/>
                          <a:miter lim="800000"/>
                        </a:ln>
                        <a:effectLst/>
                      </wps:spPr>
                      <wps:txbx>
                        <w:txbxContent>
                          <w:p w14:paraId="41754D8B"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9761B" id="Прямоугольник 1194" o:spid="_x0000_s1122" style="position:absolute;margin-left:530.9pt;margin-top:99.9pt;width:40.3pt;height:21.25pt;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" filled="f" stroked="f" strokeweight=".25pt">
                <v:textbox>
                  <w:txbxContent>
                    <w:p w14:paraId="41754D8B"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НЕТ</w:t>
                      </w:r>
                    </w:p>
                  </w:txbxContent>
                </v:textbox>
                <w10:wrap anchorx="margin"/>
              </v:rect>
            </w:pict>
          </mc:Fallback>
        </mc:AlternateContent>
      </w:r>
      <w:r w:rsidRPr="008706B6">
        <w:rPr>
          <w:rFonts w:ascii="Times New Roman" w:hAnsi="Times New Roman"/>
          <w:noProof/>
          <w:sz w:val="24"/>
          <w:szCs w:val="24"/>
          <w:lang w:eastAsia="ru-RU"/>
        </w:rPr>
        <mc:AlternateContent>
          <mc:Choice Requires="wps">
            <w:drawing>
              <wp:anchor distT="4294967291" distB="4294967291" distL="114300" distR="114300" simplePos="0" relativeHeight="251905024" behindDoc="0" locked="0" layoutInCell="1" allowOverlap="1" wp14:anchorId="70C0BCD1" wp14:editId="2D1899EF">
                <wp:simplePos x="0" y="0"/>
                <wp:positionH relativeFrom="column">
                  <wp:posOffset>6419215</wp:posOffset>
                </wp:positionH>
                <wp:positionV relativeFrom="paragraph">
                  <wp:posOffset>913129</wp:posOffset>
                </wp:positionV>
                <wp:extent cx="911225" cy="0"/>
                <wp:effectExtent l="0" t="76200" r="22225" b="95250"/>
                <wp:wrapNone/>
                <wp:docPr id="1195" name="Прямая со стрелкой 1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1122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B20D291" id="Прямая со стрелкой 1195" o:spid="_x0000_s1026" type="#_x0000_t32" style="position:absolute;margin-left:505.45pt;margin-top:71.9pt;width:71.75pt;height:0;z-index:2519050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924480" behindDoc="0" locked="0" layoutInCell="1" allowOverlap="1" wp14:anchorId="23D630FB" wp14:editId="6B21C7C6">
                <wp:simplePos x="0" y="0"/>
                <wp:positionH relativeFrom="column">
                  <wp:posOffset>2760980</wp:posOffset>
                </wp:positionH>
                <wp:positionV relativeFrom="paragraph">
                  <wp:posOffset>1867535</wp:posOffset>
                </wp:positionV>
                <wp:extent cx="422910" cy="266700"/>
                <wp:effectExtent l="0" t="0" r="0" b="0"/>
                <wp:wrapNone/>
                <wp:docPr id="1197" name="Прямоугольник 1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 cy="266700"/>
                        </a:xfrm>
                        <a:prstGeom prst="rect">
                          <a:avLst/>
                        </a:prstGeom>
                        <a:noFill/>
                        <a:ln w="3175" cap="flat" cmpd="sng" algn="ctr">
                          <a:noFill/>
                          <a:prstDash val="solid"/>
                          <a:miter lim="800000"/>
                        </a:ln>
                        <a:effectLst/>
                      </wps:spPr>
                      <wps:txbx>
                        <w:txbxContent>
                          <w:p w14:paraId="679DE59A"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630FB" id="Прямоугольник 1197" o:spid="_x0000_s1123" style="position:absolute;margin-left:217.4pt;margin-top:147.05pt;width:33.3pt;height:21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" filled="f" stroked="f" strokeweight=".25pt">
                <v:textbox>
                  <w:txbxContent>
                    <w:p w14:paraId="679DE59A"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ДА</w:t>
                      </w:r>
                    </w:p>
                  </w:txbxContent>
                </v:textbox>
              </v:rect>
            </w:pict>
          </mc:Fallback>
        </mc:AlternateContent>
      </w:r>
      <w:r w:rsidRPr="008706B6">
        <w:rPr>
          <w:rFonts w:ascii="Times New Roman" w:hAnsi="Times New Roman"/>
          <w:noProof/>
          <w:sz w:val="24"/>
          <w:szCs w:val="24"/>
          <w:lang w:eastAsia="ru-RU"/>
        </w:rPr>
        <mc:AlternateContent>
          <mc:Choice Requires="wps">
            <w:drawing>
              <wp:anchor distT="4294967291" distB="4294967291" distL="114300" distR="114300" simplePos="0" relativeHeight="251923456" behindDoc="0" locked="0" layoutInCell="1" allowOverlap="1" wp14:anchorId="09F9F8C9" wp14:editId="55C9E241">
                <wp:simplePos x="0" y="0"/>
                <wp:positionH relativeFrom="column">
                  <wp:posOffset>2815590</wp:posOffset>
                </wp:positionH>
                <wp:positionV relativeFrom="paragraph">
                  <wp:posOffset>2120264</wp:posOffset>
                </wp:positionV>
                <wp:extent cx="344170" cy="0"/>
                <wp:effectExtent l="38100" t="76200" r="0" b="95250"/>
                <wp:wrapNone/>
                <wp:docPr id="1198" name="Прямая со стрелкой 1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4417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B9D1CDF" id="Прямая со стрелкой 1198" o:spid="_x0000_s1026" type="#_x0000_t32" style="position:absolute;margin-left:221.7pt;margin-top:166.95pt;width:27.1pt;height:0;flip:x;z-index:251923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72256" behindDoc="0" locked="0" layoutInCell="1" allowOverlap="1" wp14:anchorId="3CF9AA09" wp14:editId="50FCED9D">
                <wp:simplePos x="0" y="0"/>
                <wp:positionH relativeFrom="column">
                  <wp:posOffset>-518160</wp:posOffset>
                </wp:positionH>
                <wp:positionV relativeFrom="paragraph">
                  <wp:posOffset>1840230</wp:posOffset>
                </wp:positionV>
                <wp:extent cx="3336290" cy="588645"/>
                <wp:effectExtent l="0" t="0" r="16510" b="20955"/>
                <wp:wrapNone/>
                <wp:docPr id="1199" name="Прямоугольник 1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6290" cy="588645"/>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14:paraId="188BE75C" w14:textId="77777777" w:rsidR="00B22FDC" w:rsidRPr="008706B6" w:rsidRDefault="00B22FDC" w:rsidP="008846D1">
                            <w:pPr>
                              <w:spacing w:after="0"/>
                              <w:jc w:val="center"/>
                              <w:rPr>
                                <w:rFonts w:ascii="Times New Roman" w:hAnsi="Times New Roman"/>
                                <w:b/>
                                <w:color w:val="000000"/>
                                <w:szCs w:val="24"/>
                              </w:rPr>
                            </w:pPr>
                            <w:r w:rsidRPr="008706B6">
                              <w:rPr>
                                <w:rFonts w:ascii="Times New Roman" w:hAnsi="Times New Roman"/>
                                <w:b/>
                                <w:color w:val="000000"/>
                                <w:sz w:val="24"/>
                                <w:szCs w:val="24"/>
                              </w:rPr>
                              <w:t xml:space="preserve">Котировка </w:t>
                            </w:r>
                            <w:r w:rsidRPr="008706B6">
                              <w:rPr>
                                <w:rFonts w:ascii="Times New Roman" w:hAnsi="Times New Roman"/>
                                <w:b/>
                                <w:color w:val="000000"/>
                                <w:sz w:val="24"/>
                                <w:szCs w:val="24"/>
                                <w:lang w:val="en-US"/>
                              </w:rPr>
                              <w:t>BVAL</w:t>
                            </w:r>
                            <w:r w:rsidRPr="008706B6">
                              <w:rPr>
                                <w:rFonts w:ascii="Times New Roman" w:hAnsi="Times New Roman"/>
                                <w:b/>
                                <w:color w:val="000000"/>
                                <w:sz w:val="24"/>
                                <w:szCs w:val="24"/>
                              </w:rPr>
                              <w:t xml:space="preserve"> </w:t>
                            </w:r>
                            <w:r>
                              <w:rPr>
                                <w:rFonts w:ascii="Times New Roman" w:hAnsi="Times New Roman"/>
                                <w:b/>
                                <w:color w:val="000000"/>
                                <w:sz w:val="24"/>
                                <w:szCs w:val="24"/>
                              </w:rPr>
                              <w:t xml:space="preserve">и </w:t>
                            </w:r>
                            <w:r w:rsidRPr="009433D1">
                              <w:rPr>
                                <w:rFonts w:ascii="Times New Roman" w:hAnsi="Times New Roman"/>
                                <w:b/>
                                <w:color w:val="000000"/>
                                <w:sz w:val="24"/>
                                <w:szCs w:val="24"/>
                              </w:rPr>
                              <w:t>Score ≥ 6</w:t>
                            </w:r>
                            <w:r>
                              <w:rPr>
                                <w:rFonts w:ascii="Times New Roman" w:hAnsi="Times New Roman"/>
                                <w:b/>
                                <w:color w:val="000000"/>
                                <w:sz w:val="24"/>
                                <w:szCs w:val="24"/>
                              </w:rPr>
                              <w:br/>
                            </w:r>
                            <w:r w:rsidRPr="008706B6">
                              <w:rPr>
                                <w:rFonts w:ascii="Times New Roman" w:hAnsi="Times New Roman"/>
                                <w:b/>
                                <w:color w:val="000000"/>
                                <w:sz w:val="24"/>
                                <w:szCs w:val="24"/>
                              </w:rPr>
                              <w:t>(Уровень 2)</w:t>
                            </w:r>
                            <w:r>
                              <w:rPr>
                                <w:rFonts w:ascii="Times New Roman" w:hAnsi="Times New Roman"/>
                                <w:b/>
                                <w:color w:val="000000"/>
                                <w:sz w:val="24"/>
                                <w:szCs w:val="24"/>
                              </w:rPr>
                              <w:t xml:space="preserve">. </w:t>
                            </w:r>
                            <w:r w:rsidRPr="008706B6">
                              <w:rPr>
                                <w:rFonts w:ascii="Times New Roman" w:hAnsi="Times New Roman"/>
                                <w:b/>
                                <w:color w:val="000000"/>
                                <w:szCs w:val="24"/>
                              </w:rPr>
                              <w:t>Тип - 2.</w:t>
                            </w:r>
                            <w:r w:rsidRPr="008706B6">
                              <w:rPr>
                                <w:rFonts w:ascii="Times New Roman" w:hAnsi="Times New Roman"/>
                                <w:b/>
                                <w:color w:val="000000"/>
                                <w:szCs w:val="24"/>
                                <w:lang w:val="en-US"/>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9AA09" id="Прямоугольник 1199" o:spid="_x0000_s1124" style="position:absolute;margin-left:-40.8pt;margin-top:144.9pt;width:262.7pt;height:46.3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" fillcolor="#9dc3e6" strokecolor="#41719c" strokeweight="1pt">
                <v:path arrowok="t"/>
                <v:textbox>
                  <w:txbxContent>
                    <w:p w14:paraId="188BE75C" w14:textId="77777777" w:rsidR="00B22FDC" w:rsidRPr="008706B6" w:rsidRDefault="00B22FDC" w:rsidP="008846D1">
                      <w:pPr>
                        <w:spacing w:after="0"/>
                        <w:jc w:val="center"/>
                        <w:rPr>
                          <w:rFonts w:ascii="Times New Roman" w:hAnsi="Times New Roman"/>
                          <w:b/>
                          <w:color w:val="000000"/>
                          <w:szCs w:val="24"/>
                        </w:rPr>
                      </w:pPr>
                      <w:r w:rsidRPr="008706B6">
                        <w:rPr>
                          <w:rFonts w:ascii="Times New Roman" w:hAnsi="Times New Roman"/>
                          <w:b/>
                          <w:color w:val="000000"/>
                          <w:sz w:val="24"/>
                          <w:szCs w:val="24"/>
                        </w:rPr>
                        <w:t xml:space="preserve">Котировка </w:t>
                      </w:r>
                      <w:r w:rsidRPr="008706B6">
                        <w:rPr>
                          <w:rFonts w:ascii="Times New Roman" w:hAnsi="Times New Roman"/>
                          <w:b/>
                          <w:color w:val="000000"/>
                          <w:sz w:val="24"/>
                          <w:szCs w:val="24"/>
                          <w:lang w:val="en-US"/>
                        </w:rPr>
                        <w:t>BVAL</w:t>
                      </w:r>
                      <w:r w:rsidRPr="008706B6">
                        <w:rPr>
                          <w:rFonts w:ascii="Times New Roman" w:hAnsi="Times New Roman"/>
                          <w:b/>
                          <w:color w:val="000000"/>
                          <w:sz w:val="24"/>
                          <w:szCs w:val="24"/>
                        </w:rPr>
                        <w:t xml:space="preserve"> </w:t>
                      </w:r>
                      <w:r>
                        <w:rPr>
                          <w:rFonts w:ascii="Times New Roman" w:hAnsi="Times New Roman"/>
                          <w:b/>
                          <w:color w:val="000000"/>
                          <w:sz w:val="24"/>
                          <w:szCs w:val="24"/>
                        </w:rPr>
                        <w:t xml:space="preserve">и </w:t>
                      </w:r>
                      <w:proofErr w:type="spellStart"/>
                      <w:r w:rsidRPr="009433D1">
                        <w:rPr>
                          <w:rFonts w:ascii="Times New Roman" w:hAnsi="Times New Roman"/>
                          <w:b/>
                          <w:color w:val="000000"/>
                          <w:sz w:val="24"/>
                          <w:szCs w:val="24"/>
                        </w:rPr>
                        <w:t>Score</w:t>
                      </w:r>
                      <w:proofErr w:type="spellEnd"/>
                      <w:r w:rsidRPr="009433D1">
                        <w:rPr>
                          <w:rFonts w:ascii="Times New Roman" w:hAnsi="Times New Roman"/>
                          <w:b/>
                          <w:color w:val="000000"/>
                          <w:sz w:val="24"/>
                          <w:szCs w:val="24"/>
                        </w:rPr>
                        <w:t xml:space="preserve"> ≥ 6</w:t>
                      </w:r>
                      <w:r>
                        <w:rPr>
                          <w:rFonts w:ascii="Times New Roman" w:hAnsi="Times New Roman"/>
                          <w:b/>
                          <w:color w:val="000000"/>
                          <w:sz w:val="24"/>
                          <w:szCs w:val="24"/>
                        </w:rPr>
                        <w:br/>
                      </w:r>
                      <w:r w:rsidRPr="008706B6">
                        <w:rPr>
                          <w:rFonts w:ascii="Times New Roman" w:hAnsi="Times New Roman"/>
                          <w:b/>
                          <w:color w:val="000000"/>
                          <w:sz w:val="24"/>
                          <w:szCs w:val="24"/>
                        </w:rPr>
                        <w:t>(Уровень 2)</w:t>
                      </w:r>
                      <w:r>
                        <w:rPr>
                          <w:rFonts w:ascii="Times New Roman" w:hAnsi="Times New Roman"/>
                          <w:b/>
                          <w:color w:val="000000"/>
                          <w:sz w:val="24"/>
                          <w:szCs w:val="24"/>
                        </w:rPr>
                        <w:t xml:space="preserve">. </w:t>
                      </w:r>
                      <w:r w:rsidRPr="008706B6">
                        <w:rPr>
                          <w:rFonts w:ascii="Times New Roman" w:hAnsi="Times New Roman"/>
                          <w:b/>
                          <w:color w:val="000000"/>
                          <w:szCs w:val="24"/>
                        </w:rPr>
                        <w:t>Тип - 2.</w:t>
                      </w:r>
                      <w:r w:rsidRPr="008706B6">
                        <w:rPr>
                          <w:rFonts w:ascii="Times New Roman" w:hAnsi="Times New Roman"/>
                          <w:b/>
                          <w:color w:val="000000"/>
                          <w:szCs w:val="24"/>
                          <w:lang w:val="en-US"/>
                        </w:rPr>
                        <w:t>B</w:t>
                      </w:r>
                    </w:p>
                  </w:txbxContent>
                </v:textbox>
              </v:rect>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922432" behindDoc="0" locked="0" layoutInCell="1" allowOverlap="1" wp14:anchorId="123491C8" wp14:editId="05C94ECC">
                <wp:simplePos x="0" y="0"/>
                <wp:positionH relativeFrom="column">
                  <wp:posOffset>3185795</wp:posOffset>
                </wp:positionH>
                <wp:positionV relativeFrom="paragraph">
                  <wp:posOffset>1870710</wp:posOffset>
                </wp:positionV>
                <wp:extent cx="3835400" cy="495935"/>
                <wp:effectExtent l="10160" t="7620" r="12065" b="10795"/>
                <wp:wrapNone/>
                <wp:docPr id="1200" name="Скругленный прямоугольник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5400" cy="495935"/>
                        </a:xfrm>
                        <a:prstGeom prst="roundRect">
                          <a:avLst>
                            <a:gd name="adj" fmla="val 16667"/>
                          </a:avLst>
                        </a:prstGeom>
                        <a:pattFill prst="pct10">
                          <a:fgClr>
                            <a:srgbClr val="7F7F7F"/>
                          </a:fgClr>
                          <a:bgClr>
                            <a:srgbClr val="FFFFFF"/>
                          </a:bgClr>
                        </a:pattFill>
                        <a:ln w="12700">
                          <a:solidFill>
                            <a:srgbClr val="41719C"/>
                          </a:solidFill>
                          <a:miter lim="800000"/>
                          <a:headEnd/>
                          <a:tailEnd/>
                        </a:ln>
                      </wps:spPr>
                      <wps:txbx>
                        <w:txbxContent>
                          <w:p w14:paraId="4E7687BD" w14:textId="77777777" w:rsidR="00B22FDC" w:rsidRPr="008706B6" w:rsidRDefault="00B22FDC" w:rsidP="008846D1">
                            <w:pPr>
                              <w:spacing w:after="0"/>
                              <w:jc w:val="center"/>
                              <w:rPr>
                                <w:rFonts w:ascii="Times New Roman" w:hAnsi="Times New Roman"/>
                                <w:szCs w:val="24"/>
                              </w:rPr>
                            </w:pPr>
                            <w:r w:rsidRPr="008706B6">
                              <w:rPr>
                                <w:rFonts w:ascii="Times New Roman" w:hAnsi="Times New Roman"/>
                                <w:szCs w:val="24"/>
                              </w:rPr>
                              <w:t xml:space="preserve">Долговые ЦБ - проверка на адекватность цены </w:t>
                            </w:r>
                            <w:r w:rsidRPr="008706B6">
                              <w:rPr>
                                <w:rFonts w:ascii="Times New Roman" w:hAnsi="Times New Roman"/>
                                <w:szCs w:val="24"/>
                                <w:lang w:val="en-US"/>
                              </w:rPr>
                              <w:t>BVAL</w:t>
                            </w:r>
                            <w:r w:rsidRPr="008706B6">
                              <w:rPr>
                                <w:rFonts w:ascii="Times New Roman" w:hAnsi="Times New Roman"/>
                                <w:szCs w:val="24"/>
                              </w:rPr>
                              <w:br/>
                              <w:t>(на дату расчета). Долевые ЦБ – шаг пропускается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23491C8" id="Скругленный прямоугольник 176" o:spid="_x0000_s1125" style="position:absolute;margin-left:250.85pt;margin-top:147.3pt;width:302pt;height:39.0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" fillcolor="#7f7f7f" strokecolor="#41719c" strokeweight="1pt">
                <v:fill r:id="rId86" o:title="" type="pattern"/>
                <v:stroke joinstyle="miter"/>
                <v:textbox>
                  <w:txbxContent>
                    <w:p w14:paraId="4E7687BD" w14:textId="77777777" w:rsidR="00B22FDC" w:rsidRPr="008706B6" w:rsidRDefault="00B22FDC" w:rsidP="008846D1">
                      <w:pPr>
                        <w:spacing w:after="0"/>
                        <w:jc w:val="center"/>
                        <w:rPr>
                          <w:rFonts w:ascii="Times New Roman" w:hAnsi="Times New Roman"/>
                          <w:szCs w:val="24"/>
                        </w:rPr>
                      </w:pPr>
                      <w:r w:rsidRPr="008706B6">
                        <w:rPr>
                          <w:rFonts w:ascii="Times New Roman" w:hAnsi="Times New Roman"/>
                          <w:szCs w:val="24"/>
                        </w:rPr>
                        <w:t xml:space="preserve">Долговые ЦБ - проверка на адекватность цены </w:t>
                      </w:r>
                      <w:r w:rsidRPr="008706B6">
                        <w:rPr>
                          <w:rFonts w:ascii="Times New Roman" w:hAnsi="Times New Roman"/>
                          <w:szCs w:val="24"/>
                          <w:lang w:val="en-US"/>
                        </w:rPr>
                        <w:t>BVAL</w:t>
                      </w:r>
                      <w:r w:rsidRPr="008706B6">
                        <w:rPr>
                          <w:rFonts w:ascii="Times New Roman" w:hAnsi="Times New Roman"/>
                          <w:szCs w:val="24"/>
                        </w:rPr>
                        <w:br/>
                        <w:t>(на дату расчета). Долевые ЦБ – шаг пропускается</w:t>
                      </w:r>
                    </w:p>
                  </w:txbxContent>
                </v:textbox>
              </v:roundrect>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79424" behindDoc="0" locked="0" layoutInCell="1" allowOverlap="1" wp14:anchorId="16E090E0" wp14:editId="40228DA8">
                <wp:simplePos x="0" y="0"/>
                <wp:positionH relativeFrom="margin">
                  <wp:posOffset>-495935</wp:posOffset>
                </wp:positionH>
                <wp:positionV relativeFrom="paragraph">
                  <wp:posOffset>832485</wp:posOffset>
                </wp:positionV>
                <wp:extent cx="3343910" cy="717550"/>
                <wp:effectExtent l="0" t="0" r="27940" b="25400"/>
                <wp:wrapNone/>
                <wp:docPr id="1201" name="Прямоугольник 1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43910" cy="717550"/>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14:paraId="6B8BB8D7" w14:textId="77777777" w:rsidR="00B22FDC" w:rsidRPr="008706B6" w:rsidRDefault="00B22FDC" w:rsidP="008846D1">
                            <w:pPr>
                              <w:spacing w:after="0"/>
                              <w:jc w:val="center"/>
                              <w:rPr>
                                <w:rFonts w:ascii="Times New Roman" w:hAnsi="Times New Roman"/>
                                <w:b/>
                                <w:color w:val="000000"/>
                                <w:sz w:val="24"/>
                                <w:szCs w:val="24"/>
                              </w:rPr>
                            </w:pPr>
                            <w:r w:rsidRPr="008706B6">
                              <w:rPr>
                                <w:rFonts w:ascii="Times New Roman" w:hAnsi="Times New Roman"/>
                                <w:b/>
                                <w:color w:val="000000"/>
                                <w:sz w:val="24"/>
                                <w:szCs w:val="24"/>
                              </w:rPr>
                              <w:t xml:space="preserve">Котировка </w:t>
                            </w:r>
                            <w:r w:rsidRPr="008706B6">
                              <w:rPr>
                                <w:rFonts w:ascii="Times New Roman" w:hAnsi="Times New Roman"/>
                                <w:b/>
                                <w:color w:val="000000"/>
                                <w:sz w:val="24"/>
                                <w:szCs w:val="24"/>
                                <w:lang w:val="en-US"/>
                              </w:rPr>
                              <w:t>BGN</w:t>
                            </w:r>
                            <w:r w:rsidRPr="008706B6">
                              <w:rPr>
                                <w:rFonts w:ascii="Times New Roman" w:hAnsi="Times New Roman"/>
                                <w:b/>
                                <w:color w:val="000000"/>
                                <w:sz w:val="24"/>
                                <w:szCs w:val="24"/>
                              </w:rPr>
                              <w:t xml:space="preserve"> (Уровень 2)</w:t>
                            </w:r>
                          </w:p>
                          <w:p w14:paraId="6A3F1267" w14:textId="77777777" w:rsidR="00B22FDC" w:rsidRPr="008706B6" w:rsidRDefault="00B22FDC" w:rsidP="008846D1">
                            <w:pPr>
                              <w:spacing w:after="0"/>
                              <w:jc w:val="center"/>
                              <w:rPr>
                                <w:rFonts w:ascii="Times New Roman" w:hAnsi="Times New Roman"/>
                                <w:b/>
                                <w:color w:val="000000"/>
                                <w:szCs w:val="24"/>
                              </w:rPr>
                            </w:pPr>
                            <w:r w:rsidRPr="008706B6">
                              <w:rPr>
                                <w:rFonts w:ascii="Times New Roman" w:hAnsi="Times New Roman"/>
                                <w:b/>
                                <w:color w:val="000000"/>
                                <w:szCs w:val="24"/>
                              </w:rPr>
                              <w:t>Тип - 2.А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090E0" id="Прямоугольник 1201" o:spid="_x0000_s1126" style="position:absolute;margin-left:-39.05pt;margin-top:65.55pt;width:263.3pt;height:56.5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" fillcolor="#9dc3e6" strokecolor="#41719c" strokeweight="1pt">
                <v:path arrowok="t"/>
                <v:textbox>
                  <w:txbxContent>
                    <w:p w14:paraId="6B8BB8D7" w14:textId="77777777" w:rsidR="00B22FDC" w:rsidRPr="008706B6" w:rsidRDefault="00B22FDC" w:rsidP="008846D1">
                      <w:pPr>
                        <w:spacing w:after="0"/>
                        <w:jc w:val="center"/>
                        <w:rPr>
                          <w:rFonts w:ascii="Times New Roman" w:hAnsi="Times New Roman"/>
                          <w:b/>
                          <w:color w:val="000000"/>
                          <w:sz w:val="24"/>
                          <w:szCs w:val="24"/>
                        </w:rPr>
                      </w:pPr>
                      <w:r w:rsidRPr="008706B6">
                        <w:rPr>
                          <w:rFonts w:ascii="Times New Roman" w:hAnsi="Times New Roman"/>
                          <w:b/>
                          <w:color w:val="000000"/>
                          <w:sz w:val="24"/>
                          <w:szCs w:val="24"/>
                        </w:rPr>
                        <w:t xml:space="preserve">Котировка </w:t>
                      </w:r>
                      <w:r w:rsidRPr="008706B6">
                        <w:rPr>
                          <w:rFonts w:ascii="Times New Roman" w:hAnsi="Times New Roman"/>
                          <w:b/>
                          <w:color w:val="000000"/>
                          <w:sz w:val="24"/>
                          <w:szCs w:val="24"/>
                          <w:lang w:val="en-US"/>
                        </w:rPr>
                        <w:t>BGN</w:t>
                      </w:r>
                      <w:r w:rsidRPr="008706B6">
                        <w:rPr>
                          <w:rFonts w:ascii="Times New Roman" w:hAnsi="Times New Roman"/>
                          <w:b/>
                          <w:color w:val="000000"/>
                          <w:sz w:val="24"/>
                          <w:szCs w:val="24"/>
                        </w:rPr>
                        <w:t xml:space="preserve"> (Уровень 2)</w:t>
                      </w:r>
                    </w:p>
                    <w:p w14:paraId="6A3F1267" w14:textId="77777777" w:rsidR="00B22FDC" w:rsidRPr="008706B6" w:rsidRDefault="00B22FDC" w:rsidP="008846D1">
                      <w:pPr>
                        <w:spacing w:after="0"/>
                        <w:jc w:val="center"/>
                        <w:rPr>
                          <w:rFonts w:ascii="Times New Roman" w:hAnsi="Times New Roman"/>
                          <w:b/>
                          <w:color w:val="000000"/>
                          <w:szCs w:val="24"/>
                        </w:rPr>
                      </w:pPr>
                      <w:r w:rsidRPr="008706B6">
                        <w:rPr>
                          <w:rFonts w:ascii="Times New Roman" w:hAnsi="Times New Roman"/>
                          <w:b/>
                          <w:color w:val="000000"/>
                          <w:szCs w:val="24"/>
                        </w:rPr>
                        <w:t>Тип - 2.А</w:t>
                      </w:r>
                    </w:p>
                  </w:txbxContent>
                </v:textbox>
                <w10:wrap anchorx="margin"/>
              </v:rect>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83520" behindDoc="0" locked="0" layoutInCell="1" allowOverlap="1" wp14:anchorId="08A14D49" wp14:editId="2F1EA889">
                <wp:simplePos x="0" y="0"/>
                <wp:positionH relativeFrom="column">
                  <wp:posOffset>5117465</wp:posOffset>
                </wp:positionH>
                <wp:positionV relativeFrom="paragraph">
                  <wp:posOffset>1005840</wp:posOffset>
                </wp:positionV>
                <wp:extent cx="422910" cy="296545"/>
                <wp:effectExtent l="0" t="0" r="0" b="8255"/>
                <wp:wrapNone/>
                <wp:docPr id="1202" name="Прямоугольник 1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 cy="296545"/>
                        </a:xfrm>
                        <a:prstGeom prst="rect">
                          <a:avLst/>
                        </a:prstGeom>
                        <a:noFill/>
                        <a:ln w="3175" cap="flat" cmpd="sng" algn="ctr">
                          <a:noFill/>
                          <a:prstDash val="solid"/>
                          <a:miter lim="800000"/>
                        </a:ln>
                        <a:effectLst/>
                      </wps:spPr>
                      <wps:txbx>
                        <w:txbxContent>
                          <w:p w14:paraId="160A22B7"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A14D49" id="Прямоугольник 1202" o:spid="_x0000_s1127" style="position:absolute;margin-left:402.95pt;margin-top:79.2pt;width:33.3pt;height:23.3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" filled="f" stroked="f" strokeweight=".25pt">
                <v:textbox>
                  <w:txbxContent>
                    <w:p w14:paraId="160A22B7"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ДА</w:t>
                      </w:r>
                    </w:p>
                  </w:txbxContent>
                </v:textbox>
              </v:rect>
            </w:pict>
          </mc:Fallback>
        </mc:AlternateContent>
      </w:r>
      <w:r w:rsidRPr="008706B6">
        <w:rPr>
          <w:rFonts w:ascii="Times New Roman" w:hAnsi="Times New Roman"/>
          <w:noProof/>
          <w:sz w:val="24"/>
          <w:szCs w:val="24"/>
          <w:lang w:eastAsia="ru-RU"/>
        </w:rPr>
        <mc:AlternateContent>
          <mc:Choice Requires="wps">
            <w:drawing>
              <wp:anchor distT="0" distB="0" distL="114295" distR="114295" simplePos="0" relativeHeight="251914240" behindDoc="0" locked="0" layoutInCell="1" allowOverlap="1" wp14:anchorId="46346064" wp14:editId="6262C740">
                <wp:simplePos x="0" y="0"/>
                <wp:positionH relativeFrom="column">
                  <wp:posOffset>5151119</wp:posOffset>
                </wp:positionH>
                <wp:positionV relativeFrom="paragraph">
                  <wp:posOffset>1052830</wp:posOffset>
                </wp:positionV>
                <wp:extent cx="0" cy="219710"/>
                <wp:effectExtent l="76200" t="0" r="57150" b="66040"/>
                <wp:wrapNone/>
                <wp:docPr id="1203" name="Прямая со стрелкой 1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71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3BE0F3A" id="Прямая со стрелкой 1203" o:spid="_x0000_s1026" type="#_x0000_t32" style="position:absolute;margin-left:405.6pt;margin-top:82.9pt;width:0;height:17.3pt;z-index:25191424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4294967291" distB="4294967291" distL="114300" distR="114300" simplePos="0" relativeHeight="251912192" behindDoc="0" locked="0" layoutInCell="1" allowOverlap="1" wp14:anchorId="0282C3D0" wp14:editId="6D9EA2B4">
                <wp:simplePos x="0" y="0"/>
                <wp:positionH relativeFrom="column">
                  <wp:posOffset>2861310</wp:posOffset>
                </wp:positionH>
                <wp:positionV relativeFrom="paragraph">
                  <wp:posOffset>3033394</wp:posOffset>
                </wp:positionV>
                <wp:extent cx="504825" cy="0"/>
                <wp:effectExtent l="38100" t="76200" r="0" b="95250"/>
                <wp:wrapNone/>
                <wp:docPr id="1204" name="Прямая со стрелкой 1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482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A37274" id="Прямая со стрелкой 1204" o:spid="_x0000_s1026" type="#_x0000_t32" style="position:absolute;margin-left:225.3pt;margin-top:238.85pt;width:39.75pt;height:0;flip:x;z-index:251912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0" distB="0" distL="114295" distR="114295" simplePos="0" relativeHeight="251907072" behindDoc="0" locked="0" layoutInCell="1" allowOverlap="1" wp14:anchorId="79D4D0AB" wp14:editId="74563C02">
                <wp:simplePos x="0" y="0"/>
                <wp:positionH relativeFrom="column">
                  <wp:posOffset>5183504</wp:posOffset>
                </wp:positionH>
                <wp:positionV relativeFrom="paragraph">
                  <wp:posOffset>545465</wp:posOffset>
                </wp:positionV>
                <wp:extent cx="0" cy="189865"/>
                <wp:effectExtent l="76200" t="0" r="57150" b="57785"/>
                <wp:wrapNone/>
                <wp:docPr id="1205" name="Прямая со стрелкой 1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986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C735861" id="Прямая со стрелкой 1205" o:spid="_x0000_s1026" type="#_x0000_t32" style="position:absolute;margin-left:408.15pt;margin-top:42.95pt;width:0;height:14.95pt;z-index:25190707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89664" behindDoc="0" locked="0" layoutInCell="1" allowOverlap="1" wp14:anchorId="2B491DBA" wp14:editId="2F062BEF">
                <wp:simplePos x="0" y="0"/>
                <wp:positionH relativeFrom="column">
                  <wp:posOffset>3758565</wp:posOffset>
                </wp:positionH>
                <wp:positionV relativeFrom="paragraph">
                  <wp:posOffset>731520</wp:posOffset>
                </wp:positionV>
                <wp:extent cx="2692400" cy="317500"/>
                <wp:effectExtent l="0" t="0" r="12700" b="25400"/>
                <wp:wrapNone/>
                <wp:docPr id="1206" name="Скругленный прямоугольник 1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2400" cy="317500"/>
                        </a:xfrm>
                        <a:prstGeom prst="roundRect">
                          <a:avLst/>
                        </a:prstGeom>
                        <a:noFill/>
                        <a:ln w="12700" cap="flat" cmpd="sng" algn="ctr">
                          <a:solidFill>
                            <a:srgbClr val="5B9BD5">
                              <a:shade val="50000"/>
                            </a:srgbClr>
                          </a:solidFill>
                          <a:prstDash val="solid"/>
                          <a:miter lim="800000"/>
                        </a:ln>
                        <a:effectLst/>
                      </wps:spPr>
                      <wps:txbx>
                        <w:txbxContent>
                          <w:p w14:paraId="13A446BB" w14:textId="77777777" w:rsidR="00B22FDC" w:rsidRPr="008706B6" w:rsidRDefault="00B22FDC" w:rsidP="008846D1">
                            <w:pPr>
                              <w:jc w:val="center"/>
                              <w:rPr>
                                <w:rFonts w:ascii="Times New Roman" w:hAnsi="Times New Roman"/>
                              </w:rPr>
                            </w:pPr>
                            <w:r w:rsidRPr="008706B6">
                              <w:rPr>
                                <w:rFonts w:ascii="Times New Roman" w:hAnsi="Times New Roman"/>
                                <w:color w:val="000000"/>
                                <w:szCs w:val="24"/>
                              </w:rPr>
                              <w:t xml:space="preserve">Наличие </w:t>
                            </w:r>
                            <w:r w:rsidRPr="008706B6">
                              <w:rPr>
                                <w:rFonts w:ascii="Times New Roman" w:hAnsi="Times New Roman"/>
                                <w:szCs w:val="24"/>
                              </w:rPr>
                              <w:t xml:space="preserve">котировки </w:t>
                            </w:r>
                            <w:r w:rsidRPr="008706B6">
                              <w:rPr>
                                <w:rFonts w:ascii="Times New Roman" w:hAnsi="Times New Roman"/>
                                <w:szCs w:val="24"/>
                                <w:lang w:val="en-US"/>
                              </w:rPr>
                              <w:t>BGN</w:t>
                            </w:r>
                            <w:r w:rsidRPr="008706B6">
                              <w:rPr>
                                <w:rFonts w:ascii="Times New Roman" w:hAnsi="Times New Roman"/>
                                <w:szCs w:val="24"/>
                              </w:rPr>
                              <w:t xml:space="preserve"> на дату расчета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491DBA" id="Скругленный прямоугольник 1206" o:spid="_x0000_s1128" style="position:absolute;margin-left:295.95pt;margin-top:57.6pt;width:212pt;height:2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" filled="f" strokecolor="#41719c" strokeweight="1pt">
                <v:stroke joinstyle="miter"/>
                <v:path arrowok="t"/>
                <v:textbox>
                  <w:txbxContent>
                    <w:p w14:paraId="13A446BB" w14:textId="77777777" w:rsidR="00B22FDC" w:rsidRPr="008706B6" w:rsidRDefault="00B22FDC" w:rsidP="008846D1">
                      <w:pPr>
                        <w:jc w:val="center"/>
                        <w:rPr>
                          <w:rFonts w:ascii="Times New Roman" w:hAnsi="Times New Roman"/>
                        </w:rPr>
                      </w:pPr>
                      <w:r w:rsidRPr="008706B6">
                        <w:rPr>
                          <w:rFonts w:ascii="Times New Roman" w:hAnsi="Times New Roman"/>
                          <w:color w:val="000000"/>
                          <w:szCs w:val="24"/>
                        </w:rPr>
                        <w:t xml:space="preserve">Наличие </w:t>
                      </w:r>
                      <w:r w:rsidRPr="008706B6">
                        <w:rPr>
                          <w:rFonts w:ascii="Times New Roman" w:hAnsi="Times New Roman"/>
                          <w:szCs w:val="24"/>
                        </w:rPr>
                        <w:t xml:space="preserve">котировки </w:t>
                      </w:r>
                      <w:r w:rsidRPr="008706B6">
                        <w:rPr>
                          <w:rFonts w:ascii="Times New Roman" w:hAnsi="Times New Roman"/>
                          <w:szCs w:val="24"/>
                          <w:lang w:val="en-US"/>
                        </w:rPr>
                        <w:t>BGN</w:t>
                      </w:r>
                      <w:r w:rsidRPr="008706B6">
                        <w:rPr>
                          <w:rFonts w:ascii="Times New Roman" w:hAnsi="Times New Roman"/>
                          <w:szCs w:val="24"/>
                        </w:rPr>
                        <w:t xml:space="preserve"> на дату расчета</w:t>
                      </w:r>
                    </w:p>
                  </w:txbxContent>
                </v:textbox>
              </v:roundrect>
            </w:pict>
          </mc:Fallback>
        </mc:AlternateContent>
      </w:r>
      <w:r w:rsidRPr="008706B6">
        <w:rPr>
          <w:rFonts w:ascii="Times New Roman" w:hAnsi="Times New Roman"/>
          <w:noProof/>
          <w:sz w:val="24"/>
          <w:szCs w:val="24"/>
          <w:lang w:eastAsia="ru-RU"/>
        </w:rPr>
        <mc:AlternateContent>
          <mc:Choice Requires="wps">
            <w:drawing>
              <wp:anchor distT="4294967291" distB="4294967291" distL="114295" distR="114295" simplePos="0" relativeHeight="251897856" behindDoc="0" locked="0" layoutInCell="1" allowOverlap="1" wp14:anchorId="1AD02E9E" wp14:editId="3F991F1E">
                <wp:simplePos x="0" y="0"/>
                <wp:positionH relativeFrom="column">
                  <wp:posOffset>5248909</wp:posOffset>
                </wp:positionH>
                <wp:positionV relativeFrom="paragraph">
                  <wp:posOffset>1142364</wp:posOffset>
                </wp:positionV>
                <wp:extent cx="0" cy="0"/>
                <wp:effectExtent l="0" t="0" r="0" b="0"/>
                <wp:wrapNone/>
                <wp:docPr id="1207" name="Прямая со стрелкой 1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5F799A0" id="Прямая со стрелкой 1207" o:spid="_x0000_s1026" type="#_x0000_t32" style="position:absolute;margin-left:413.3pt;margin-top:89.95pt;width:0;height:0;z-index:251897856;visibility:visible;mso-wrap-style:square;mso-width-percent:0;mso-height-percent:0;mso-wrap-distance-left:3.17486mm;mso-wrap-distance-top:-1e-4mm;mso-wrap-distance-right:3.17486mm;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92736" behindDoc="0" locked="0" layoutInCell="1" allowOverlap="1" wp14:anchorId="704B92D2" wp14:editId="1E4C62B9">
                <wp:simplePos x="0" y="0"/>
                <wp:positionH relativeFrom="column">
                  <wp:posOffset>3903980</wp:posOffset>
                </wp:positionH>
                <wp:positionV relativeFrom="paragraph">
                  <wp:posOffset>7025640</wp:posOffset>
                </wp:positionV>
                <wp:extent cx="1032510" cy="322580"/>
                <wp:effectExtent l="0" t="0" r="15240" b="20320"/>
                <wp:wrapNone/>
                <wp:docPr id="1208" name="Скругленный прямоугольник 1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2510" cy="322580"/>
                        </a:xfrm>
                        <a:prstGeom prst="roundRect">
                          <a:avLst/>
                        </a:prstGeom>
                        <a:noFill/>
                        <a:ln w="12700" cap="flat" cmpd="sng" algn="ctr">
                          <a:solidFill>
                            <a:srgbClr val="5B9BD5">
                              <a:shade val="50000"/>
                            </a:srgbClr>
                          </a:solidFill>
                          <a:prstDash val="solid"/>
                          <a:miter lim="800000"/>
                        </a:ln>
                        <a:effectLst/>
                      </wps:spPr>
                      <wps:txbx>
                        <w:txbxContent>
                          <w:p w14:paraId="74F21730" w14:textId="77777777" w:rsidR="00B22FDC" w:rsidRPr="007E4B93" w:rsidRDefault="00B22FDC" w:rsidP="008846D1">
                            <w:pPr>
                              <w:jc w:val="center"/>
                              <w:rPr>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4B92D2" id="Скругленный прямоугольник 1208" o:spid="_x0000_s1129" style="position:absolute;margin-left:307.4pt;margin-top:553.2pt;width:81.3pt;height:25.4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" filled="f" strokecolor="#41719c" strokeweight="1pt">
                <v:stroke joinstyle="miter"/>
                <v:path arrowok="t"/>
                <v:textbox>
                  <w:txbxContent>
                    <w:p w14:paraId="74F21730" w14:textId="77777777" w:rsidR="00B22FDC" w:rsidRPr="007E4B93" w:rsidRDefault="00B22FDC" w:rsidP="008846D1">
                      <w:pPr>
                        <w:jc w:val="center"/>
                        <w:rPr>
                          <w:color w:val="000000"/>
                          <w:lang w:val="en-US"/>
                        </w:rPr>
                      </w:pPr>
                    </w:p>
                  </w:txbxContent>
                </v:textbox>
              </v:roundrect>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93760" behindDoc="0" locked="0" layoutInCell="1" allowOverlap="1" wp14:anchorId="7374245A" wp14:editId="49A38608">
                <wp:simplePos x="0" y="0"/>
                <wp:positionH relativeFrom="column">
                  <wp:posOffset>3649345</wp:posOffset>
                </wp:positionH>
                <wp:positionV relativeFrom="paragraph">
                  <wp:posOffset>6789420</wp:posOffset>
                </wp:positionV>
                <wp:extent cx="5080" cy="187960"/>
                <wp:effectExtent l="76200" t="0" r="71120" b="59690"/>
                <wp:wrapNone/>
                <wp:docPr id="1209" name="Прямая со стрелкой 1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80" cy="18796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CAC858" id="Прямая со стрелкой 1209" o:spid="_x0000_s1026" type="#_x0000_t32" style="position:absolute;margin-left:287.35pt;margin-top:534.6pt;width:.4pt;height:14.8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94784" behindDoc="0" locked="0" layoutInCell="1" allowOverlap="1" wp14:anchorId="2159CC21" wp14:editId="0CF8E50F">
                <wp:simplePos x="0" y="0"/>
                <wp:positionH relativeFrom="column">
                  <wp:posOffset>2660650</wp:posOffset>
                </wp:positionH>
                <wp:positionV relativeFrom="paragraph">
                  <wp:posOffset>7025640</wp:posOffset>
                </wp:positionV>
                <wp:extent cx="5715" cy="187960"/>
                <wp:effectExtent l="76200" t="0" r="70485" b="59690"/>
                <wp:wrapNone/>
                <wp:docPr id="1210" name="Прямая со стрелкой 1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 cy="18796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D6637C2" id="Прямая со стрелкой 1210" o:spid="_x0000_s1026" type="#_x0000_t32" style="position:absolute;margin-left:209.5pt;margin-top:553.2pt;width:.45pt;height:14.8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g">
            <w:drawing>
              <wp:anchor distT="0" distB="0" distL="114300" distR="114300" simplePos="0" relativeHeight="251891712" behindDoc="0" locked="0" layoutInCell="1" allowOverlap="1" wp14:anchorId="43782679" wp14:editId="7368C85F">
                <wp:simplePos x="0" y="0"/>
                <wp:positionH relativeFrom="column">
                  <wp:posOffset>3050540</wp:posOffset>
                </wp:positionH>
                <wp:positionV relativeFrom="paragraph">
                  <wp:posOffset>6114415</wp:posOffset>
                </wp:positionV>
                <wp:extent cx="1043305" cy="236855"/>
                <wp:effectExtent l="38100" t="0" r="0" b="86995"/>
                <wp:wrapNone/>
                <wp:docPr id="1211" name="Группа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3305" cy="236855"/>
                          <a:chOff x="0" y="0"/>
                          <a:chExt cx="10434" cy="2366"/>
                        </a:xfrm>
                      </wpg:grpSpPr>
                      <wps:wsp>
                        <wps:cNvPr id="1212" name="Прямая со стрелкой 174" descr="ddfff"/>
                        <wps:cNvCnPr>
                          <a:cxnSpLocks noChangeShapeType="1"/>
                        </wps:cNvCnPr>
                        <wps:spPr bwMode="auto">
                          <a:xfrm flipH="1">
                            <a:off x="0" y="2366"/>
                            <a:ext cx="10434" cy="0"/>
                          </a:xfrm>
                          <a:prstGeom prst="straightConnector1">
                            <a:avLst/>
                          </a:prstGeom>
                          <a:noFill/>
                          <a:ln w="6350">
                            <a:solidFill>
                              <a:srgbClr val="5B9BD5"/>
                            </a:solidFill>
                            <a:miter lim="800000"/>
                            <a:headEnd/>
                            <a:tailEnd type="triangle" w="med" len="med"/>
                          </a:ln>
                          <a:extLst>
                            <a:ext uri="{909E8E84-426E-40DD-AFC4-6F175D3DCCD1}">
                              <a14:hiddenFill xmlns:a14="http://schemas.microsoft.com/office/drawing/2010/main">
                                <a:noFill/>
                              </a14:hiddenFill>
                            </a:ext>
                          </a:extLst>
                        </wps:spPr>
                        <wps:bodyPr/>
                      </wps:wsp>
                      <wps:wsp>
                        <wps:cNvPr id="1213" name="Прямоугольник 175"/>
                        <wps:cNvSpPr>
                          <a:spLocks noChangeArrowheads="1"/>
                        </wps:cNvSpPr>
                        <wps:spPr bwMode="auto">
                          <a:xfrm>
                            <a:off x="3281" y="0"/>
                            <a:ext cx="4889" cy="2362"/>
                          </a:xfrm>
                          <a:prstGeom prst="rect">
                            <a:avLst/>
                          </a:prstGeom>
                          <a:noFill/>
                          <a:ln w="3175">
                            <a:solidFill>
                              <a:srgbClr val="A5A5A5"/>
                            </a:solidFill>
                            <a:miter lim="800000"/>
                            <a:headEnd/>
                            <a:tailEnd/>
                          </a:ln>
                          <a:extLst>
                            <a:ext uri="{909E8E84-426E-40DD-AFC4-6F175D3DCCD1}">
                              <a14:hiddenFill xmlns:a14="http://schemas.microsoft.com/office/drawing/2010/main">
                                <a:solidFill>
                                  <a:srgbClr val="FFFFFF"/>
                                </a:solidFill>
                              </a14:hiddenFill>
                            </a:ext>
                          </a:extLst>
                        </wps:spPr>
                        <wps:txbx>
                          <w:txbxContent>
                            <w:p w14:paraId="27267D72" w14:textId="77777777" w:rsidR="00B22FDC" w:rsidRPr="007E4B93" w:rsidRDefault="00B22FDC" w:rsidP="008846D1">
                              <w:pPr>
                                <w:jc w:val="center"/>
                                <w:rPr>
                                  <w:color w:val="000000"/>
                                </w:rPr>
                              </w:pPr>
                              <w:r w:rsidRPr="007E4B93">
                                <w:rPr>
                                  <w:color w:val="000000"/>
                                </w:rPr>
                                <w:t>ДА</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782679" id="Группа 173" o:spid="_x0000_s1130" style="position:absolute;margin-left:240.2pt;margin-top:481.45pt;width:82.15pt;height:18.65pt;z-index:251891712" coordsize="10434,2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">
                <v:shape id="Прямая со стрелкой 174" o:spid="_x0000_s1131" type="#_x0000_t32" alt="ddfff" style="position:absolute;top:2366;width:104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" strokecolor="#5b9bd5" strokeweight=".5pt">
                  <v:stroke endarrow="block" joinstyle="miter"/>
                </v:shape>
                <v:rect id="Прямоугольник 175" o:spid="_x0000_s1132" style="position:absolute;left:3281;width:4889;height:2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" filled="f" strokecolor="#a5a5a5" strokeweight=".25pt">
                  <v:textbox>
                    <w:txbxContent>
                      <w:p w14:paraId="27267D72" w14:textId="77777777" w:rsidR="00B22FDC" w:rsidRPr="007E4B93" w:rsidRDefault="00B22FDC" w:rsidP="008846D1">
                        <w:pPr>
                          <w:jc w:val="center"/>
                          <w:rPr>
                            <w:color w:val="000000"/>
                          </w:rPr>
                        </w:pPr>
                        <w:r w:rsidRPr="007E4B93">
                          <w:rPr>
                            <w:color w:val="000000"/>
                          </w:rPr>
                          <w:t>ДА</w:t>
                        </w:r>
                      </w:p>
                    </w:txbxContent>
                  </v:textbox>
                </v:rect>
              </v:group>
            </w:pict>
          </mc:Fallback>
        </mc:AlternateContent>
      </w:r>
    </w:p>
    <w:p w14:paraId="500D0B6E" w14:textId="77777777" w:rsidR="008846D1" w:rsidRPr="008706B6" w:rsidRDefault="008846D1" w:rsidP="008846D1">
      <w:pPr>
        <w:spacing w:after="160" w:line="259" w:lineRule="auto"/>
        <w:rPr>
          <w:rFonts w:ascii="Times New Roman" w:hAnsi="Times New Roman"/>
          <w:b/>
          <w:sz w:val="44"/>
        </w:rPr>
        <w:sectPr w:rsidR="008846D1" w:rsidRPr="008706B6" w:rsidSect="00265EC8">
          <w:pgSz w:w="23814" w:h="16839" w:orient="landscape" w:code="8"/>
          <w:pgMar w:top="851" w:right="851" w:bottom="851" w:left="1134" w:header="709" w:footer="709" w:gutter="0"/>
          <w:cols w:space="708"/>
          <w:docGrid w:linePitch="360"/>
        </w:sectPr>
      </w:pPr>
      <w:r w:rsidRPr="008706B6">
        <w:rPr>
          <w:rFonts w:ascii="Times New Roman" w:hAnsi="Times New Roman"/>
          <w:noProof/>
          <w:sz w:val="24"/>
          <w:szCs w:val="24"/>
          <w:lang w:eastAsia="ru-RU"/>
        </w:rPr>
        <mc:AlternateContent>
          <mc:Choice Requires="wps">
            <w:drawing>
              <wp:anchor distT="0" distB="0" distL="114300" distR="114300" simplePos="0" relativeHeight="251939840" behindDoc="0" locked="0" layoutInCell="1" allowOverlap="1" wp14:anchorId="15DBCB3E" wp14:editId="2C10BE33">
                <wp:simplePos x="0" y="0"/>
                <wp:positionH relativeFrom="column">
                  <wp:posOffset>7962900</wp:posOffset>
                </wp:positionH>
                <wp:positionV relativeFrom="paragraph">
                  <wp:posOffset>2435225</wp:posOffset>
                </wp:positionV>
                <wp:extent cx="497205" cy="266700"/>
                <wp:effectExtent l="0" t="0" r="0" b="0"/>
                <wp:wrapNone/>
                <wp:docPr id="1032" name="Прямоугольник 10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7205" cy="266700"/>
                        </a:xfrm>
                        <a:prstGeom prst="rect">
                          <a:avLst/>
                        </a:prstGeom>
                        <a:noFill/>
                        <a:ln w="3175" cap="flat" cmpd="sng" algn="ctr">
                          <a:noFill/>
                          <a:prstDash val="solid"/>
                          <a:miter lim="800000"/>
                        </a:ln>
                        <a:effectLst/>
                      </wps:spPr>
                      <wps:txbx>
                        <w:txbxContent>
                          <w:p w14:paraId="50A3EAC7" w14:textId="77777777" w:rsidR="00B22FDC" w:rsidRPr="009433D1" w:rsidRDefault="00B22FDC" w:rsidP="008846D1">
                            <w:pPr>
                              <w:jc w:val="center"/>
                              <w:rPr>
                                <w:rFonts w:ascii="Times New Roman" w:hAnsi="Times New Roman"/>
                                <w:color w:val="000000"/>
                                <w:szCs w:val="24"/>
                              </w:rPr>
                            </w:pPr>
                            <w:r>
                              <w:rPr>
                                <w:rFonts w:ascii="Times New Roman" w:hAnsi="Times New Roman"/>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BCB3E" id="Прямоугольник 1032" o:spid="_x0000_s1133" style="position:absolute;margin-left:627pt;margin-top:191.75pt;width:39.15pt;height:21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" filled="f" stroked="f" strokeweight=".25pt">
                <v:textbox>
                  <w:txbxContent>
                    <w:p w14:paraId="50A3EAC7" w14:textId="77777777" w:rsidR="00B22FDC" w:rsidRPr="009433D1" w:rsidRDefault="00B22FDC" w:rsidP="008846D1">
                      <w:pPr>
                        <w:jc w:val="center"/>
                        <w:rPr>
                          <w:rFonts w:ascii="Times New Roman" w:hAnsi="Times New Roman"/>
                          <w:color w:val="000000"/>
                          <w:szCs w:val="24"/>
                        </w:rPr>
                      </w:pPr>
                      <w:r>
                        <w:rPr>
                          <w:rFonts w:ascii="Times New Roman" w:hAnsi="Times New Roman"/>
                          <w:color w:val="000000"/>
                          <w:szCs w:val="24"/>
                        </w:rPr>
                        <w:t>НЕТ</w:t>
                      </w:r>
                    </w:p>
                  </w:txbxContent>
                </v:textbox>
              </v:rect>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940864" behindDoc="0" locked="0" layoutInCell="1" allowOverlap="1" wp14:anchorId="195D789B" wp14:editId="31E89020">
                <wp:simplePos x="0" y="0"/>
                <wp:positionH relativeFrom="column">
                  <wp:posOffset>9352838</wp:posOffset>
                </wp:positionH>
                <wp:positionV relativeFrom="paragraph">
                  <wp:posOffset>1413205</wp:posOffset>
                </wp:positionV>
                <wp:extent cx="422910" cy="266700"/>
                <wp:effectExtent l="0" t="0" r="0" b="0"/>
                <wp:wrapNone/>
                <wp:docPr id="1033" name="Прямоугольник 10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 cy="266700"/>
                        </a:xfrm>
                        <a:prstGeom prst="rect">
                          <a:avLst/>
                        </a:prstGeom>
                        <a:noFill/>
                        <a:ln w="3175" cap="flat" cmpd="sng" algn="ctr">
                          <a:noFill/>
                          <a:prstDash val="solid"/>
                          <a:miter lim="800000"/>
                        </a:ln>
                        <a:effectLst/>
                      </wps:spPr>
                      <wps:txbx>
                        <w:txbxContent>
                          <w:p w14:paraId="38EB4765"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D789B" id="Прямоугольник 1033" o:spid="_x0000_s1134" style="position:absolute;margin-left:736.45pt;margin-top:111.3pt;width:33.3pt;height:21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" filled="f" stroked="f" strokeweight=".25pt">
                <v:textbox>
                  <w:txbxContent>
                    <w:p w14:paraId="38EB4765"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ДА</w:t>
                      </w:r>
                    </w:p>
                  </w:txbxContent>
                </v:textbox>
              </v:rect>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919360" behindDoc="0" locked="0" layoutInCell="1" allowOverlap="1" wp14:anchorId="41EDEFD8" wp14:editId="6017119A">
                <wp:simplePos x="0" y="0"/>
                <wp:positionH relativeFrom="margin">
                  <wp:posOffset>9304020</wp:posOffset>
                </wp:positionH>
                <wp:positionV relativeFrom="paragraph">
                  <wp:posOffset>2261235</wp:posOffset>
                </wp:positionV>
                <wp:extent cx="511810" cy="287655"/>
                <wp:effectExtent l="0" t="0" r="0" b="0"/>
                <wp:wrapNone/>
                <wp:docPr id="1172" name="Прямоугольник 1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1810" cy="287655"/>
                        </a:xfrm>
                        <a:prstGeom prst="rect">
                          <a:avLst/>
                        </a:prstGeom>
                        <a:noFill/>
                        <a:ln w="3175" cap="flat" cmpd="sng" algn="ctr">
                          <a:noFill/>
                          <a:prstDash val="solid"/>
                          <a:miter lim="800000"/>
                        </a:ln>
                        <a:effectLst/>
                      </wps:spPr>
                      <wps:txbx>
                        <w:txbxContent>
                          <w:p w14:paraId="797D56B4"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DEFD8" id="Прямоугольник 1172" o:spid="_x0000_s1135" style="position:absolute;margin-left:732.6pt;margin-top:178.05pt;width:40.3pt;height:22.65pt;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" filled="f" stroked="f" strokeweight=".25pt">
                <v:textbox>
                  <w:txbxContent>
                    <w:p w14:paraId="797D56B4" w14:textId="77777777" w:rsidR="00B22FDC" w:rsidRPr="008706B6" w:rsidRDefault="00B22FDC" w:rsidP="008846D1">
                      <w:pPr>
                        <w:jc w:val="center"/>
                        <w:rPr>
                          <w:rFonts w:ascii="Times New Roman" w:hAnsi="Times New Roman"/>
                          <w:color w:val="000000"/>
                          <w:szCs w:val="24"/>
                        </w:rPr>
                      </w:pPr>
                      <w:r w:rsidRPr="008706B6">
                        <w:rPr>
                          <w:rFonts w:ascii="Times New Roman" w:hAnsi="Times New Roman"/>
                          <w:color w:val="000000"/>
                          <w:szCs w:val="24"/>
                        </w:rPr>
                        <w:t>НЕТ</w:t>
                      </w:r>
                    </w:p>
                  </w:txbxContent>
                </v:textbox>
                <w10:wrap anchorx="margin"/>
              </v:rect>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921408" behindDoc="0" locked="0" layoutInCell="1" allowOverlap="1" wp14:anchorId="700B1C81" wp14:editId="75517FB7">
                <wp:simplePos x="0" y="0"/>
                <wp:positionH relativeFrom="column">
                  <wp:posOffset>9301734</wp:posOffset>
                </wp:positionH>
                <wp:positionV relativeFrom="paragraph">
                  <wp:posOffset>1689379</wp:posOffset>
                </wp:positionV>
                <wp:extent cx="548640" cy="3353"/>
                <wp:effectExtent l="0" t="76200" r="22860" b="92075"/>
                <wp:wrapNone/>
                <wp:docPr id="1170" name="Прямая со стрелкой 1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640" cy="3353"/>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6FEEE56" id="Прямая со стрелкой 1170" o:spid="_x0000_s1026" type="#_x0000_t32" style="position:absolute;margin-left:732.4pt;margin-top:133pt;width:43.2pt;height:.2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84544" behindDoc="0" locked="0" layoutInCell="1" allowOverlap="1" wp14:anchorId="529D7D40" wp14:editId="7EDADE22">
                <wp:simplePos x="0" y="0"/>
                <wp:positionH relativeFrom="margin">
                  <wp:posOffset>9850374</wp:posOffset>
                </wp:positionH>
                <wp:positionV relativeFrom="paragraph">
                  <wp:posOffset>1908835</wp:posOffset>
                </wp:positionV>
                <wp:extent cx="2273833" cy="1094105"/>
                <wp:effectExtent l="0" t="0" r="12700" b="10795"/>
                <wp:wrapNone/>
                <wp:docPr id="1169" name="Прямоугольник 1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3833" cy="1094105"/>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14:paraId="7CBF3CF6" w14:textId="77777777" w:rsidR="00B22FDC" w:rsidRPr="008706B6" w:rsidRDefault="00B22FDC" w:rsidP="008846D1">
                            <w:pPr>
                              <w:spacing w:after="0"/>
                              <w:jc w:val="center"/>
                              <w:rPr>
                                <w:rFonts w:ascii="Times New Roman" w:hAnsi="Times New Roman"/>
                                <w:i/>
                                <w:color w:val="000000"/>
                                <w:sz w:val="24"/>
                                <w:szCs w:val="24"/>
                              </w:rPr>
                            </w:pPr>
                            <w:r w:rsidRPr="008706B6">
                              <w:rPr>
                                <w:rFonts w:ascii="Times New Roman" w:hAnsi="Times New Roman"/>
                                <w:b/>
                                <w:color w:val="000000"/>
                                <w:sz w:val="24"/>
                                <w:szCs w:val="24"/>
                              </w:rPr>
                              <w:t>Модель оценки - ненаблюдаемые вводные</w:t>
                            </w:r>
                            <w:r w:rsidRPr="008706B6">
                              <w:rPr>
                                <w:rFonts w:ascii="Times New Roman" w:hAnsi="Times New Roman"/>
                                <w:b/>
                                <w:color w:val="000000"/>
                                <w:sz w:val="24"/>
                                <w:szCs w:val="24"/>
                              </w:rPr>
                              <w:br/>
                              <w:t>(Уровень 3)</w:t>
                            </w:r>
                            <w:r w:rsidRPr="008706B6">
                              <w:rPr>
                                <w:rFonts w:ascii="Times New Roman" w:hAnsi="Times New Roman"/>
                                <w:i/>
                                <w:color w:val="000000"/>
                                <w:sz w:val="24"/>
                                <w:szCs w:val="24"/>
                              </w:rPr>
                              <w:t xml:space="preserve">. </w:t>
                            </w:r>
                          </w:p>
                          <w:p w14:paraId="4F92A081" w14:textId="77777777" w:rsidR="00B22FDC" w:rsidRPr="008706B6" w:rsidRDefault="00B22FDC" w:rsidP="008846D1">
                            <w:pPr>
                              <w:spacing w:after="0"/>
                              <w:jc w:val="center"/>
                              <w:rPr>
                                <w:rFonts w:ascii="Times New Roman" w:hAnsi="Times New Roman"/>
                                <w:i/>
                                <w:color w:val="000000"/>
                                <w:szCs w:val="24"/>
                              </w:rPr>
                            </w:pPr>
                            <w:r w:rsidRPr="008706B6">
                              <w:rPr>
                                <w:rFonts w:ascii="Times New Roman" w:hAnsi="Times New Roman"/>
                                <w:i/>
                                <w:color w:val="000000"/>
                                <w:szCs w:val="24"/>
                              </w:rPr>
                              <w:t>Отчет оценщика.</w:t>
                            </w:r>
                            <w:r w:rsidRPr="008706B6">
                              <w:rPr>
                                <w:rFonts w:ascii="Times New Roman" w:hAnsi="Times New Roman"/>
                                <w:i/>
                                <w:color w:val="000000"/>
                                <w:szCs w:val="24"/>
                              </w:rPr>
                              <w:br/>
                            </w:r>
                            <w:r w:rsidRPr="008706B6">
                              <w:rPr>
                                <w:rFonts w:ascii="Times New Roman" w:hAnsi="Times New Roman"/>
                                <w:b/>
                                <w:color w:val="000000"/>
                                <w:szCs w:val="24"/>
                              </w:rPr>
                              <w:t>Тип – 3.В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D7D40" id="Прямоугольник 1169" o:spid="_x0000_s1136" style="position:absolute;margin-left:775.6pt;margin-top:150.3pt;width:179.05pt;height:86.15pt;z-index:251884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" fillcolor="#9dc3e6" strokecolor="#41719c" strokeweight="1pt">
                <v:path arrowok="t"/>
                <v:textbox>
                  <w:txbxContent>
                    <w:p w14:paraId="7CBF3CF6" w14:textId="77777777" w:rsidR="00B22FDC" w:rsidRPr="008706B6" w:rsidRDefault="00B22FDC" w:rsidP="008846D1">
                      <w:pPr>
                        <w:spacing w:after="0"/>
                        <w:jc w:val="center"/>
                        <w:rPr>
                          <w:rFonts w:ascii="Times New Roman" w:hAnsi="Times New Roman"/>
                          <w:i/>
                          <w:color w:val="000000"/>
                          <w:sz w:val="24"/>
                          <w:szCs w:val="24"/>
                        </w:rPr>
                      </w:pPr>
                      <w:r w:rsidRPr="008706B6">
                        <w:rPr>
                          <w:rFonts w:ascii="Times New Roman" w:hAnsi="Times New Roman"/>
                          <w:b/>
                          <w:color w:val="000000"/>
                          <w:sz w:val="24"/>
                          <w:szCs w:val="24"/>
                        </w:rPr>
                        <w:t>Модель оценки - ненаблюдаемые вводные</w:t>
                      </w:r>
                      <w:r w:rsidRPr="008706B6">
                        <w:rPr>
                          <w:rFonts w:ascii="Times New Roman" w:hAnsi="Times New Roman"/>
                          <w:b/>
                          <w:color w:val="000000"/>
                          <w:sz w:val="24"/>
                          <w:szCs w:val="24"/>
                        </w:rPr>
                        <w:br/>
                        <w:t>(Уровень 3)</w:t>
                      </w:r>
                      <w:r w:rsidRPr="008706B6">
                        <w:rPr>
                          <w:rFonts w:ascii="Times New Roman" w:hAnsi="Times New Roman"/>
                          <w:i/>
                          <w:color w:val="000000"/>
                          <w:sz w:val="24"/>
                          <w:szCs w:val="24"/>
                        </w:rPr>
                        <w:t xml:space="preserve">. </w:t>
                      </w:r>
                    </w:p>
                    <w:p w14:paraId="4F92A081" w14:textId="77777777" w:rsidR="00B22FDC" w:rsidRPr="008706B6" w:rsidRDefault="00B22FDC" w:rsidP="008846D1">
                      <w:pPr>
                        <w:spacing w:after="0"/>
                        <w:jc w:val="center"/>
                        <w:rPr>
                          <w:rFonts w:ascii="Times New Roman" w:hAnsi="Times New Roman"/>
                          <w:i/>
                          <w:color w:val="000000"/>
                          <w:szCs w:val="24"/>
                        </w:rPr>
                      </w:pPr>
                      <w:r w:rsidRPr="008706B6">
                        <w:rPr>
                          <w:rFonts w:ascii="Times New Roman" w:hAnsi="Times New Roman"/>
                          <w:i/>
                          <w:color w:val="000000"/>
                          <w:szCs w:val="24"/>
                        </w:rPr>
                        <w:t>Отчет оценщика.</w:t>
                      </w:r>
                      <w:r w:rsidRPr="008706B6">
                        <w:rPr>
                          <w:rFonts w:ascii="Times New Roman" w:hAnsi="Times New Roman"/>
                          <w:i/>
                          <w:color w:val="000000"/>
                          <w:szCs w:val="24"/>
                        </w:rPr>
                        <w:br/>
                      </w:r>
                      <w:r w:rsidRPr="008706B6">
                        <w:rPr>
                          <w:rFonts w:ascii="Times New Roman" w:hAnsi="Times New Roman"/>
                          <w:b/>
                          <w:color w:val="000000"/>
                          <w:szCs w:val="24"/>
                        </w:rPr>
                        <w:t>Тип – 3.В</w:t>
                      </w:r>
                    </w:p>
                  </w:txbxContent>
                </v:textbox>
                <w10:wrap anchorx="margin"/>
              </v:rect>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937792" behindDoc="0" locked="0" layoutInCell="1" allowOverlap="1" wp14:anchorId="2D88AF0C" wp14:editId="6FB01A07">
                <wp:simplePos x="0" y="0"/>
                <wp:positionH relativeFrom="column">
                  <wp:posOffset>9848850</wp:posOffset>
                </wp:positionH>
                <wp:positionV relativeFrom="paragraph">
                  <wp:posOffset>1238250</wp:posOffset>
                </wp:positionV>
                <wp:extent cx="2274570" cy="588645"/>
                <wp:effectExtent l="0" t="0" r="11430" b="20955"/>
                <wp:wrapNone/>
                <wp:docPr id="1037" name="Прямоугольник 10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74570" cy="588645"/>
                        </a:xfrm>
                        <a:prstGeom prst="rect">
                          <a:avLst/>
                        </a:prstGeom>
                        <a:solidFill>
                          <a:srgbClr val="5B9BD5">
                            <a:lumMod val="60000"/>
                            <a:lumOff val="40000"/>
                          </a:srgbClr>
                        </a:solidFill>
                        <a:ln w="12700" cap="flat" cmpd="sng" algn="ctr">
                          <a:solidFill>
                            <a:srgbClr val="5B9BD5">
                              <a:shade val="50000"/>
                            </a:srgbClr>
                          </a:solidFill>
                          <a:prstDash val="solid"/>
                          <a:miter lim="800000"/>
                        </a:ln>
                        <a:effectLst/>
                      </wps:spPr>
                      <wps:txbx>
                        <w:txbxContent>
                          <w:p w14:paraId="55D82D7A" w14:textId="77777777" w:rsidR="00B22FDC" w:rsidRPr="00641B5E" w:rsidRDefault="00B22FDC" w:rsidP="008846D1">
                            <w:pPr>
                              <w:spacing w:after="0"/>
                              <w:jc w:val="center"/>
                              <w:rPr>
                                <w:rFonts w:ascii="Times New Roman" w:hAnsi="Times New Roman"/>
                                <w:b/>
                                <w:color w:val="000000"/>
                                <w:szCs w:val="24"/>
                              </w:rPr>
                            </w:pPr>
                            <w:r w:rsidRPr="008706B6">
                              <w:rPr>
                                <w:rFonts w:ascii="Times New Roman" w:hAnsi="Times New Roman"/>
                                <w:b/>
                                <w:color w:val="000000"/>
                                <w:sz w:val="24"/>
                                <w:szCs w:val="24"/>
                              </w:rPr>
                              <w:t xml:space="preserve">Котировка </w:t>
                            </w:r>
                            <w:r w:rsidRPr="008706B6">
                              <w:rPr>
                                <w:rFonts w:ascii="Times New Roman" w:hAnsi="Times New Roman"/>
                                <w:b/>
                                <w:color w:val="000000"/>
                                <w:sz w:val="24"/>
                                <w:szCs w:val="24"/>
                                <w:lang w:val="en-US"/>
                              </w:rPr>
                              <w:t>BVAL</w:t>
                            </w:r>
                            <w:r>
                              <w:rPr>
                                <w:rFonts w:ascii="Times New Roman" w:hAnsi="Times New Roman"/>
                                <w:b/>
                                <w:color w:val="000000"/>
                                <w:sz w:val="24"/>
                                <w:szCs w:val="24"/>
                              </w:rPr>
                              <w:t xml:space="preserve"> и</w:t>
                            </w:r>
                            <w:r w:rsidRPr="008706B6">
                              <w:rPr>
                                <w:rFonts w:ascii="Times New Roman" w:hAnsi="Times New Roman"/>
                                <w:b/>
                                <w:color w:val="000000"/>
                                <w:sz w:val="24"/>
                                <w:szCs w:val="24"/>
                              </w:rPr>
                              <w:t xml:space="preserve"> </w:t>
                            </w:r>
                            <w:r w:rsidRPr="009433D1">
                              <w:rPr>
                                <w:rFonts w:ascii="Times New Roman" w:hAnsi="Times New Roman"/>
                                <w:b/>
                                <w:color w:val="000000"/>
                                <w:sz w:val="24"/>
                                <w:szCs w:val="24"/>
                              </w:rPr>
                              <w:t>Score &lt; 6</w:t>
                            </w:r>
                            <w:r>
                              <w:rPr>
                                <w:rFonts w:ascii="Times New Roman" w:hAnsi="Times New Roman"/>
                                <w:b/>
                                <w:color w:val="000000"/>
                                <w:sz w:val="24"/>
                                <w:szCs w:val="24"/>
                              </w:rPr>
                              <w:br/>
                            </w:r>
                            <w:r w:rsidRPr="008706B6">
                              <w:rPr>
                                <w:rFonts w:ascii="Times New Roman" w:hAnsi="Times New Roman"/>
                                <w:b/>
                                <w:color w:val="000000"/>
                                <w:sz w:val="24"/>
                                <w:szCs w:val="24"/>
                              </w:rPr>
                              <w:t xml:space="preserve">(Уровень </w:t>
                            </w:r>
                            <w:r>
                              <w:rPr>
                                <w:rFonts w:ascii="Times New Roman" w:hAnsi="Times New Roman"/>
                                <w:b/>
                                <w:color w:val="000000"/>
                                <w:sz w:val="24"/>
                                <w:szCs w:val="24"/>
                              </w:rPr>
                              <w:t>3</w:t>
                            </w:r>
                            <w:r w:rsidRPr="008706B6">
                              <w:rPr>
                                <w:rFonts w:ascii="Times New Roman" w:hAnsi="Times New Roman"/>
                                <w:b/>
                                <w:color w:val="000000"/>
                                <w:sz w:val="24"/>
                                <w:szCs w:val="24"/>
                              </w:rPr>
                              <w:t>)</w:t>
                            </w:r>
                            <w:r>
                              <w:rPr>
                                <w:rFonts w:ascii="Times New Roman" w:hAnsi="Times New Roman"/>
                                <w:b/>
                                <w:color w:val="000000"/>
                                <w:sz w:val="24"/>
                                <w:szCs w:val="24"/>
                              </w:rPr>
                              <w:t xml:space="preserve">. </w:t>
                            </w:r>
                            <w:r w:rsidRPr="008706B6">
                              <w:rPr>
                                <w:rFonts w:ascii="Times New Roman" w:hAnsi="Times New Roman"/>
                                <w:b/>
                                <w:color w:val="000000"/>
                                <w:szCs w:val="24"/>
                              </w:rPr>
                              <w:t xml:space="preserve">Тип - </w:t>
                            </w:r>
                            <w:r>
                              <w:rPr>
                                <w:rFonts w:ascii="Times New Roman" w:hAnsi="Times New Roman"/>
                                <w:b/>
                                <w:color w:val="000000"/>
                                <w:szCs w:val="24"/>
                              </w:rPr>
                              <w:t>3</w:t>
                            </w:r>
                            <w:r w:rsidRPr="008706B6">
                              <w:rPr>
                                <w:rFonts w:ascii="Times New Roman" w:hAnsi="Times New Roman"/>
                                <w:b/>
                                <w:color w:val="000000"/>
                                <w:szCs w:val="24"/>
                              </w:rPr>
                              <w:t>.</w:t>
                            </w:r>
                            <w:r>
                              <w:rPr>
                                <w:rFonts w:ascii="Times New Roman" w:hAnsi="Times New Roman"/>
                                <w:b/>
                                <w:color w:val="000000"/>
                                <w:szCs w:val="24"/>
                                <w:lang w:val="en-US"/>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88AF0C" id="Прямоугольник 1037" o:spid="_x0000_s1137" style="position:absolute;margin-left:775.5pt;margin-top:97.5pt;width:179.1pt;height:46.3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" fillcolor="#9dc3e6" strokecolor="#41719c" strokeweight="1pt">
                <v:path arrowok="t"/>
                <v:textbox>
                  <w:txbxContent>
                    <w:p w14:paraId="55D82D7A" w14:textId="77777777" w:rsidR="00B22FDC" w:rsidRPr="00641B5E" w:rsidRDefault="00B22FDC" w:rsidP="008846D1">
                      <w:pPr>
                        <w:spacing w:after="0"/>
                        <w:jc w:val="center"/>
                        <w:rPr>
                          <w:rFonts w:ascii="Times New Roman" w:hAnsi="Times New Roman"/>
                          <w:b/>
                          <w:color w:val="000000"/>
                          <w:szCs w:val="24"/>
                        </w:rPr>
                      </w:pPr>
                      <w:r w:rsidRPr="008706B6">
                        <w:rPr>
                          <w:rFonts w:ascii="Times New Roman" w:hAnsi="Times New Roman"/>
                          <w:b/>
                          <w:color w:val="000000"/>
                          <w:sz w:val="24"/>
                          <w:szCs w:val="24"/>
                        </w:rPr>
                        <w:t xml:space="preserve">Котировка </w:t>
                      </w:r>
                      <w:r w:rsidRPr="008706B6">
                        <w:rPr>
                          <w:rFonts w:ascii="Times New Roman" w:hAnsi="Times New Roman"/>
                          <w:b/>
                          <w:color w:val="000000"/>
                          <w:sz w:val="24"/>
                          <w:szCs w:val="24"/>
                          <w:lang w:val="en-US"/>
                        </w:rPr>
                        <w:t>BVAL</w:t>
                      </w:r>
                      <w:r>
                        <w:rPr>
                          <w:rFonts w:ascii="Times New Roman" w:hAnsi="Times New Roman"/>
                          <w:b/>
                          <w:color w:val="000000"/>
                          <w:sz w:val="24"/>
                          <w:szCs w:val="24"/>
                        </w:rPr>
                        <w:t xml:space="preserve"> и</w:t>
                      </w:r>
                      <w:r w:rsidRPr="008706B6">
                        <w:rPr>
                          <w:rFonts w:ascii="Times New Roman" w:hAnsi="Times New Roman"/>
                          <w:b/>
                          <w:color w:val="000000"/>
                          <w:sz w:val="24"/>
                          <w:szCs w:val="24"/>
                        </w:rPr>
                        <w:t xml:space="preserve"> </w:t>
                      </w:r>
                      <w:proofErr w:type="spellStart"/>
                      <w:r w:rsidRPr="009433D1">
                        <w:rPr>
                          <w:rFonts w:ascii="Times New Roman" w:hAnsi="Times New Roman"/>
                          <w:b/>
                          <w:color w:val="000000"/>
                          <w:sz w:val="24"/>
                          <w:szCs w:val="24"/>
                        </w:rPr>
                        <w:t>Score</w:t>
                      </w:r>
                      <w:proofErr w:type="spellEnd"/>
                      <w:r w:rsidRPr="009433D1">
                        <w:rPr>
                          <w:rFonts w:ascii="Times New Roman" w:hAnsi="Times New Roman"/>
                          <w:b/>
                          <w:color w:val="000000"/>
                          <w:sz w:val="24"/>
                          <w:szCs w:val="24"/>
                        </w:rPr>
                        <w:t xml:space="preserve"> </w:t>
                      </w:r>
                      <w:proofErr w:type="gramStart"/>
                      <w:r w:rsidRPr="009433D1">
                        <w:rPr>
                          <w:rFonts w:ascii="Times New Roman" w:hAnsi="Times New Roman"/>
                          <w:b/>
                          <w:color w:val="000000"/>
                          <w:sz w:val="24"/>
                          <w:szCs w:val="24"/>
                        </w:rPr>
                        <w:t>&lt; 6</w:t>
                      </w:r>
                      <w:proofErr w:type="gramEnd"/>
                      <w:r>
                        <w:rPr>
                          <w:rFonts w:ascii="Times New Roman" w:hAnsi="Times New Roman"/>
                          <w:b/>
                          <w:color w:val="000000"/>
                          <w:sz w:val="24"/>
                          <w:szCs w:val="24"/>
                        </w:rPr>
                        <w:br/>
                      </w:r>
                      <w:r w:rsidRPr="008706B6">
                        <w:rPr>
                          <w:rFonts w:ascii="Times New Roman" w:hAnsi="Times New Roman"/>
                          <w:b/>
                          <w:color w:val="000000"/>
                          <w:sz w:val="24"/>
                          <w:szCs w:val="24"/>
                        </w:rPr>
                        <w:t xml:space="preserve">(Уровень </w:t>
                      </w:r>
                      <w:r>
                        <w:rPr>
                          <w:rFonts w:ascii="Times New Roman" w:hAnsi="Times New Roman"/>
                          <w:b/>
                          <w:color w:val="000000"/>
                          <w:sz w:val="24"/>
                          <w:szCs w:val="24"/>
                        </w:rPr>
                        <w:t>3</w:t>
                      </w:r>
                      <w:r w:rsidRPr="008706B6">
                        <w:rPr>
                          <w:rFonts w:ascii="Times New Roman" w:hAnsi="Times New Roman"/>
                          <w:b/>
                          <w:color w:val="000000"/>
                          <w:sz w:val="24"/>
                          <w:szCs w:val="24"/>
                        </w:rPr>
                        <w:t>)</w:t>
                      </w:r>
                      <w:r>
                        <w:rPr>
                          <w:rFonts w:ascii="Times New Roman" w:hAnsi="Times New Roman"/>
                          <w:b/>
                          <w:color w:val="000000"/>
                          <w:sz w:val="24"/>
                          <w:szCs w:val="24"/>
                        </w:rPr>
                        <w:t xml:space="preserve">. </w:t>
                      </w:r>
                      <w:r w:rsidRPr="008706B6">
                        <w:rPr>
                          <w:rFonts w:ascii="Times New Roman" w:hAnsi="Times New Roman"/>
                          <w:b/>
                          <w:color w:val="000000"/>
                          <w:szCs w:val="24"/>
                        </w:rPr>
                        <w:t xml:space="preserve">Тип - </w:t>
                      </w:r>
                      <w:r>
                        <w:rPr>
                          <w:rFonts w:ascii="Times New Roman" w:hAnsi="Times New Roman"/>
                          <w:b/>
                          <w:color w:val="000000"/>
                          <w:szCs w:val="24"/>
                        </w:rPr>
                        <w:t>3</w:t>
                      </w:r>
                      <w:r w:rsidRPr="008706B6">
                        <w:rPr>
                          <w:rFonts w:ascii="Times New Roman" w:hAnsi="Times New Roman"/>
                          <w:b/>
                          <w:color w:val="000000"/>
                          <w:szCs w:val="24"/>
                        </w:rPr>
                        <w:t>.</w:t>
                      </w:r>
                      <w:r>
                        <w:rPr>
                          <w:rFonts w:ascii="Times New Roman" w:hAnsi="Times New Roman"/>
                          <w:b/>
                          <w:color w:val="000000"/>
                          <w:szCs w:val="24"/>
                          <w:lang w:val="en-US"/>
                        </w:rPr>
                        <w:t>A</w:t>
                      </w:r>
                    </w:p>
                  </w:txbxContent>
                </v:textbox>
              </v:rect>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934720" behindDoc="0" locked="0" layoutInCell="1" allowOverlap="1" wp14:anchorId="51E360FF" wp14:editId="1B0D0A8E">
                <wp:simplePos x="0" y="0"/>
                <wp:positionH relativeFrom="column">
                  <wp:posOffset>12388215</wp:posOffset>
                </wp:positionH>
                <wp:positionV relativeFrom="paragraph">
                  <wp:posOffset>1382395</wp:posOffset>
                </wp:positionV>
                <wp:extent cx="1894205" cy="1352550"/>
                <wp:effectExtent l="0" t="0" r="10795" b="19050"/>
                <wp:wrapNone/>
                <wp:docPr id="1171" name="Скругленный прямоугольник 1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4205" cy="1352550"/>
                        </a:xfrm>
                        <a:prstGeom prst="roundRect">
                          <a:avLst/>
                        </a:prstGeom>
                        <a:noFill/>
                        <a:ln w="25400" cap="flat" cmpd="sng" algn="ctr">
                          <a:solidFill>
                            <a:srgbClr val="5B9BD5">
                              <a:shade val="50000"/>
                            </a:srgbClr>
                          </a:solidFill>
                          <a:prstDash val="dash"/>
                          <a:miter lim="800000"/>
                        </a:ln>
                        <a:effectLst/>
                      </wps:spPr>
                      <wps:txbx>
                        <w:txbxContent>
                          <w:p w14:paraId="291D51A7" w14:textId="77777777" w:rsidR="00B22FDC" w:rsidRPr="008706B6" w:rsidRDefault="00B22FDC" w:rsidP="008846D1">
                            <w:pPr>
                              <w:spacing w:after="0"/>
                              <w:rPr>
                                <w:rFonts w:ascii="Times New Roman" w:hAnsi="Times New Roman"/>
                                <w:color w:val="000000"/>
                                <w:szCs w:val="24"/>
                              </w:rPr>
                            </w:pPr>
                          </w:p>
                          <w:p w14:paraId="64D2383A"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color w:val="000000"/>
                                <w:szCs w:val="24"/>
                              </w:rPr>
                              <w:t>только для долговых ЦБ</w:t>
                            </w:r>
                          </w:p>
                          <w:p w14:paraId="6FC3EAA0" w14:textId="77777777" w:rsidR="00B22FDC" w:rsidRPr="008706B6" w:rsidRDefault="00B22FDC" w:rsidP="008846D1">
                            <w:pPr>
                              <w:spacing w:after="0"/>
                              <w:jc w:val="center"/>
                              <w:rPr>
                                <w:rFonts w:ascii="Times New Roman" w:hAnsi="Times New Roman"/>
                              </w:rPr>
                            </w:pPr>
                            <w:r w:rsidRPr="008706B6">
                              <w:rPr>
                                <w:rFonts w:ascii="Times New Roman" w:hAnsi="Times New Roman"/>
                                <w:color w:val="000000"/>
                                <w:szCs w:val="24"/>
                              </w:rPr>
                              <w:t>По умолчанию – шаг пропускается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1E360FF" id="Скругленный прямоугольник 1171" o:spid="_x0000_s1138" style="position:absolute;margin-left:975.45pt;margin-top:108.85pt;width:149.15pt;height:106.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" filled="f" strokecolor="#41719c" strokeweight="2pt">
                <v:stroke dashstyle="dash" joinstyle="miter"/>
                <v:path arrowok="t"/>
                <v:textbox>
                  <w:txbxContent>
                    <w:p w14:paraId="291D51A7" w14:textId="77777777" w:rsidR="00B22FDC" w:rsidRPr="008706B6" w:rsidRDefault="00B22FDC" w:rsidP="008846D1">
                      <w:pPr>
                        <w:spacing w:after="0"/>
                        <w:rPr>
                          <w:rFonts w:ascii="Times New Roman" w:hAnsi="Times New Roman"/>
                          <w:color w:val="000000"/>
                          <w:szCs w:val="24"/>
                        </w:rPr>
                      </w:pPr>
                    </w:p>
                    <w:p w14:paraId="64D2383A" w14:textId="77777777" w:rsidR="00B22FDC" w:rsidRPr="008706B6" w:rsidRDefault="00B22FDC" w:rsidP="008846D1">
                      <w:pPr>
                        <w:spacing w:after="0"/>
                        <w:jc w:val="center"/>
                        <w:rPr>
                          <w:rFonts w:ascii="Times New Roman" w:hAnsi="Times New Roman"/>
                          <w:color w:val="000000"/>
                          <w:szCs w:val="24"/>
                        </w:rPr>
                      </w:pPr>
                      <w:r w:rsidRPr="008706B6">
                        <w:rPr>
                          <w:rFonts w:ascii="Times New Roman" w:hAnsi="Times New Roman"/>
                          <w:color w:val="000000"/>
                          <w:szCs w:val="24"/>
                        </w:rPr>
                        <w:t>только для долговых ЦБ</w:t>
                      </w:r>
                    </w:p>
                    <w:p w14:paraId="6FC3EAA0" w14:textId="77777777" w:rsidR="00B22FDC" w:rsidRPr="008706B6" w:rsidRDefault="00B22FDC" w:rsidP="008846D1">
                      <w:pPr>
                        <w:spacing w:after="0"/>
                        <w:jc w:val="center"/>
                        <w:rPr>
                          <w:rFonts w:ascii="Times New Roman" w:hAnsi="Times New Roman"/>
                        </w:rPr>
                      </w:pPr>
                      <w:r w:rsidRPr="008706B6">
                        <w:rPr>
                          <w:rFonts w:ascii="Times New Roman" w:hAnsi="Times New Roman"/>
                          <w:color w:val="000000"/>
                          <w:szCs w:val="24"/>
                        </w:rPr>
                        <w:t>По умолчанию – шаг пропускается</w:t>
                      </w:r>
                    </w:p>
                  </w:txbxContent>
                </v:textbox>
              </v:roundrect>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900928" behindDoc="0" locked="0" layoutInCell="1" allowOverlap="1" wp14:anchorId="5E5A9CFC" wp14:editId="5545609D">
                <wp:simplePos x="0" y="0"/>
                <wp:positionH relativeFrom="margin">
                  <wp:posOffset>13359130</wp:posOffset>
                </wp:positionH>
                <wp:positionV relativeFrom="paragraph">
                  <wp:posOffset>1651000</wp:posOffset>
                </wp:positionV>
                <wp:extent cx="571500" cy="245110"/>
                <wp:effectExtent l="0" t="0" r="19050" b="21590"/>
                <wp:wrapNone/>
                <wp:docPr id="1183" name="Скругленный прямоугольник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45110"/>
                        </a:xfrm>
                        <a:prstGeom prst="roundRect">
                          <a:avLst>
                            <a:gd name="adj" fmla="val 16667"/>
                          </a:avLst>
                        </a:prstGeom>
                        <a:pattFill prst="pct30">
                          <a:fgClr>
                            <a:srgbClr val="7F7F7F"/>
                          </a:fgClr>
                          <a:bgClr>
                            <a:srgbClr val="9DC3E6"/>
                          </a:bgClr>
                        </a:pattFill>
                        <a:ln w="12700">
                          <a:solidFill>
                            <a:srgbClr val="41719C"/>
                          </a:solidFill>
                          <a:miter lim="800000"/>
                          <a:headEnd/>
                          <a:tailEnd/>
                        </a:ln>
                      </wps:spPr>
                      <wps:txbx>
                        <w:txbxContent>
                          <w:p w14:paraId="6C5355A0" w14:textId="77777777" w:rsidR="00B22FDC" w:rsidRPr="007E4B93" w:rsidRDefault="00B22FDC" w:rsidP="008846D1">
                            <w:pPr>
                              <w:jc w:val="center"/>
                              <w:rPr>
                                <w:b/>
                                <w:color w:val="000000"/>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5E5A9CFC" id="Скругленный прямоугольник 126" o:spid="_x0000_s1139" style="position:absolute;margin-left:1051.9pt;margin-top:130pt;width:45pt;height:19.3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" fillcolor="#7f7f7f" strokecolor="#41719c" strokeweight="1pt">
                <v:fill r:id="rId87" o:title="" color2="#9dc3e6" type="pattern"/>
                <v:stroke joinstyle="miter"/>
                <v:textbox>
                  <w:txbxContent>
                    <w:p w14:paraId="6C5355A0" w14:textId="77777777" w:rsidR="00B22FDC" w:rsidRPr="007E4B93" w:rsidRDefault="00B22FDC" w:rsidP="008846D1">
                      <w:pPr>
                        <w:jc w:val="center"/>
                        <w:rPr>
                          <w:b/>
                          <w:color w:val="000000"/>
                          <w:szCs w:val="24"/>
                        </w:rPr>
                      </w:pPr>
                    </w:p>
                  </w:txbxContent>
                </v:textbox>
                <w10:wrap anchorx="margin"/>
              </v:roundrect>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899904" behindDoc="0" locked="0" layoutInCell="1" allowOverlap="1" wp14:anchorId="6198448B" wp14:editId="298A7CB6">
                <wp:simplePos x="0" y="0"/>
                <wp:positionH relativeFrom="column">
                  <wp:posOffset>12594590</wp:posOffset>
                </wp:positionH>
                <wp:positionV relativeFrom="paragraph">
                  <wp:posOffset>1669415</wp:posOffset>
                </wp:positionV>
                <wp:extent cx="584200" cy="245110"/>
                <wp:effectExtent l="0" t="0" r="25400" b="21590"/>
                <wp:wrapNone/>
                <wp:docPr id="1184" name="Скругленный прямоугольник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200" cy="245110"/>
                        </a:xfrm>
                        <a:prstGeom prst="roundRect">
                          <a:avLst>
                            <a:gd name="adj" fmla="val 16667"/>
                          </a:avLst>
                        </a:prstGeom>
                        <a:pattFill prst="pct25">
                          <a:fgClr>
                            <a:srgbClr val="7F7F7F"/>
                          </a:fgClr>
                          <a:bgClr>
                            <a:srgbClr val="FFFFFF"/>
                          </a:bgClr>
                        </a:pattFill>
                        <a:ln w="12700">
                          <a:solidFill>
                            <a:srgbClr val="41719C"/>
                          </a:solidFill>
                          <a:miter lim="800000"/>
                          <a:headEnd/>
                          <a:tailEnd/>
                        </a:ln>
                      </wps:spPr>
                      <wps:txbx>
                        <w:txbxContent>
                          <w:p w14:paraId="72295ED1" w14:textId="77777777" w:rsidR="00B22FDC" w:rsidRPr="007E4B93" w:rsidRDefault="00B22FDC" w:rsidP="008846D1">
                            <w:pPr>
                              <w:jc w:val="center"/>
                              <w:rPr>
                                <w:color w:val="000000"/>
                                <w:szCs w:val="24"/>
                                <w:lang w:val="en-US"/>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198448B" id="Скругленный прямоугольник 127" o:spid="_x0000_s1140" style="position:absolute;margin-left:991.7pt;margin-top:131.45pt;width:46pt;height:19.3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" fillcolor="#7f7f7f" strokecolor="#41719c" strokeweight="1pt">
                <v:fill r:id="rId88" o:title="" type="pattern"/>
                <v:stroke joinstyle="miter"/>
                <v:textbox>
                  <w:txbxContent>
                    <w:p w14:paraId="72295ED1" w14:textId="77777777" w:rsidR="00B22FDC" w:rsidRPr="007E4B93" w:rsidRDefault="00B22FDC" w:rsidP="008846D1">
                      <w:pPr>
                        <w:jc w:val="center"/>
                        <w:rPr>
                          <w:color w:val="000000"/>
                          <w:szCs w:val="24"/>
                          <w:lang w:val="en-US"/>
                        </w:rPr>
                      </w:pPr>
                    </w:p>
                  </w:txbxContent>
                </v:textbox>
              </v:roundrect>
            </w:pict>
          </mc:Fallback>
        </mc:AlternateContent>
      </w:r>
      <w:r w:rsidRPr="008706B6">
        <w:rPr>
          <w:rFonts w:ascii="Times New Roman" w:hAnsi="Times New Roman"/>
          <w:noProof/>
          <w:sz w:val="24"/>
          <w:szCs w:val="24"/>
          <w:lang w:eastAsia="ru-RU"/>
        </w:rPr>
        <mc:AlternateContent>
          <mc:Choice Requires="wps">
            <w:drawing>
              <wp:anchor distT="4294967291" distB="4294967291" distL="114300" distR="114300" simplePos="0" relativeHeight="251929600" behindDoc="0" locked="0" layoutInCell="1" allowOverlap="1" wp14:anchorId="40DF2164" wp14:editId="4B10D9E9">
                <wp:simplePos x="0" y="0"/>
                <wp:positionH relativeFrom="column">
                  <wp:posOffset>9301734</wp:posOffset>
                </wp:positionH>
                <wp:positionV relativeFrom="paragraph">
                  <wp:posOffset>2537943</wp:posOffset>
                </wp:positionV>
                <wp:extent cx="548640" cy="0"/>
                <wp:effectExtent l="0" t="76200" r="22860" b="95250"/>
                <wp:wrapNone/>
                <wp:docPr id="1173" name="Прямая со стрелкой 1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864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page">
                  <wp14:pctHeight>0</wp14:pctHeight>
                </wp14:sizeRelV>
              </wp:anchor>
            </w:drawing>
          </mc:Choice>
          <mc:Fallback>
            <w:pict>
              <v:shape w14:anchorId="3174E6E5" id="Прямая со стрелкой 1173" o:spid="_x0000_s1026" type="#_x0000_t32" style="position:absolute;margin-left:732.4pt;margin-top:199.85pt;width:43.2pt;height:0;z-index:2519296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4294967291" distB="4294967291" distL="114300" distR="114300" simplePos="0" relativeHeight="251938816" behindDoc="0" locked="0" layoutInCell="1" allowOverlap="1" wp14:anchorId="60849EA7" wp14:editId="5AC752CB">
                <wp:simplePos x="0" y="0"/>
                <wp:positionH relativeFrom="column">
                  <wp:posOffset>7970368</wp:posOffset>
                </wp:positionH>
                <wp:positionV relativeFrom="paragraph">
                  <wp:posOffset>2698877</wp:posOffset>
                </wp:positionV>
                <wp:extent cx="416966" cy="0"/>
                <wp:effectExtent l="0" t="76200" r="21590" b="95250"/>
                <wp:wrapNone/>
                <wp:docPr id="1042" name="Прямая со стрелкой 10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6966"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EFDBAB1" id="Прямая со стрелкой 1042" o:spid="_x0000_s1026" type="#_x0000_t32" style="position:absolute;margin-left:627.6pt;margin-top:212.5pt;width:32.85pt;height:0;z-index:2519388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4294967291" distB="4294967291" distL="114300" distR="114300" simplePos="0" relativeHeight="251910144" behindDoc="0" locked="0" layoutInCell="1" allowOverlap="1" wp14:anchorId="2BC025B1" wp14:editId="0572B904">
                <wp:simplePos x="0" y="0"/>
                <wp:positionH relativeFrom="column">
                  <wp:posOffset>6741160</wp:posOffset>
                </wp:positionH>
                <wp:positionV relativeFrom="paragraph">
                  <wp:posOffset>1206500</wp:posOffset>
                </wp:positionV>
                <wp:extent cx="584835" cy="0"/>
                <wp:effectExtent l="0" t="76200" r="24765" b="95250"/>
                <wp:wrapNone/>
                <wp:docPr id="1196" name="Прямая со стрелкой 1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D8A837C" id="Прямая со стрелкой 1196" o:spid="_x0000_s1026" type="#_x0000_t32" style="position:absolute;margin-left:530.8pt;margin-top:95pt;width:46.05pt;height:0;z-index:251910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" strokecolor="#5b9bd5" strokeweight=".5pt">
                <v:stroke endarrow="block" joinstyle="miter"/>
                <o:lock v:ext="edit" shapetype="f"/>
              </v:shape>
            </w:pict>
          </mc:Fallback>
        </mc:AlternateContent>
      </w:r>
      <w:r w:rsidRPr="008706B6">
        <w:rPr>
          <w:rFonts w:ascii="Times New Roman" w:hAnsi="Times New Roman"/>
          <w:noProof/>
          <w:sz w:val="24"/>
          <w:szCs w:val="24"/>
          <w:lang w:eastAsia="ru-RU"/>
        </w:rPr>
        <mc:AlternateContent>
          <mc:Choice Requires="wps">
            <w:drawing>
              <wp:anchor distT="0" distB="0" distL="114300" distR="114300" simplePos="0" relativeHeight="251936768" behindDoc="0" locked="0" layoutInCell="1" allowOverlap="1" wp14:anchorId="1D308D65" wp14:editId="6AAD2558">
                <wp:simplePos x="0" y="0"/>
                <wp:positionH relativeFrom="column">
                  <wp:posOffset>8387080</wp:posOffset>
                </wp:positionH>
                <wp:positionV relativeFrom="paragraph">
                  <wp:posOffset>1425575</wp:posOffset>
                </wp:positionV>
                <wp:extent cx="914400" cy="1531620"/>
                <wp:effectExtent l="0" t="0" r="19050" b="11430"/>
                <wp:wrapNone/>
                <wp:docPr id="1043" name="Скругленный 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531620"/>
                        </a:xfrm>
                        <a:prstGeom prst="roundRect">
                          <a:avLst/>
                        </a:prstGeom>
                        <a:noFill/>
                        <a:ln w="12700" cap="flat" cmpd="sng" algn="ctr">
                          <a:solidFill>
                            <a:srgbClr val="5B9BD5">
                              <a:shade val="50000"/>
                            </a:srgbClr>
                          </a:solidFill>
                          <a:prstDash val="solid"/>
                          <a:miter lim="800000"/>
                        </a:ln>
                        <a:effectLst/>
                      </wps:spPr>
                      <wps:txbx>
                        <w:txbxContent>
                          <w:p w14:paraId="5958A86D" w14:textId="77777777" w:rsidR="00B22FDC" w:rsidRPr="00E41E34" w:rsidRDefault="00B22FDC" w:rsidP="008846D1">
                            <w:pPr>
                              <w:spacing w:after="0"/>
                              <w:jc w:val="center"/>
                              <w:rPr>
                                <w:rFonts w:ascii="Times New Roman" w:hAnsi="Times New Roman"/>
                                <w:szCs w:val="24"/>
                              </w:rPr>
                            </w:pPr>
                            <w:r w:rsidRPr="008706B6">
                              <w:rPr>
                                <w:rFonts w:ascii="Times New Roman" w:hAnsi="Times New Roman"/>
                                <w:color w:val="000000"/>
                                <w:szCs w:val="24"/>
                              </w:rPr>
                              <w:t xml:space="preserve">Наличие </w:t>
                            </w:r>
                            <w:r w:rsidRPr="008706B6">
                              <w:rPr>
                                <w:rFonts w:ascii="Times New Roman" w:hAnsi="Times New Roman"/>
                                <w:color w:val="000000"/>
                                <w:szCs w:val="24"/>
                                <w:lang w:val="en-US"/>
                              </w:rPr>
                              <w:t>BVAL</w:t>
                            </w:r>
                            <w:r w:rsidRPr="008706B6">
                              <w:rPr>
                                <w:rFonts w:ascii="Times New Roman" w:hAnsi="Times New Roman"/>
                                <w:color w:val="000000"/>
                                <w:szCs w:val="24"/>
                              </w:rPr>
                              <w:t xml:space="preserve"> </w:t>
                            </w:r>
                            <w:r w:rsidRPr="008706B6">
                              <w:rPr>
                                <w:rFonts w:ascii="Times New Roman" w:hAnsi="Times New Roman"/>
                                <w:szCs w:val="24"/>
                              </w:rPr>
                              <w:t>на дату расчета</w:t>
                            </w:r>
                          </w:p>
                          <w:p w14:paraId="3942473F" w14:textId="77777777" w:rsidR="00B22FDC" w:rsidRPr="00E41E34" w:rsidRDefault="00B22FDC" w:rsidP="008846D1">
                            <w:pPr>
                              <w:spacing w:after="0"/>
                              <w:jc w:val="center"/>
                              <w:rPr>
                                <w:rFonts w:ascii="Times New Roman" w:hAnsi="Times New Roman"/>
                                <w:szCs w:val="24"/>
                              </w:rPr>
                            </w:pPr>
                            <w:r w:rsidRPr="00E41E34">
                              <w:rPr>
                                <w:rFonts w:ascii="Times New Roman" w:hAnsi="Times New Roman"/>
                                <w:szCs w:val="24"/>
                                <w:lang w:val="en-US"/>
                              </w:rPr>
                              <w:t>Score</w:t>
                            </w:r>
                            <w:r>
                              <w:rPr>
                                <w:rFonts w:ascii="Times New Roman" w:hAnsi="Times New Roman"/>
                                <w:szCs w:val="24"/>
                              </w:rPr>
                              <w:t xml:space="preserve"> </w:t>
                            </w:r>
                            <w:r w:rsidRPr="00066D99">
                              <w:rPr>
                                <w:rFonts w:ascii="Times New Roman" w:hAnsi="Times New Roman"/>
                                <w:szCs w:val="24"/>
                              </w:rPr>
                              <w:t xml:space="preserve">&lt; </w:t>
                            </w:r>
                            <w:r>
                              <w:rPr>
                                <w:rFonts w:ascii="Times New Roman" w:hAnsi="Times New Roman"/>
                                <w:szCs w:val="24"/>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308D65" id="Скругленный прямоугольник 3" o:spid="_x0000_s1141" style="position:absolute;margin-left:660.4pt;margin-top:112.25pt;width:1in;height:120.6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" filled="f" strokecolor="#41719c" strokeweight="1pt">
                <v:stroke joinstyle="miter"/>
                <v:path arrowok="t"/>
                <v:textbox>
                  <w:txbxContent>
                    <w:p w14:paraId="5958A86D" w14:textId="77777777" w:rsidR="00B22FDC" w:rsidRPr="00E41E34" w:rsidRDefault="00B22FDC" w:rsidP="008846D1">
                      <w:pPr>
                        <w:spacing w:after="0"/>
                        <w:jc w:val="center"/>
                        <w:rPr>
                          <w:rFonts w:ascii="Times New Roman" w:hAnsi="Times New Roman"/>
                          <w:szCs w:val="24"/>
                        </w:rPr>
                      </w:pPr>
                      <w:r w:rsidRPr="008706B6">
                        <w:rPr>
                          <w:rFonts w:ascii="Times New Roman" w:hAnsi="Times New Roman"/>
                          <w:color w:val="000000"/>
                          <w:szCs w:val="24"/>
                        </w:rPr>
                        <w:t xml:space="preserve">Наличие </w:t>
                      </w:r>
                      <w:r w:rsidRPr="008706B6">
                        <w:rPr>
                          <w:rFonts w:ascii="Times New Roman" w:hAnsi="Times New Roman"/>
                          <w:color w:val="000000"/>
                          <w:szCs w:val="24"/>
                          <w:lang w:val="en-US"/>
                        </w:rPr>
                        <w:t>BVAL</w:t>
                      </w:r>
                      <w:r w:rsidRPr="008706B6">
                        <w:rPr>
                          <w:rFonts w:ascii="Times New Roman" w:hAnsi="Times New Roman"/>
                          <w:color w:val="000000"/>
                          <w:szCs w:val="24"/>
                        </w:rPr>
                        <w:t xml:space="preserve"> </w:t>
                      </w:r>
                      <w:r w:rsidRPr="008706B6">
                        <w:rPr>
                          <w:rFonts w:ascii="Times New Roman" w:hAnsi="Times New Roman"/>
                          <w:szCs w:val="24"/>
                        </w:rPr>
                        <w:t>на дату расчета</w:t>
                      </w:r>
                    </w:p>
                    <w:p w14:paraId="3942473F" w14:textId="77777777" w:rsidR="00B22FDC" w:rsidRPr="00E41E34" w:rsidRDefault="00B22FDC" w:rsidP="008846D1">
                      <w:pPr>
                        <w:spacing w:after="0"/>
                        <w:jc w:val="center"/>
                        <w:rPr>
                          <w:rFonts w:ascii="Times New Roman" w:hAnsi="Times New Roman"/>
                          <w:szCs w:val="24"/>
                        </w:rPr>
                      </w:pPr>
                      <w:r w:rsidRPr="00E41E34">
                        <w:rPr>
                          <w:rFonts w:ascii="Times New Roman" w:hAnsi="Times New Roman"/>
                          <w:szCs w:val="24"/>
                          <w:lang w:val="en-US"/>
                        </w:rPr>
                        <w:t>Score</w:t>
                      </w:r>
                      <w:r>
                        <w:rPr>
                          <w:rFonts w:ascii="Times New Roman" w:hAnsi="Times New Roman"/>
                          <w:szCs w:val="24"/>
                        </w:rPr>
                        <w:t xml:space="preserve"> </w:t>
                      </w:r>
                      <w:r w:rsidRPr="00066D99">
                        <w:rPr>
                          <w:rFonts w:ascii="Times New Roman" w:hAnsi="Times New Roman"/>
                          <w:szCs w:val="24"/>
                        </w:rPr>
                        <w:t xml:space="preserve">&lt; </w:t>
                      </w:r>
                      <w:r>
                        <w:rPr>
                          <w:rFonts w:ascii="Times New Roman" w:hAnsi="Times New Roman"/>
                          <w:szCs w:val="24"/>
                        </w:rPr>
                        <w:t>6</w:t>
                      </w:r>
                    </w:p>
                  </w:txbxContent>
                </v:textbox>
              </v:roundrect>
            </w:pict>
          </mc:Fallback>
        </mc:AlternateContent>
      </w:r>
    </w:p>
    <w:p w14:paraId="6065A18B" w14:textId="6BCB2F0A" w:rsidR="00726FF4" w:rsidRPr="00C96D82" w:rsidRDefault="00726FF4" w:rsidP="008408AD">
      <w:pPr>
        <w:pStyle w:val="ac"/>
        <w:pageBreakBefore/>
        <w:spacing w:after="0" w:line="240" w:lineRule="auto"/>
        <w:ind w:left="4820"/>
        <w:jc w:val="right"/>
        <w:rPr>
          <w:rFonts w:ascii="Verdana" w:hAnsi="Verdana" w:cs="Arial"/>
          <w:b/>
        </w:rPr>
      </w:pPr>
      <w:r w:rsidRPr="00C96D82">
        <w:rPr>
          <w:rFonts w:ascii="Verdana" w:hAnsi="Verdana" w:cs="Arial"/>
          <w:b/>
        </w:rPr>
        <w:lastRenderedPageBreak/>
        <w:t xml:space="preserve">Приложение 4 </w:t>
      </w:r>
    </w:p>
    <w:p w14:paraId="35F33F91" w14:textId="77777777" w:rsidR="00726FF4" w:rsidRPr="00C96D82" w:rsidRDefault="00726FF4" w:rsidP="00726FF4">
      <w:pPr>
        <w:pStyle w:val="ac"/>
        <w:spacing w:after="0" w:line="240" w:lineRule="auto"/>
        <w:ind w:left="4820"/>
        <w:jc w:val="right"/>
        <w:rPr>
          <w:rFonts w:ascii="Verdana" w:hAnsi="Verdana" w:cs="Arial"/>
          <w:b/>
        </w:rPr>
      </w:pPr>
    </w:p>
    <w:p w14:paraId="4FDA70FF" w14:textId="77777777" w:rsidR="00726FF4" w:rsidRPr="00C96D82" w:rsidRDefault="00726FF4" w:rsidP="00726FF4">
      <w:pPr>
        <w:pStyle w:val="ac"/>
        <w:spacing w:after="0" w:line="240" w:lineRule="auto"/>
        <w:ind w:left="4820"/>
        <w:jc w:val="right"/>
        <w:rPr>
          <w:rFonts w:ascii="Verdana" w:hAnsi="Verdana" w:cs="Arial"/>
          <w:b/>
        </w:rPr>
      </w:pPr>
      <w:r w:rsidRPr="00C96D82">
        <w:rPr>
          <w:rFonts w:ascii="Verdana" w:hAnsi="Verdana" w:cs="Arial"/>
          <w:b/>
        </w:rPr>
        <w:t>Перечень доступных и наблюдаемых биржевых площадок</w:t>
      </w:r>
    </w:p>
    <w:tbl>
      <w:tblPr>
        <w:tblW w:w="0" w:type="auto"/>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9781"/>
      </w:tblGrid>
      <w:tr w:rsidR="00726FF4" w:rsidRPr="00C96D82" w14:paraId="1826DB08" w14:textId="77777777" w:rsidTr="00F02BFB">
        <w:tc>
          <w:tcPr>
            <w:tcW w:w="9781" w:type="dxa"/>
            <w:shd w:val="clear" w:color="auto" w:fill="A6A6A6" w:themeFill="background1" w:themeFillShade="A6"/>
          </w:tcPr>
          <w:p w14:paraId="0A2DBFE1" w14:textId="77777777" w:rsidR="00726FF4" w:rsidRPr="00C96D82" w:rsidRDefault="00726FF4" w:rsidP="00F02BFB">
            <w:pPr>
              <w:pStyle w:val="ac"/>
              <w:autoSpaceDE w:val="0"/>
              <w:autoSpaceDN w:val="0"/>
              <w:adjustRightInd w:val="0"/>
              <w:spacing w:after="0" w:line="240" w:lineRule="auto"/>
              <w:ind w:left="0"/>
              <w:jc w:val="center"/>
              <w:rPr>
                <w:rFonts w:ascii="Verdana" w:hAnsi="Verdana" w:cs="Verdana"/>
                <w:b/>
                <w:i/>
                <w:sz w:val="20"/>
                <w:szCs w:val="20"/>
              </w:rPr>
            </w:pPr>
            <w:r w:rsidRPr="00C96D82">
              <w:rPr>
                <w:rFonts w:ascii="Verdana" w:hAnsi="Verdana" w:cs="Arial"/>
                <w:b/>
                <w:i/>
                <w:sz w:val="20"/>
                <w:szCs w:val="20"/>
              </w:rPr>
              <w:t>Доступные и наблюдаемые биржевые площадки</w:t>
            </w:r>
          </w:p>
        </w:tc>
      </w:tr>
      <w:tr w:rsidR="00726FF4" w:rsidRPr="00C96D82" w14:paraId="099CCC5D" w14:textId="77777777" w:rsidTr="00F02BFB">
        <w:tc>
          <w:tcPr>
            <w:tcW w:w="9781" w:type="dxa"/>
          </w:tcPr>
          <w:p w14:paraId="25AD6F8A" w14:textId="0B2A5852" w:rsidR="00726FF4" w:rsidRPr="00C96D82" w:rsidRDefault="00726FF4" w:rsidP="00F02BFB">
            <w:pPr>
              <w:pStyle w:val="ac"/>
              <w:autoSpaceDE w:val="0"/>
              <w:autoSpaceDN w:val="0"/>
              <w:adjustRightInd w:val="0"/>
              <w:spacing w:after="0" w:line="240" w:lineRule="auto"/>
              <w:ind w:left="0"/>
              <w:jc w:val="both"/>
              <w:rPr>
                <w:rFonts w:ascii="Verdana" w:hAnsi="Verdana" w:cs="Verdana"/>
                <w:sz w:val="20"/>
                <w:szCs w:val="20"/>
              </w:rPr>
            </w:pPr>
            <w:r w:rsidRPr="00C96D82">
              <w:rPr>
                <w:rFonts w:ascii="Verdana" w:hAnsi="Verdana"/>
                <w:color w:val="000000"/>
                <w:sz w:val="20"/>
                <w:szCs w:val="20"/>
              </w:rPr>
              <w:t>Публичное акционерное общество "Московская Биржа ММВБ - РТС"</w:t>
            </w:r>
            <w:r w:rsidRPr="00C96D82" w:rsidDel="00B11097">
              <w:rPr>
                <w:rFonts w:ascii="Verdana" w:hAnsi="Verdana"/>
                <w:color w:val="000000"/>
                <w:sz w:val="20"/>
                <w:szCs w:val="20"/>
              </w:rPr>
              <w:t xml:space="preserve"> </w:t>
            </w:r>
            <w:r w:rsidR="00812156" w:rsidRPr="00692EDF">
              <w:rPr>
                <w:rFonts w:ascii="Verdana" w:hAnsi="Verdana"/>
                <w:color w:val="000000"/>
                <w:sz w:val="20"/>
                <w:szCs w:val="20"/>
              </w:rPr>
              <w:t>(Московская биржа)</w:t>
            </w:r>
          </w:p>
        </w:tc>
      </w:tr>
      <w:tr w:rsidR="00726FF4" w:rsidRPr="00C96D82" w14:paraId="6CCAA6B2" w14:textId="77777777" w:rsidTr="00F02BFB">
        <w:tc>
          <w:tcPr>
            <w:tcW w:w="9781" w:type="dxa"/>
          </w:tcPr>
          <w:p w14:paraId="5F58CD59" w14:textId="6A691E03" w:rsidR="00726FF4" w:rsidRPr="00C96D82" w:rsidRDefault="004C635E" w:rsidP="00F02BFB">
            <w:pPr>
              <w:pStyle w:val="ac"/>
              <w:autoSpaceDE w:val="0"/>
              <w:autoSpaceDN w:val="0"/>
              <w:adjustRightInd w:val="0"/>
              <w:spacing w:after="0" w:line="240" w:lineRule="auto"/>
              <w:ind w:left="0"/>
              <w:jc w:val="both"/>
              <w:rPr>
                <w:rFonts w:ascii="Verdana" w:hAnsi="Verdana" w:cs="Verdana"/>
                <w:sz w:val="20"/>
                <w:szCs w:val="20"/>
              </w:rPr>
            </w:pPr>
            <w:r w:rsidRPr="004C635E">
              <w:rPr>
                <w:rFonts w:ascii="Verdana" w:hAnsi="Verdana"/>
                <w:color w:val="000000"/>
                <w:sz w:val="20"/>
                <w:szCs w:val="20"/>
              </w:rPr>
              <w:t>Американская фондовая биржа (American Stock Exchange)</w:t>
            </w:r>
          </w:p>
        </w:tc>
      </w:tr>
      <w:tr w:rsidR="00726FF4" w:rsidRPr="00C96D82" w14:paraId="3C99361B" w14:textId="77777777" w:rsidTr="00F02BFB">
        <w:tc>
          <w:tcPr>
            <w:tcW w:w="9781" w:type="dxa"/>
          </w:tcPr>
          <w:p w14:paraId="3569F2ED" w14:textId="72D33C6E" w:rsidR="00726FF4" w:rsidRPr="00C96D82" w:rsidRDefault="004C635E" w:rsidP="00F02BFB">
            <w:pPr>
              <w:pStyle w:val="ac"/>
              <w:autoSpaceDE w:val="0"/>
              <w:autoSpaceDN w:val="0"/>
              <w:adjustRightInd w:val="0"/>
              <w:spacing w:after="0" w:line="240" w:lineRule="auto"/>
              <w:ind w:left="0"/>
              <w:jc w:val="both"/>
              <w:rPr>
                <w:rFonts w:ascii="Verdana" w:hAnsi="Verdana" w:cs="Verdana"/>
                <w:sz w:val="20"/>
                <w:szCs w:val="20"/>
              </w:rPr>
            </w:pPr>
            <w:r w:rsidRPr="004C635E">
              <w:rPr>
                <w:rFonts w:ascii="Verdana" w:hAnsi="Verdana"/>
                <w:color w:val="000000"/>
                <w:sz w:val="20"/>
                <w:szCs w:val="20"/>
              </w:rPr>
              <w:t>Гонконгская фондовая биржа (Hong Kong Stock Exchange)</w:t>
            </w:r>
          </w:p>
        </w:tc>
      </w:tr>
      <w:tr w:rsidR="00726FF4" w:rsidRPr="00511F25" w14:paraId="6AE3C655" w14:textId="77777777" w:rsidTr="00F02BFB">
        <w:tc>
          <w:tcPr>
            <w:tcW w:w="9781" w:type="dxa"/>
            <w:vAlign w:val="bottom"/>
          </w:tcPr>
          <w:p w14:paraId="5CBD72A3" w14:textId="783CAD25" w:rsidR="00726FF4" w:rsidRPr="00692EDF" w:rsidRDefault="004C635E" w:rsidP="00F02BFB">
            <w:pPr>
              <w:pStyle w:val="ac"/>
              <w:autoSpaceDE w:val="0"/>
              <w:autoSpaceDN w:val="0"/>
              <w:adjustRightInd w:val="0"/>
              <w:spacing w:after="0" w:line="240" w:lineRule="auto"/>
              <w:ind w:left="0"/>
              <w:jc w:val="both"/>
              <w:rPr>
                <w:rFonts w:ascii="Verdana" w:hAnsi="Verdana"/>
                <w:sz w:val="20"/>
                <w:szCs w:val="20"/>
                <w:lang w:val="en-US"/>
              </w:rPr>
            </w:pPr>
            <w:r w:rsidRPr="004C635E">
              <w:rPr>
                <w:rFonts w:ascii="Verdana" w:hAnsi="Verdana" w:cs="Arial"/>
                <w:color w:val="000000"/>
                <w:sz w:val="20"/>
                <w:szCs w:val="20"/>
              </w:rPr>
              <w:t>Евронекст</w:t>
            </w:r>
            <w:r w:rsidRPr="00692EDF">
              <w:rPr>
                <w:rFonts w:ascii="Verdana" w:hAnsi="Verdana" w:cs="Arial"/>
                <w:color w:val="000000"/>
                <w:sz w:val="20"/>
                <w:szCs w:val="20"/>
                <w:lang w:val="en-US"/>
              </w:rPr>
              <w:t xml:space="preserve"> (Euronext Amsterdam, Euronext Brussels, Euronext Lisbon, Euronext Paris)</w:t>
            </w:r>
          </w:p>
        </w:tc>
      </w:tr>
      <w:tr w:rsidR="00726FF4" w:rsidRPr="00511F25" w14:paraId="11E15FF8" w14:textId="77777777" w:rsidTr="00F02BFB">
        <w:tc>
          <w:tcPr>
            <w:tcW w:w="9781" w:type="dxa"/>
            <w:vAlign w:val="bottom"/>
          </w:tcPr>
          <w:p w14:paraId="3F3C9308" w14:textId="77960481" w:rsidR="00726FF4" w:rsidRPr="00692EDF" w:rsidRDefault="004C635E" w:rsidP="00F02BFB">
            <w:pPr>
              <w:pStyle w:val="ac"/>
              <w:autoSpaceDE w:val="0"/>
              <w:autoSpaceDN w:val="0"/>
              <w:adjustRightInd w:val="0"/>
              <w:spacing w:after="0" w:line="240" w:lineRule="auto"/>
              <w:ind w:left="0"/>
              <w:jc w:val="both"/>
              <w:rPr>
                <w:rFonts w:ascii="Verdana" w:hAnsi="Verdana" w:cs="Arial"/>
                <w:color w:val="000000"/>
                <w:sz w:val="20"/>
                <w:szCs w:val="20"/>
                <w:lang w:val="en-US"/>
              </w:rPr>
            </w:pPr>
            <w:r w:rsidRPr="004C635E">
              <w:rPr>
                <w:rFonts w:ascii="Verdana" w:hAnsi="Verdana" w:cs="Arial"/>
                <w:color w:val="000000"/>
                <w:sz w:val="20"/>
                <w:szCs w:val="20"/>
              </w:rPr>
              <w:t>Лондонская</w:t>
            </w:r>
            <w:r w:rsidRPr="00692EDF">
              <w:rPr>
                <w:rFonts w:ascii="Verdana" w:hAnsi="Verdana" w:cs="Arial"/>
                <w:color w:val="000000"/>
                <w:sz w:val="20"/>
                <w:szCs w:val="20"/>
                <w:lang w:val="en-US"/>
              </w:rPr>
              <w:t xml:space="preserve"> </w:t>
            </w:r>
            <w:r w:rsidRPr="004C635E">
              <w:rPr>
                <w:rFonts w:ascii="Verdana" w:hAnsi="Verdana" w:cs="Arial"/>
                <w:color w:val="000000"/>
                <w:sz w:val="20"/>
                <w:szCs w:val="20"/>
              </w:rPr>
              <w:t>фондовая</w:t>
            </w:r>
            <w:r w:rsidRPr="00692EDF">
              <w:rPr>
                <w:rFonts w:ascii="Verdana" w:hAnsi="Verdana" w:cs="Arial"/>
                <w:color w:val="000000"/>
                <w:sz w:val="20"/>
                <w:szCs w:val="20"/>
                <w:lang w:val="en-US"/>
              </w:rPr>
              <w:t xml:space="preserve"> </w:t>
            </w:r>
            <w:r w:rsidRPr="004C635E">
              <w:rPr>
                <w:rFonts w:ascii="Verdana" w:hAnsi="Verdana" w:cs="Arial"/>
                <w:color w:val="000000"/>
                <w:sz w:val="20"/>
                <w:szCs w:val="20"/>
              </w:rPr>
              <w:t>биржа</w:t>
            </w:r>
            <w:r w:rsidRPr="00692EDF">
              <w:rPr>
                <w:rFonts w:ascii="Verdana" w:hAnsi="Verdana" w:cs="Arial"/>
                <w:color w:val="000000"/>
                <w:sz w:val="20"/>
                <w:szCs w:val="20"/>
                <w:lang w:val="en-US"/>
              </w:rPr>
              <w:t xml:space="preserve"> (London Stock Exchange)</w:t>
            </w:r>
          </w:p>
        </w:tc>
      </w:tr>
      <w:tr w:rsidR="00726FF4" w:rsidRPr="00C96D82" w14:paraId="30303DB4" w14:textId="77777777" w:rsidTr="00F02BFB">
        <w:tc>
          <w:tcPr>
            <w:tcW w:w="9781" w:type="dxa"/>
            <w:vAlign w:val="bottom"/>
          </w:tcPr>
          <w:p w14:paraId="0E2B5A34" w14:textId="6268F718" w:rsidR="00726FF4" w:rsidRPr="00C96D82" w:rsidRDefault="004C635E" w:rsidP="00F02BFB">
            <w:pPr>
              <w:pStyle w:val="ac"/>
              <w:autoSpaceDE w:val="0"/>
              <w:autoSpaceDN w:val="0"/>
              <w:adjustRightInd w:val="0"/>
              <w:spacing w:after="0" w:line="240" w:lineRule="auto"/>
              <w:ind w:left="0"/>
              <w:jc w:val="both"/>
              <w:rPr>
                <w:rFonts w:ascii="Verdana" w:hAnsi="Verdana" w:cs="Arial"/>
                <w:color w:val="000000"/>
                <w:sz w:val="20"/>
                <w:szCs w:val="20"/>
              </w:rPr>
            </w:pPr>
            <w:r w:rsidRPr="004C635E">
              <w:rPr>
                <w:rFonts w:ascii="Verdana" w:hAnsi="Verdana" w:cs="Arial"/>
                <w:color w:val="000000"/>
                <w:sz w:val="20"/>
                <w:szCs w:val="20"/>
              </w:rPr>
              <w:t>Насдак (Nasdaq)</w:t>
            </w:r>
          </w:p>
        </w:tc>
      </w:tr>
      <w:tr w:rsidR="00726FF4" w:rsidRPr="00C96D82" w14:paraId="58778D37" w14:textId="77777777" w:rsidTr="00F02BFB">
        <w:tc>
          <w:tcPr>
            <w:tcW w:w="9781" w:type="dxa"/>
            <w:vAlign w:val="bottom"/>
          </w:tcPr>
          <w:p w14:paraId="45BC00CD" w14:textId="6FDC5125" w:rsidR="00726FF4" w:rsidRPr="00C96D82" w:rsidRDefault="004C635E" w:rsidP="00F02BFB">
            <w:pPr>
              <w:pStyle w:val="ac"/>
              <w:autoSpaceDE w:val="0"/>
              <w:autoSpaceDN w:val="0"/>
              <w:adjustRightInd w:val="0"/>
              <w:spacing w:after="0" w:line="240" w:lineRule="auto"/>
              <w:ind w:left="0"/>
              <w:jc w:val="both"/>
              <w:rPr>
                <w:rFonts w:ascii="Verdana" w:hAnsi="Verdana" w:cs="Arial"/>
                <w:color w:val="000000"/>
                <w:sz w:val="20"/>
                <w:szCs w:val="20"/>
              </w:rPr>
            </w:pPr>
            <w:r w:rsidRPr="004C635E">
              <w:rPr>
                <w:rFonts w:ascii="Verdana" w:hAnsi="Verdana" w:cs="Arial"/>
                <w:color w:val="000000"/>
                <w:sz w:val="20"/>
                <w:szCs w:val="20"/>
              </w:rPr>
              <w:t>Немецкая фондовая биржа (Deutsche Borse)</w:t>
            </w:r>
          </w:p>
        </w:tc>
      </w:tr>
      <w:tr w:rsidR="00726FF4" w:rsidRPr="00511F25" w14:paraId="01B75D20" w14:textId="77777777" w:rsidTr="00F02BFB">
        <w:tc>
          <w:tcPr>
            <w:tcW w:w="9781" w:type="dxa"/>
            <w:vAlign w:val="bottom"/>
          </w:tcPr>
          <w:p w14:paraId="7D716186" w14:textId="688A87A7" w:rsidR="00726FF4" w:rsidRPr="00692EDF" w:rsidRDefault="004C635E" w:rsidP="00F02BFB">
            <w:pPr>
              <w:pStyle w:val="ac"/>
              <w:autoSpaceDE w:val="0"/>
              <w:autoSpaceDN w:val="0"/>
              <w:adjustRightInd w:val="0"/>
              <w:spacing w:after="0" w:line="240" w:lineRule="auto"/>
              <w:ind w:left="0"/>
              <w:jc w:val="both"/>
              <w:rPr>
                <w:rFonts w:ascii="Verdana" w:hAnsi="Verdana" w:cs="Arial"/>
                <w:color w:val="000000"/>
                <w:sz w:val="20"/>
                <w:szCs w:val="20"/>
                <w:lang w:val="en-US"/>
              </w:rPr>
            </w:pPr>
            <w:r w:rsidRPr="004C635E">
              <w:rPr>
                <w:rFonts w:ascii="Verdana" w:hAnsi="Verdana" w:cs="Arial"/>
                <w:color w:val="000000"/>
                <w:sz w:val="20"/>
                <w:szCs w:val="20"/>
              </w:rPr>
              <w:t>Нью</w:t>
            </w:r>
            <w:r w:rsidRPr="00692EDF">
              <w:rPr>
                <w:rFonts w:ascii="Verdana" w:hAnsi="Verdana" w:cs="Arial"/>
                <w:color w:val="000000"/>
                <w:sz w:val="20"/>
                <w:szCs w:val="20"/>
                <w:lang w:val="en-US"/>
              </w:rPr>
              <w:t>-</w:t>
            </w:r>
            <w:r w:rsidRPr="004C635E">
              <w:rPr>
                <w:rFonts w:ascii="Verdana" w:hAnsi="Verdana" w:cs="Arial"/>
                <w:color w:val="000000"/>
                <w:sz w:val="20"/>
                <w:szCs w:val="20"/>
              </w:rPr>
              <w:t>Йоркская</w:t>
            </w:r>
            <w:r w:rsidRPr="00692EDF">
              <w:rPr>
                <w:rFonts w:ascii="Verdana" w:hAnsi="Verdana" w:cs="Arial"/>
                <w:color w:val="000000"/>
                <w:sz w:val="20"/>
                <w:szCs w:val="20"/>
                <w:lang w:val="en-US"/>
              </w:rPr>
              <w:t xml:space="preserve"> </w:t>
            </w:r>
            <w:r w:rsidRPr="004C635E">
              <w:rPr>
                <w:rFonts w:ascii="Verdana" w:hAnsi="Verdana" w:cs="Arial"/>
                <w:color w:val="000000"/>
                <w:sz w:val="20"/>
                <w:szCs w:val="20"/>
              </w:rPr>
              <w:t>фондовая</w:t>
            </w:r>
            <w:r w:rsidRPr="00692EDF">
              <w:rPr>
                <w:rFonts w:ascii="Verdana" w:hAnsi="Verdana" w:cs="Arial"/>
                <w:color w:val="000000"/>
                <w:sz w:val="20"/>
                <w:szCs w:val="20"/>
                <w:lang w:val="en-US"/>
              </w:rPr>
              <w:t xml:space="preserve"> </w:t>
            </w:r>
            <w:r w:rsidRPr="004C635E">
              <w:rPr>
                <w:rFonts w:ascii="Verdana" w:hAnsi="Verdana" w:cs="Arial"/>
                <w:color w:val="000000"/>
                <w:sz w:val="20"/>
                <w:szCs w:val="20"/>
              </w:rPr>
              <w:t>биржа</w:t>
            </w:r>
            <w:r w:rsidRPr="00692EDF">
              <w:rPr>
                <w:rFonts w:ascii="Verdana" w:hAnsi="Verdana" w:cs="Arial"/>
                <w:color w:val="000000"/>
                <w:sz w:val="20"/>
                <w:szCs w:val="20"/>
                <w:lang w:val="en-US"/>
              </w:rPr>
              <w:t xml:space="preserve"> (New York Stock Exchange)</w:t>
            </w:r>
          </w:p>
        </w:tc>
      </w:tr>
    </w:tbl>
    <w:p w14:paraId="15FD4B8E" w14:textId="77777777" w:rsidR="00726FF4" w:rsidRPr="00692EDF" w:rsidRDefault="00726FF4" w:rsidP="00726FF4">
      <w:pPr>
        <w:pStyle w:val="ac"/>
        <w:spacing w:after="0" w:line="240" w:lineRule="auto"/>
        <w:ind w:left="4820"/>
        <w:jc w:val="right"/>
        <w:rPr>
          <w:rFonts w:ascii="Verdana" w:hAnsi="Verdana" w:cs="Arial"/>
          <w:b/>
          <w:lang w:val="en-US"/>
        </w:rPr>
      </w:pPr>
    </w:p>
    <w:p w14:paraId="31484288" w14:textId="77777777" w:rsidR="00726FF4" w:rsidRPr="00692EDF" w:rsidRDefault="00726FF4" w:rsidP="00726FF4">
      <w:pPr>
        <w:pStyle w:val="ac"/>
        <w:spacing w:after="0" w:line="240" w:lineRule="auto"/>
        <w:ind w:left="0"/>
        <w:jc w:val="both"/>
        <w:rPr>
          <w:rFonts w:ascii="Verdana" w:hAnsi="Verdana" w:cs="Arial"/>
          <w:b/>
          <w:lang w:val="en-US"/>
        </w:rPr>
      </w:pPr>
    </w:p>
    <w:p w14:paraId="3C2D1ADF"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296CB115"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49D244D3"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22A73675"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03E0FE40"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69868542"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68B33507"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3E0637A4"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0F917037"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598A9518"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34868C84"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28C972C8"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5345196E"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1CED6256"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59E23AC2"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56F5032F" w14:textId="77777777" w:rsidR="00726FF4" w:rsidRPr="00692EDF" w:rsidRDefault="00726FF4" w:rsidP="00726FF4">
      <w:pPr>
        <w:autoSpaceDE w:val="0"/>
        <w:autoSpaceDN w:val="0"/>
        <w:adjustRightInd w:val="0"/>
        <w:spacing w:after="0" w:line="240" w:lineRule="auto"/>
        <w:jc w:val="both"/>
        <w:rPr>
          <w:rFonts w:ascii="Verdana" w:hAnsi="Verdana"/>
          <w:color w:val="000000"/>
          <w:sz w:val="20"/>
          <w:szCs w:val="20"/>
          <w:lang w:val="en-US"/>
        </w:rPr>
      </w:pPr>
    </w:p>
    <w:p w14:paraId="108812B2" w14:textId="77777777" w:rsidR="00726FF4" w:rsidRPr="00692EDF" w:rsidRDefault="00726FF4" w:rsidP="00726FF4">
      <w:pPr>
        <w:spacing w:after="0" w:line="240" w:lineRule="auto"/>
        <w:rPr>
          <w:rFonts w:ascii="Verdana" w:hAnsi="Verdana" w:cs="Arial"/>
          <w:b/>
          <w:lang w:val="en-US"/>
        </w:rPr>
      </w:pPr>
    </w:p>
    <w:p w14:paraId="4F41EA5D" w14:textId="77777777" w:rsidR="00726FF4" w:rsidRPr="00692EDF" w:rsidRDefault="00726FF4" w:rsidP="00726FF4">
      <w:pPr>
        <w:spacing w:after="0" w:line="240" w:lineRule="auto"/>
        <w:rPr>
          <w:rFonts w:ascii="Verdana" w:hAnsi="Verdana" w:cs="Arial"/>
          <w:b/>
          <w:lang w:val="en-US"/>
        </w:rPr>
      </w:pPr>
    </w:p>
    <w:p w14:paraId="2EC8D85D" w14:textId="77777777" w:rsidR="00726FF4" w:rsidRPr="00692EDF" w:rsidRDefault="00726FF4" w:rsidP="00726FF4">
      <w:pPr>
        <w:spacing w:after="0" w:line="240" w:lineRule="auto"/>
        <w:rPr>
          <w:rFonts w:ascii="Verdana" w:hAnsi="Verdana" w:cs="Arial"/>
          <w:b/>
          <w:lang w:val="en-US"/>
        </w:rPr>
      </w:pPr>
    </w:p>
    <w:p w14:paraId="6A2134CF" w14:textId="77777777" w:rsidR="00726FF4" w:rsidRPr="00692EDF" w:rsidRDefault="00726FF4" w:rsidP="00726FF4">
      <w:pPr>
        <w:spacing w:after="0" w:line="240" w:lineRule="auto"/>
        <w:rPr>
          <w:rFonts w:ascii="Verdana" w:hAnsi="Verdana" w:cs="Arial"/>
          <w:b/>
          <w:lang w:val="en-US"/>
        </w:rPr>
      </w:pPr>
    </w:p>
    <w:p w14:paraId="16F3DEEA" w14:textId="77777777" w:rsidR="00726FF4" w:rsidRPr="00692EDF" w:rsidRDefault="00726FF4" w:rsidP="00726FF4">
      <w:pPr>
        <w:spacing w:after="0" w:line="240" w:lineRule="auto"/>
        <w:rPr>
          <w:rFonts w:ascii="Verdana" w:hAnsi="Verdana" w:cs="Arial"/>
          <w:b/>
          <w:lang w:val="en-US"/>
        </w:rPr>
      </w:pPr>
    </w:p>
    <w:p w14:paraId="4C349D1D" w14:textId="77777777" w:rsidR="007B0C7A" w:rsidRPr="00692EDF" w:rsidRDefault="007B0C7A" w:rsidP="00726FF4">
      <w:pPr>
        <w:spacing w:after="0" w:line="240" w:lineRule="auto"/>
        <w:jc w:val="right"/>
        <w:rPr>
          <w:rFonts w:ascii="Verdana" w:hAnsi="Verdana" w:cs="Arial"/>
          <w:b/>
          <w:lang w:val="en-US"/>
        </w:rPr>
      </w:pPr>
    </w:p>
    <w:p w14:paraId="4E54DFAB" w14:textId="77777777" w:rsidR="007B0C7A" w:rsidRPr="00692EDF" w:rsidRDefault="007B0C7A" w:rsidP="00726FF4">
      <w:pPr>
        <w:spacing w:after="0" w:line="240" w:lineRule="auto"/>
        <w:jc w:val="right"/>
        <w:rPr>
          <w:rFonts w:ascii="Verdana" w:hAnsi="Verdana" w:cs="Arial"/>
          <w:b/>
          <w:lang w:val="en-US"/>
        </w:rPr>
      </w:pPr>
    </w:p>
    <w:p w14:paraId="370ECA8F" w14:textId="77777777" w:rsidR="007B0C7A" w:rsidRPr="00692EDF" w:rsidRDefault="007B0C7A" w:rsidP="00726FF4">
      <w:pPr>
        <w:spacing w:after="0" w:line="240" w:lineRule="auto"/>
        <w:jc w:val="right"/>
        <w:rPr>
          <w:rFonts w:ascii="Verdana" w:hAnsi="Verdana" w:cs="Arial"/>
          <w:b/>
          <w:lang w:val="en-US"/>
        </w:rPr>
      </w:pPr>
    </w:p>
    <w:p w14:paraId="68354412" w14:textId="77777777" w:rsidR="007B0C7A" w:rsidRPr="00692EDF" w:rsidRDefault="007B0C7A" w:rsidP="00726FF4">
      <w:pPr>
        <w:spacing w:after="0" w:line="240" w:lineRule="auto"/>
        <w:jc w:val="right"/>
        <w:rPr>
          <w:rFonts w:ascii="Verdana" w:hAnsi="Verdana" w:cs="Arial"/>
          <w:b/>
          <w:lang w:val="en-US"/>
        </w:rPr>
      </w:pPr>
    </w:p>
    <w:p w14:paraId="2349EFFA" w14:textId="77777777" w:rsidR="007B0C7A" w:rsidRPr="00692EDF" w:rsidRDefault="007B0C7A" w:rsidP="00726FF4">
      <w:pPr>
        <w:spacing w:after="0" w:line="240" w:lineRule="auto"/>
        <w:jc w:val="right"/>
        <w:rPr>
          <w:rFonts w:ascii="Verdana" w:hAnsi="Verdana" w:cs="Arial"/>
          <w:b/>
          <w:lang w:val="en-US"/>
        </w:rPr>
      </w:pPr>
    </w:p>
    <w:p w14:paraId="0BEA48D1" w14:textId="77777777" w:rsidR="007B0C7A" w:rsidRPr="00692EDF" w:rsidRDefault="007B0C7A" w:rsidP="00726FF4">
      <w:pPr>
        <w:spacing w:after="0" w:line="240" w:lineRule="auto"/>
        <w:jc w:val="right"/>
        <w:rPr>
          <w:rFonts w:ascii="Verdana" w:hAnsi="Verdana" w:cs="Arial"/>
          <w:b/>
          <w:lang w:val="en-US"/>
        </w:rPr>
      </w:pPr>
    </w:p>
    <w:p w14:paraId="0DD88FBF" w14:textId="77777777" w:rsidR="007B0C7A" w:rsidRPr="00692EDF" w:rsidRDefault="007B0C7A" w:rsidP="00726FF4">
      <w:pPr>
        <w:spacing w:after="0" w:line="240" w:lineRule="auto"/>
        <w:jc w:val="right"/>
        <w:rPr>
          <w:rFonts w:ascii="Verdana" w:hAnsi="Verdana" w:cs="Arial"/>
          <w:b/>
          <w:lang w:val="en-US"/>
        </w:rPr>
      </w:pPr>
    </w:p>
    <w:p w14:paraId="38F88933" w14:textId="77777777" w:rsidR="007B0C7A" w:rsidRPr="00692EDF" w:rsidRDefault="007B0C7A" w:rsidP="00726FF4">
      <w:pPr>
        <w:spacing w:after="0" w:line="240" w:lineRule="auto"/>
        <w:jc w:val="right"/>
        <w:rPr>
          <w:rFonts w:ascii="Verdana" w:hAnsi="Verdana" w:cs="Arial"/>
          <w:b/>
          <w:lang w:val="en-US"/>
        </w:rPr>
      </w:pPr>
    </w:p>
    <w:p w14:paraId="08972914" w14:textId="77777777" w:rsidR="007B0C7A" w:rsidRPr="00692EDF" w:rsidRDefault="007B0C7A" w:rsidP="00726FF4">
      <w:pPr>
        <w:spacing w:after="0" w:line="240" w:lineRule="auto"/>
        <w:jc w:val="right"/>
        <w:rPr>
          <w:rFonts w:ascii="Verdana" w:hAnsi="Verdana" w:cs="Arial"/>
          <w:b/>
          <w:lang w:val="en-US"/>
        </w:rPr>
      </w:pPr>
    </w:p>
    <w:p w14:paraId="257ECD89" w14:textId="77777777" w:rsidR="007B0C7A" w:rsidRPr="00692EDF" w:rsidRDefault="007B0C7A" w:rsidP="00726FF4">
      <w:pPr>
        <w:spacing w:after="0" w:line="240" w:lineRule="auto"/>
        <w:jc w:val="right"/>
        <w:rPr>
          <w:rFonts w:ascii="Verdana" w:hAnsi="Verdana" w:cs="Arial"/>
          <w:b/>
          <w:lang w:val="en-US"/>
        </w:rPr>
      </w:pPr>
    </w:p>
    <w:p w14:paraId="47483C67" w14:textId="77777777" w:rsidR="007B0C7A" w:rsidRPr="00692EDF" w:rsidRDefault="007B0C7A" w:rsidP="00726FF4">
      <w:pPr>
        <w:spacing w:after="0" w:line="240" w:lineRule="auto"/>
        <w:jc w:val="right"/>
        <w:rPr>
          <w:rFonts w:ascii="Verdana" w:hAnsi="Verdana" w:cs="Arial"/>
          <w:b/>
          <w:lang w:val="en-US"/>
        </w:rPr>
      </w:pPr>
    </w:p>
    <w:p w14:paraId="227CAFD2" w14:textId="77777777" w:rsidR="007B0C7A" w:rsidRPr="00692EDF" w:rsidRDefault="007B0C7A" w:rsidP="00726FF4">
      <w:pPr>
        <w:spacing w:after="0" w:line="240" w:lineRule="auto"/>
        <w:jc w:val="right"/>
        <w:rPr>
          <w:rFonts w:ascii="Verdana" w:hAnsi="Verdana" w:cs="Arial"/>
          <w:b/>
          <w:lang w:val="en-US"/>
        </w:rPr>
      </w:pPr>
    </w:p>
    <w:p w14:paraId="40D38286" w14:textId="77777777" w:rsidR="007B0C7A" w:rsidRPr="00692EDF" w:rsidRDefault="007B0C7A" w:rsidP="00726FF4">
      <w:pPr>
        <w:spacing w:after="0" w:line="240" w:lineRule="auto"/>
        <w:jc w:val="right"/>
        <w:rPr>
          <w:rFonts w:ascii="Verdana" w:hAnsi="Verdana" w:cs="Arial"/>
          <w:b/>
          <w:lang w:val="en-US"/>
        </w:rPr>
      </w:pPr>
    </w:p>
    <w:p w14:paraId="01EB637B" w14:textId="77777777" w:rsidR="007B0C7A" w:rsidRPr="00692EDF" w:rsidRDefault="007B0C7A" w:rsidP="00726FF4">
      <w:pPr>
        <w:spacing w:after="0" w:line="240" w:lineRule="auto"/>
        <w:jc w:val="right"/>
        <w:rPr>
          <w:rFonts w:ascii="Verdana" w:hAnsi="Verdana" w:cs="Arial"/>
          <w:b/>
          <w:lang w:val="en-US"/>
        </w:rPr>
      </w:pPr>
    </w:p>
    <w:p w14:paraId="0FDB545B" w14:textId="77777777" w:rsidR="007B0C7A" w:rsidRPr="00692EDF" w:rsidRDefault="007B0C7A" w:rsidP="00726FF4">
      <w:pPr>
        <w:spacing w:after="0" w:line="240" w:lineRule="auto"/>
        <w:jc w:val="right"/>
        <w:rPr>
          <w:rFonts w:ascii="Verdana" w:hAnsi="Verdana" w:cs="Arial"/>
          <w:b/>
          <w:lang w:val="en-US"/>
        </w:rPr>
      </w:pPr>
    </w:p>
    <w:p w14:paraId="02511A4A" w14:textId="77777777" w:rsidR="007B0C7A" w:rsidRPr="00692EDF" w:rsidRDefault="007B0C7A" w:rsidP="00726FF4">
      <w:pPr>
        <w:spacing w:after="0" w:line="240" w:lineRule="auto"/>
        <w:jc w:val="right"/>
        <w:rPr>
          <w:rFonts w:ascii="Verdana" w:hAnsi="Verdana" w:cs="Arial"/>
          <w:b/>
          <w:lang w:val="en-US"/>
        </w:rPr>
      </w:pPr>
    </w:p>
    <w:p w14:paraId="24BB7833" w14:textId="21A6427B" w:rsidR="00726FF4" w:rsidRPr="00C96D82" w:rsidRDefault="00726FF4" w:rsidP="00726FF4">
      <w:pPr>
        <w:spacing w:after="0" w:line="240" w:lineRule="auto"/>
        <w:jc w:val="right"/>
        <w:rPr>
          <w:rFonts w:ascii="Verdana" w:hAnsi="Verdana" w:cs="Arial"/>
          <w:b/>
        </w:rPr>
      </w:pPr>
      <w:r w:rsidRPr="00C96D82">
        <w:rPr>
          <w:rFonts w:ascii="Verdana" w:hAnsi="Verdana" w:cs="Arial"/>
          <w:b/>
        </w:rPr>
        <w:lastRenderedPageBreak/>
        <w:t>Приложение 5</w:t>
      </w:r>
    </w:p>
    <w:p w14:paraId="46FEF10D" w14:textId="77777777" w:rsidR="00726FF4" w:rsidRPr="00C96D82" w:rsidRDefault="00726FF4" w:rsidP="00726FF4">
      <w:pPr>
        <w:spacing w:after="0" w:line="240" w:lineRule="auto"/>
        <w:jc w:val="right"/>
        <w:rPr>
          <w:rFonts w:ascii="Verdana" w:hAnsi="Verdana"/>
          <w:b/>
        </w:rPr>
      </w:pPr>
    </w:p>
    <w:p w14:paraId="41819987" w14:textId="77777777" w:rsidR="004C635E" w:rsidRPr="009833FF" w:rsidRDefault="004C635E" w:rsidP="004C635E">
      <w:pPr>
        <w:pStyle w:val="ac"/>
        <w:spacing w:after="0"/>
        <w:ind w:left="4536"/>
        <w:jc w:val="right"/>
        <w:rPr>
          <w:rFonts w:ascii="Verdana" w:hAnsi="Verdana"/>
          <w:color w:val="000000"/>
        </w:rPr>
      </w:pPr>
      <w:r w:rsidRPr="009833FF">
        <w:rPr>
          <w:rFonts w:ascii="Verdana" w:eastAsia="Times New Roman" w:hAnsi="Verdana"/>
          <w:b/>
          <w:bCs/>
          <w:color w:val="000000"/>
          <w:lang w:eastAsia="ru-RU"/>
        </w:rPr>
        <w:t xml:space="preserve">Расчет кредитного спреда </w:t>
      </w:r>
    </w:p>
    <w:p w14:paraId="6FA81675" w14:textId="77777777" w:rsidR="00726FF4" w:rsidRPr="00C96D82" w:rsidRDefault="00726FF4" w:rsidP="00726FF4">
      <w:pPr>
        <w:spacing w:after="0" w:line="240" w:lineRule="auto"/>
        <w:ind w:left="7797"/>
        <w:jc w:val="both"/>
        <w:rPr>
          <w:rFonts w:ascii="Verdana" w:hAnsi="Verdana" w:cs="Arial"/>
          <w:b/>
          <w:sz w:val="20"/>
          <w:szCs w:val="20"/>
        </w:rPr>
      </w:pPr>
    </w:p>
    <w:p w14:paraId="115DF5FB" w14:textId="62A8E084" w:rsidR="00726FF4" w:rsidRDefault="00726FF4" w:rsidP="00726FF4">
      <w:pPr>
        <w:spacing w:after="0" w:line="240" w:lineRule="auto"/>
        <w:ind w:left="4820"/>
        <w:jc w:val="both"/>
        <w:rPr>
          <w:rFonts w:ascii="Verdana" w:hAnsi="Verdana" w:cs="Arial"/>
          <w:b/>
        </w:rPr>
      </w:pPr>
    </w:p>
    <w:p w14:paraId="5CC50500" w14:textId="7241FD3E" w:rsidR="00BE38C2" w:rsidRPr="00BE38C2" w:rsidRDefault="00BE38C2" w:rsidP="00692EDF">
      <w:pPr>
        <w:spacing w:line="240" w:lineRule="auto"/>
        <w:ind w:firstLine="567"/>
        <w:contextualSpacing/>
        <w:jc w:val="both"/>
        <w:rPr>
          <w:rFonts w:ascii="Verdana" w:hAnsi="Verdana"/>
        </w:rPr>
      </w:pPr>
      <w:r w:rsidRPr="00BE38C2">
        <w:rPr>
          <w:rFonts w:ascii="Verdana" w:hAnsi="Verdana"/>
        </w:rPr>
        <w:t>В соответствии с настоящим</w:t>
      </w:r>
      <w:r w:rsidR="0002081D">
        <w:rPr>
          <w:rFonts w:ascii="Verdana" w:hAnsi="Verdana"/>
        </w:rPr>
        <w:t>и Правилами</w:t>
      </w:r>
      <w:r w:rsidR="0002081D" w:rsidRPr="0002081D">
        <w:rPr>
          <w:rFonts w:ascii="Verdana" w:hAnsi="Verdana"/>
        </w:rPr>
        <w:t xml:space="preserve"> </w:t>
      </w:r>
      <w:r w:rsidR="0002081D" w:rsidRPr="00C96D82">
        <w:rPr>
          <w:rFonts w:ascii="Verdana" w:hAnsi="Verdana"/>
        </w:rPr>
        <w:t>определения СЧА</w:t>
      </w:r>
      <w:r w:rsidRPr="00BE38C2">
        <w:rPr>
          <w:rFonts w:ascii="Verdana" w:hAnsi="Verdana"/>
        </w:rPr>
        <w:t xml:space="preserve"> кредитный спред рассчитывается для (далее именуется долговой инструмент):</w:t>
      </w:r>
    </w:p>
    <w:p w14:paraId="0D5DA646" w14:textId="689D38F8" w:rsidR="00BE38C2" w:rsidRPr="00EF7828" w:rsidRDefault="00BE38C2" w:rsidP="00692EDF">
      <w:pPr>
        <w:pStyle w:val="ac"/>
        <w:numPr>
          <w:ilvl w:val="0"/>
          <w:numId w:val="151"/>
        </w:numPr>
        <w:spacing w:after="120" w:line="240" w:lineRule="auto"/>
        <w:ind w:left="0" w:firstLine="567"/>
        <w:jc w:val="both"/>
        <w:rPr>
          <w:rFonts w:ascii="Verdana" w:hAnsi="Verdana"/>
        </w:rPr>
      </w:pPr>
      <w:r w:rsidRPr="00BE38C2">
        <w:rPr>
          <w:rFonts w:ascii="Verdana" w:hAnsi="Verdana"/>
        </w:rPr>
        <w:t>долговой ценной бумаги, номинированной в рублях (за исключением государственных ценных бумаг РФ);</w:t>
      </w:r>
    </w:p>
    <w:p w14:paraId="5CC073AA" w14:textId="77777777" w:rsidR="00BE38C2" w:rsidRPr="00BE38C2" w:rsidRDefault="00BE38C2" w:rsidP="00692EDF">
      <w:pPr>
        <w:pStyle w:val="ac"/>
        <w:numPr>
          <w:ilvl w:val="0"/>
          <w:numId w:val="151"/>
        </w:numPr>
        <w:spacing w:after="120" w:line="240" w:lineRule="auto"/>
        <w:ind w:left="0" w:firstLine="567"/>
        <w:jc w:val="both"/>
        <w:rPr>
          <w:rFonts w:ascii="Verdana" w:hAnsi="Verdana"/>
        </w:rPr>
      </w:pPr>
      <w:r w:rsidRPr="00590C1B">
        <w:rPr>
          <w:rFonts w:ascii="Verdana" w:hAnsi="Verdana"/>
        </w:rPr>
        <w:t>денежных средств в рублях, размещенных во</w:t>
      </w:r>
      <w:r w:rsidRPr="00BE38C2">
        <w:rPr>
          <w:rFonts w:ascii="Verdana" w:hAnsi="Verdana"/>
        </w:rPr>
        <w:t xml:space="preserve"> вклад в кредитной организации (депозитов).</w:t>
      </w:r>
    </w:p>
    <w:p w14:paraId="5E222F5A" w14:textId="77777777" w:rsidR="00BE38C2" w:rsidRPr="00BE38C2" w:rsidRDefault="00BE38C2" w:rsidP="00692EDF">
      <w:pPr>
        <w:spacing w:line="240" w:lineRule="auto"/>
        <w:ind w:firstLine="567"/>
        <w:contextualSpacing/>
        <w:jc w:val="both"/>
        <w:rPr>
          <w:rFonts w:ascii="Verdana" w:hAnsi="Verdana"/>
        </w:rPr>
      </w:pPr>
      <w:r w:rsidRPr="00BE38C2">
        <w:rPr>
          <w:rFonts w:ascii="Verdana" w:hAnsi="Verdana"/>
        </w:rPr>
        <w:t>Для целей расчета кредитного спреда осуществляется следующая последовательность действий в отношении долговой ценной бумаги:</w:t>
      </w:r>
    </w:p>
    <w:p w14:paraId="607F6D6E" w14:textId="729F6F43" w:rsidR="00BE38C2" w:rsidRPr="00590C1B" w:rsidRDefault="00BE38C2" w:rsidP="00692EDF">
      <w:pPr>
        <w:pStyle w:val="ac"/>
        <w:numPr>
          <w:ilvl w:val="0"/>
          <w:numId w:val="151"/>
        </w:numPr>
        <w:spacing w:after="120" w:line="240" w:lineRule="auto"/>
        <w:ind w:left="0" w:firstLine="567"/>
        <w:jc w:val="both"/>
        <w:rPr>
          <w:rFonts w:ascii="Verdana" w:hAnsi="Verdana"/>
        </w:rPr>
      </w:pPr>
      <w:r w:rsidRPr="00BE38C2">
        <w:rPr>
          <w:rFonts w:ascii="Verdana" w:hAnsi="Verdana"/>
        </w:rPr>
        <w:t>в зависимости от наличия или отсутствия кредитного рейтинга у выпуска</w:t>
      </w:r>
      <w:r w:rsidRPr="00BE38C2">
        <w:rPr>
          <w:rStyle w:val="af4"/>
          <w:rFonts w:ascii="Verdana" w:hAnsi="Verdana"/>
        </w:rPr>
        <w:footnoteReference w:id="8"/>
      </w:r>
      <w:r w:rsidRPr="00BE38C2">
        <w:rPr>
          <w:rFonts w:ascii="Verdana" w:hAnsi="Verdana"/>
        </w:rPr>
        <w:t xml:space="preserve"> (а в его отсутствии у эмитента или поручителя) долговой ценной бумаги, определяется принадлежность ценной бумаги к одной из четырех рейтинговых групп, предусмотренных данным</w:t>
      </w:r>
      <w:r w:rsidR="0002081D">
        <w:rPr>
          <w:rFonts w:ascii="Verdana" w:hAnsi="Verdana"/>
        </w:rPr>
        <w:t xml:space="preserve">и правилами </w:t>
      </w:r>
      <w:r w:rsidR="0002081D" w:rsidRPr="00C96D82">
        <w:rPr>
          <w:rFonts w:ascii="Verdana" w:hAnsi="Verdana"/>
        </w:rPr>
        <w:t>определения СЧА</w:t>
      </w:r>
      <w:r w:rsidRPr="00BE38C2">
        <w:rPr>
          <w:rFonts w:ascii="Verdana" w:hAnsi="Verdana"/>
        </w:rPr>
        <w:t>;</w:t>
      </w:r>
    </w:p>
    <w:p w14:paraId="1395F7B8" w14:textId="76395F16" w:rsidR="00BE38C2" w:rsidRPr="00BE38C2" w:rsidRDefault="00BE38C2" w:rsidP="00692EDF">
      <w:pPr>
        <w:pStyle w:val="ac"/>
        <w:numPr>
          <w:ilvl w:val="0"/>
          <w:numId w:val="151"/>
        </w:numPr>
        <w:spacing w:after="120" w:line="240" w:lineRule="auto"/>
        <w:ind w:left="0" w:firstLine="567"/>
        <w:jc w:val="both"/>
        <w:rPr>
          <w:rFonts w:ascii="Verdana" w:hAnsi="Verdana"/>
        </w:rPr>
      </w:pPr>
      <w:r w:rsidRPr="00BE38C2">
        <w:rPr>
          <w:rFonts w:ascii="Verdana" w:hAnsi="Verdana"/>
        </w:rPr>
        <w:t>минимальное, максимальное и медианное значения кредитных спредов для долговой ценной бумаги принимаются равными соответствующим значениям кредитных спредов, рассчитанным для рейтинговой группы, к которой отнесена ценная бумага (за исключением ценных бумаг, отнесенных к IV рейтинговой группе</w:t>
      </w:r>
      <w:r w:rsidR="00497B74" w:rsidRPr="00497B74">
        <w:rPr>
          <w:rFonts w:ascii="Verdana" w:hAnsi="Verdana"/>
        </w:rPr>
        <w:t>, для которых кредитный спред определяется в особом порядке, предусмотренном настоящим</w:t>
      </w:r>
      <w:r w:rsidR="0002081D">
        <w:rPr>
          <w:rFonts w:ascii="Verdana" w:hAnsi="Verdana"/>
        </w:rPr>
        <w:t xml:space="preserve">и Правилами </w:t>
      </w:r>
      <w:r w:rsidR="0002081D" w:rsidRPr="00C96D82">
        <w:rPr>
          <w:rFonts w:ascii="Verdana" w:hAnsi="Verdana"/>
        </w:rPr>
        <w:t>определения СЧА</w:t>
      </w:r>
      <w:r w:rsidRPr="00BE38C2">
        <w:rPr>
          <w:rFonts w:ascii="Verdana" w:hAnsi="Verdana"/>
        </w:rPr>
        <w:t>).</w:t>
      </w:r>
    </w:p>
    <w:p w14:paraId="7B4D10C0" w14:textId="77777777" w:rsidR="00BE38C2" w:rsidRPr="00BE38C2" w:rsidRDefault="00BE38C2" w:rsidP="00692EDF">
      <w:pPr>
        <w:spacing w:line="240" w:lineRule="auto"/>
        <w:ind w:firstLine="567"/>
        <w:contextualSpacing/>
        <w:jc w:val="both"/>
        <w:rPr>
          <w:rFonts w:ascii="Verdana" w:hAnsi="Verdana"/>
        </w:rPr>
      </w:pPr>
      <w:r w:rsidRPr="00BE38C2">
        <w:rPr>
          <w:rFonts w:ascii="Verdana" w:hAnsi="Verdana"/>
        </w:rPr>
        <w:t>Для целей расчета кредитного спреда осуществляется следующая последовательность действий в отношении депозита:</w:t>
      </w:r>
    </w:p>
    <w:p w14:paraId="56889DD2" w14:textId="77777777" w:rsidR="00BE38C2" w:rsidRPr="00BE38C2" w:rsidRDefault="00BE38C2" w:rsidP="00692EDF">
      <w:pPr>
        <w:pStyle w:val="ac"/>
        <w:numPr>
          <w:ilvl w:val="0"/>
          <w:numId w:val="151"/>
        </w:numPr>
        <w:spacing w:after="120" w:line="240" w:lineRule="auto"/>
        <w:ind w:left="0" w:firstLine="567"/>
        <w:jc w:val="both"/>
        <w:rPr>
          <w:rFonts w:ascii="Verdana" w:hAnsi="Verdana"/>
        </w:rPr>
      </w:pPr>
      <w:r w:rsidRPr="00BE38C2">
        <w:rPr>
          <w:rFonts w:ascii="Verdana" w:hAnsi="Verdana"/>
        </w:rPr>
        <w:t>в зависимости от наличия или отсутствия кредитного рейтинга у банка, в котором размещен депозит, определяется принадлежность депозита к одной из трех рейтинговых групп;</w:t>
      </w:r>
    </w:p>
    <w:p w14:paraId="521B55BC" w14:textId="4E171342" w:rsidR="00BE38C2" w:rsidRPr="00BE38C2" w:rsidRDefault="00BE38C2" w:rsidP="00692EDF">
      <w:pPr>
        <w:pStyle w:val="ac"/>
        <w:numPr>
          <w:ilvl w:val="0"/>
          <w:numId w:val="151"/>
        </w:numPr>
        <w:spacing w:after="120" w:line="240" w:lineRule="auto"/>
        <w:ind w:left="0" w:firstLine="567"/>
        <w:jc w:val="both"/>
        <w:rPr>
          <w:rFonts w:ascii="Verdana" w:hAnsi="Verdana"/>
        </w:rPr>
      </w:pPr>
      <w:r w:rsidRPr="00BE38C2">
        <w:rPr>
          <w:rFonts w:ascii="Verdana" w:hAnsi="Verdana"/>
        </w:rPr>
        <w:t>минимальное, максимальное и медианное значения кредитных спредов для депозита принимаются равными соответствующим значениям кредитных спредов, рассчитанным для рейтинговой группы, к которой отнесен депозит (за исключением депозитов, отнесенных к IV рейтинговой группе</w:t>
      </w:r>
      <w:r w:rsidR="00225E8B" w:rsidRPr="00225E8B">
        <w:rPr>
          <w:rFonts w:ascii="Verdana" w:hAnsi="Verdana"/>
        </w:rPr>
        <w:t>, для которых кредитный спред определяется в особом порядке, предусмотренном настоящим</w:t>
      </w:r>
      <w:r w:rsidR="0002081D">
        <w:rPr>
          <w:rFonts w:ascii="Verdana" w:hAnsi="Verdana"/>
        </w:rPr>
        <w:t xml:space="preserve">и Правилами </w:t>
      </w:r>
      <w:r w:rsidR="0002081D" w:rsidRPr="00C96D82">
        <w:rPr>
          <w:rFonts w:ascii="Verdana" w:hAnsi="Verdana"/>
        </w:rPr>
        <w:t>определения СЧА</w:t>
      </w:r>
      <w:r w:rsidRPr="00BE38C2">
        <w:rPr>
          <w:rFonts w:ascii="Verdana" w:hAnsi="Verdana"/>
        </w:rPr>
        <w:t>).</w:t>
      </w:r>
    </w:p>
    <w:p w14:paraId="7DB4DBF8" w14:textId="77777777" w:rsidR="00BE38C2" w:rsidRPr="00BE38C2" w:rsidRDefault="00BE38C2" w:rsidP="00692EDF">
      <w:pPr>
        <w:spacing w:after="160" w:line="240" w:lineRule="auto"/>
        <w:ind w:firstLine="567"/>
        <w:jc w:val="both"/>
        <w:rPr>
          <w:rFonts w:ascii="Verdana" w:hAnsi="Verdana"/>
        </w:rPr>
      </w:pPr>
      <w:r w:rsidRPr="00BE38C2">
        <w:rPr>
          <w:rFonts w:ascii="Verdana" w:hAnsi="Verdana"/>
        </w:rPr>
        <w:t>Для субординированных долговых инструментов (облигаций кредитных организаций в случае отсутствия рейтинга выпуска или депозитов) устанавливается дополнительная премия за субординированность, на которую увеличиваются расчетные величины минимального, максимального и медианного значений кредитных спредов в случаях, предусмотренных настоящим Приложением. Премия за субординированность определяется с учетом доступной рыночной информации о спредах за субординированность сопоставимых выпусков или эмитентов (Уровень 2 и тип 2.С).</w:t>
      </w:r>
    </w:p>
    <w:p w14:paraId="2F5C34ED" w14:textId="77777777" w:rsidR="00B22FDC" w:rsidRDefault="00B22FDC">
      <w:pPr>
        <w:spacing w:after="0" w:line="240" w:lineRule="auto"/>
        <w:rPr>
          <w:rFonts w:ascii="Verdana" w:hAnsi="Verdana"/>
          <w:b/>
        </w:rPr>
      </w:pPr>
      <w:r>
        <w:rPr>
          <w:rFonts w:ascii="Verdana" w:hAnsi="Verdana"/>
          <w:b/>
        </w:rPr>
        <w:br w:type="page"/>
      </w:r>
    </w:p>
    <w:p w14:paraId="0AA43CB9" w14:textId="4542D117" w:rsidR="00BE38C2" w:rsidRPr="00BE38C2" w:rsidRDefault="00BE38C2" w:rsidP="00692EDF">
      <w:pPr>
        <w:spacing w:after="160" w:line="240" w:lineRule="auto"/>
        <w:ind w:firstLine="567"/>
        <w:jc w:val="both"/>
        <w:rPr>
          <w:rFonts w:ascii="Verdana" w:hAnsi="Verdana"/>
          <w:b/>
        </w:rPr>
      </w:pPr>
      <w:r w:rsidRPr="00BE38C2">
        <w:rPr>
          <w:rFonts w:ascii="Verdana" w:hAnsi="Verdana"/>
          <w:b/>
        </w:rPr>
        <w:lastRenderedPageBreak/>
        <w:t>1. Рейтинговые группы</w:t>
      </w:r>
    </w:p>
    <w:p w14:paraId="59BA48F1" w14:textId="77777777" w:rsidR="00BE38C2" w:rsidRPr="00BE38C2" w:rsidRDefault="00BE38C2" w:rsidP="00692EDF">
      <w:pPr>
        <w:spacing w:line="240" w:lineRule="auto"/>
        <w:ind w:firstLine="567"/>
        <w:jc w:val="both"/>
        <w:rPr>
          <w:rFonts w:ascii="Verdana" w:hAnsi="Verdana"/>
        </w:rPr>
      </w:pPr>
      <w:r w:rsidRPr="00BE38C2">
        <w:rPr>
          <w:rFonts w:ascii="Verdana" w:hAnsi="Verdana"/>
        </w:rPr>
        <w:t>Для целей определения кредитного спреда вводятся следующие рейтинговые группы:</w:t>
      </w:r>
    </w:p>
    <w:p w14:paraId="5A8D272E" w14:textId="77777777" w:rsidR="00BE38C2" w:rsidRPr="00BE38C2" w:rsidRDefault="00BE38C2" w:rsidP="00692EDF">
      <w:pPr>
        <w:spacing w:line="240" w:lineRule="auto"/>
        <w:ind w:firstLine="567"/>
        <w:jc w:val="both"/>
        <w:rPr>
          <w:rFonts w:ascii="Verdana" w:hAnsi="Verdana"/>
        </w:rPr>
      </w:pPr>
      <w:r w:rsidRPr="00BE38C2">
        <w:rPr>
          <w:rFonts w:ascii="Verdana" w:hAnsi="Verdana"/>
          <w:b/>
        </w:rPr>
        <w:t>Рейтинговая группа I</w:t>
      </w:r>
      <w:r w:rsidRPr="00BE38C2">
        <w:rPr>
          <w:rFonts w:ascii="Verdana" w:hAnsi="Verdana"/>
        </w:rPr>
        <w:t xml:space="preserve"> – наивысший уровень кредитоспособности и степень надежности по сравнению с другими эмитентами, выпусками ценных бумаг или финансовыми обязательствами. В указанную рейтинговую группу включаются долговые инструменты с рейтингом от ВВВ- (по шкале S&amp;P).</w:t>
      </w:r>
    </w:p>
    <w:p w14:paraId="7425038C" w14:textId="77777777" w:rsidR="00BE38C2" w:rsidRPr="00BE38C2" w:rsidRDefault="00BE38C2" w:rsidP="00692EDF">
      <w:pPr>
        <w:spacing w:line="240" w:lineRule="auto"/>
        <w:ind w:firstLine="567"/>
        <w:jc w:val="both"/>
        <w:rPr>
          <w:rFonts w:ascii="Verdana" w:hAnsi="Verdana"/>
        </w:rPr>
      </w:pPr>
      <w:r w:rsidRPr="00BE38C2">
        <w:rPr>
          <w:rFonts w:ascii="Verdana" w:hAnsi="Verdana"/>
          <w:b/>
        </w:rPr>
        <w:t>Рейтинговая группа II</w:t>
      </w:r>
      <w:r w:rsidRPr="00BE38C2">
        <w:rPr>
          <w:rFonts w:ascii="Verdana" w:hAnsi="Verdana"/>
        </w:rPr>
        <w:t xml:space="preserve"> – высокий уровень кредитоспособности, при этом присутствует некоторая чувствительность к воздействию неблагоприятных перемен в коммерческих, финансовых и экономических условиях. В указанную рейтинговую группу включаются долговые инструменты с рейтингом от ВB- до ВB+ (по шкале S&amp;P).</w:t>
      </w:r>
    </w:p>
    <w:p w14:paraId="4B060B05" w14:textId="77777777" w:rsidR="00BE38C2" w:rsidRPr="00BE38C2" w:rsidRDefault="00BE38C2" w:rsidP="00692EDF">
      <w:pPr>
        <w:spacing w:line="240" w:lineRule="auto"/>
        <w:ind w:firstLine="567"/>
        <w:jc w:val="both"/>
        <w:rPr>
          <w:rFonts w:ascii="Verdana" w:hAnsi="Verdana"/>
        </w:rPr>
      </w:pPr>
      <w:r w:rsidRPr="00BE38C2">
        <w:rPr>
          <w:rFonts w:ascii="Verdana" w:hAnsi="Verdana"/>
          <w:b/>
        </w:rPr>
        <w:t xml:space="preserve">Рейтинговая группа </w:t>
      </w:r>
      <w:r w:rsidRPr="00BE38C2">
        <w:rPr>
          <w:rFonts w:ascii="Verdana" w:hAnsi="Verdana"/>
          <w:b/>
          <w:lang w:val="en-US"/>
        </w:rPr>
        <w:t>III</w:t>
      </w:r>
      <w:r w:rsidRPr="00BE38C2">
        <w:rPr>
          <w:rFonts w:ascii="Verdana" w:hAnsi="Verdana"/>
        </w:rPr>
        <w:t xml:space="preserve"> – умеренный уровень кредитоспособности, при этом присутствует высокая чувствительность к воздействию неблагоприятных перемен в коммерческих, финансовых и экономических условиях. В указанную рейтинговую группу включаются долговые инструменты с рейтингом от </w:t>
      </w:r>
      <w:r w:rsidRPr="00BE38C2">
        <w:rPr>
          <w:rFonts w:ascii="Verdana" w:hAnsi="Verdana"/>
          <w:lang w:val="en-US"/>
        </w:rPr>
        <w:t>B</w:t>
      </w:r>
      <w:r w:rsidRPr="00BE38C2">
        <w:rPr>
          <w:rFonts w:ascii="Verdana" w:hAnsi="Verdana"/>
        </w:rPr>
        <w:t xml:space="preserve">- до </w:t>
      </w:r>
      <w:r w:rsidRPr="00BE38C2">
        <w:rPr>
          <w:rFonts w:ascii="Verdana" w:hAnsi="Verdana"/>
          <w:lang w:val="en-US"/>
        </w:rPr>
        <w:t>B</w:t>
      </w:r>
      <w:r w:rsidRPr="00BE38C2">
        <w:rPr>
          <w:rFonts w:ascii="Verdana" w:hAnsi="Verdana"/>
        </w:rPr>
        <w:t xml:space="preserve">+ (по шкале </w:t>
      </w:r>
      <w:r w:rsidRPr="00BE38C2">
        <w:rPr>
          <w:rFonts w:ascii="Verdana" w:hAnsi="Verdana"/>
          <w:lang w:val="en-US"/>
        </w:rPr>
        <w:t>S</w:t>
      </w:r>
      <w:r w:rsidRPr="00BE38C2">
        <w:rPr>
          <w:rFonts w:ascii="Verdana" w:hAnsi="Verdana"/>
        </w:rPr>
        <w:t>&amp;</w:t>
      </w:r>
      <w:r w:rsidRPr="00BE38C2">
        <w:rPr>
          <w:rFonts w:ascii="Verdana" w:hAnsi="Verdana"/>
          <w:lang w:val="en-US"/>
        </w:rPr>
        <w:t>P</w:t>
      </w:r>
      <w:r w:rsidRPr="00BE38C2">
        <w:rPr>
          <w:rFonts w:ascii="Verdana" w:hAnsi="Verdana"/>
        </w:rPr>
        <w:t>).</w:t>
      </w:r>
    </w:p>
    <w:p w14:paraId="41E18DB7" w14:textId="77777777" w:rsidR="00BE38C2" w:rsidRPr="00BE38C2" w:rsidRDefault="00BE38C2" w:rsidP="00692EDF">
      <w:pPr>
        <w:spacing w:line="240" w:lineRule="auto"/>
        <w:ind w:firstLine="567"/>
        <w:jc w:val="both"/>
        <w:rPr>
          <w:rFonts w:ascii="Verdana" w:hAnsi="Verdana"/>
        </w:rPr>
      </w:pPr>
      <w:r w:rsidRPr="00BE38C2">
        <w:rPr>
          <w:rFonts w:ascii="Verdana" w:hAnsi="Verdana"/>
          <w:b/>
        </w:rPr>
        <w:t>Рейтинговая группа IV.</w:t>
      </w:r>
      <w:r w:rsidRPr="00692EDF">
        <w:rPr>
          <w:rFonts w:ascii="Times New Roman" w:hAnsi="Times New Roman"/>
        </w:rPr>
        <w:t xml:space="preserve"> </w:t>
      </w:r>
      <w:r w:rsidRPr="00BE38C2">
        <w:rPr>
          <w:rFonts w:ascii="Verdana" w:hAnsi="Verdana"/>
        </w:rPr>
        <w:t>В указанную рейтинговую группу включаются долговые инструменты:</w:t>
      </w:r>
    </w:p>
    <w:p w14:paraId="05068997" w14:textId="77777777" w:rsidR="00BE38C2" w:rsidRPr="00BE38C2" w:rsidRDefault="00BE38C2" w:rsidP="00692EDF">
      <w:pPr>
        <w:numPr>
          <w:ilvl w:val="0"/>
          <w:numId w:val="31"/>
        </w:numPr>
        <w:spacing w:after="120" w:line="240" w:lineRule="auto"/>
        <w:ind w:left="0" w:firstLine="567"/>
        <w:contextualSpacing/>
        <w:jc w:val="both"/>
        <w:rPr>
          <w:rFonts w:ascii="Verdana" w:hAnsi="Verdana"/>
        </w:rPr>
      </w:pPr>
      <w:r w:rsidRPr="00EF7828">
        <w:rPr>
          <w:rFonts w:ascii="Verdana" w:hAnsi="Verdana"/>
        </w:rPr>
        <w:t xml:space="preserve">без рейтинга, </w:t>
      </w:r>
      <w:r w:rsidRPr="00590C1B">
        <w:rPr>
          <w:rFonts w:ascii="Verdana" w:hAnsi="Verdana"/>
        </w:rPr>
        <w:t>присвоенного рейтинговыми агентствами, указанными в Таблице 1, или</w:t>
      </w:r>
    </w:p>
    <w:p w14:paraId="2FCAB947" w14:textId="241EAA10" w:rsidR="00BE38C2" w:rsidRDefault="00BE38C2" w:rsidP="00E15B11">
      <w:pPr>
        <w:numPr>
          <w:ilvl w:val="0"/>
          <w:numId w:val="31"/>
        </w:numPr>
        <w:spacing w:line="240" w:lineRule="auto"/>
        <w:ind w:left="0" w:firstLine="567"/>
        <w:contextualSpacing/>
        <w:jc w:val="both"/>
        <w:rPr>
          <w:rFonts w:ascii="Verdana" w:hAnsi="Verdana"/>
        </w:rPr>
      </w:pPr>
      <w:r w:rsidRPr="00BE38C2">
        <w:rPr>
          <w:rFonts w:ascii="Verdana" w:hAnsi="Verdana"/>
        </w:rPr>
        <w:t>с рейтингом ниже B- (по шкале S&amp;P), присвоенным рейтинговым агентством, указанным в Таблице 1.</w:t>
      </w:r>
    </w:p>
    <w:p w14:paraId="476EE51B" w14:textId="77777777" w:rsidR="00E15B11" w:rsidRPr="00E15B11" w:rsidRDefault="00E15B11" w:rsidP="00E15B11">
      <w:pPr>
        <w:spacing w:line="240" w:lineRule="auto"/>
        <w:ind w:left="567"/>
        <w:contextualSpacing/>
        <w:jc w:val="both"/>
        <w:rPr>
          <w:rFonts w:ascii="Verdana" w:hAnsi="Verdana"/>
        </w:rPr>
      </w:pPr>
    </w:p>
    <w:p w14:paraId="0F32B3FC" w14:textId="77777777" w:rsidR="00BE38C2" w:rsidRPr="00BE38C2" w:rsidRDefault="00BE38C2" w:rsidP="00692EDF">
      <w:pPr>
        <w:spacing w:line="240" w:lineRule="auto"/>
        <w:ind w:firstLine="567"/>
        <w:jc w:val="both"/>
        <w:rPr>
          <w:rFonts w:ascii="Verdana" w:hAnsi="Verdana"/>
        </w:rPr>
      </w:pPr>
      <w:r w:rsidRPr="00BE38C2">
        <w:rPr>
          <w:rFonts w:ascii="Verdana" w:hAnsi="Verdana"/>
        </w:rPr>
        <w:t>Рейтинговые группы могут быть пересмотрены при выполнении одного из следующих условий:</w:t>
      </w:r>
    </w:p>
    <w:p w14:paraId="272F8033" w14:textId="77777777" w:rsidR="00BE38C2" w:rsidRPr="00BE38C2" w:rsidRDefault="00BE38C2" w:rsidP="00692EDF">
      <w:pPr>
        <w:numPr>
          <w:ilvl w:val="0"/>
          <w:numId w:val="31"/>
        </w:numPr>
        <w:spacing w:after="120" w:line="240" w:lineRule="auto"/>
        <w:ind w:left="0" w:firstLine="567"/>
        <w:contextualSpacing/>
        <w:jc w:val="both"/>
        <w:rPr>
          <w:rFonts w:ascii="Verdana" w:hAnsi="Verdana"/>
        </w:rPr>
      </w:pPr>
      <w:r w:rsidRPr="00BE38C2">
        <w:rPr>
          <w:rFonts w:ascii="Verdana" w:hAnsi="Verdana"/>
        </w:rPr>
        <w:t>внесение изменений в методику расчета и состав индексов Московской биржи;</w:t>
      </w:r>
    </w:p>
    <w:p w14:paraId="6455DA19" w14:textId="77777777" w:rsidR="00BE38C2" w:rsidRPr="00BE38C2" w:rsidRDefault="00BE38C2" w:rsidP="00692EDF">
      <w:pPr>
        <w:numPr>
          <w:ilvl w:val="0"/>
          <w:numId w:val="31"/>
        </w:numPr>
        <w:spacing w:after="120" w:line="240" w:lineRule="auto"/>
        <w:ind w:left="0" w:firstLine="567"/>
        <w:contextualSpacing/>
        <w:jc w:val="both"/>
        <w:rPr>
          <w:rFonts w:ascii="Verdana" w:hAnsi="Verdana"/>
        </w:rPr>
      </w:pPr>
      <w:r w:rsidRPr="00BE38C2">
        <w:rPr>
          <w:rFonts w:ascii="Verdana" w:hAnsi="Verdana"/>
        </w:rPr>
        <w:t>изменение суверенного рейтинга РФ агентствами S&amp;P, Moody’s, Fitch;</w:t>
      </w:r>
    </w:p>
    <w:p w14:paraId="4C9CEC6A" w14:textId="77777777" w:rsidR="00BE38C2" w:rsidRPr="00BE38C2" w:rsidRDefault="00BE38C2" w:rsidP="00692EDF">
      <w:pPr>
        <w:numPr>
          <w:ilvl w:val="0"/>
          <w:numId w:val="31"/>
        </w:numPr>
        <w:spacing w:after="120" w:line="240" w:lineRule="auto"/>
        <w:ind w:left="0" w:firstLine="567"/>
        <w:jc w:val="both"/>
        <w:rPr>
          <w:rFonts w:ascii="Verdana" w:hAnsi="Verdana"/>
        </w:rPr>
      </w:pPr>
      <w:r w:rsidRPr="00BE38C2">
        <w:rPr>
          <w:rFonts w:ascii="Verdana" w:hAnsi="Verdana"/>
        </w:rPr>
        <w:t>прочие изменения на рынке, признанные существенными для целей определения рейтинговых групп.</w:t>
      </w:r>
    </w:p>
    <w:p w14:paraId="3B267799" w14:textId="77777777" w:rsidR="00BE38C2" w:rsidRPr="00BE38C2" w:rsidRDefault="00BE38C2" w:rsidP="00692EDF">
      <w:pPr>
        <w:spacing w:line="240" w:lineRule="auto"/>
        <w:ind w:firstLine="567"/>
        <w:contextualSpacing/>
        <w:jc w:val="both"/>
        <w:rPr>
          <w:rFonts w:ascii="Verdana" w:hAnsi="Verdana"/>
        </w:rPr>
      </w:pPr>
      <w:r w:rsidRPr="00BE38C2">
        <w:rPr>
          <w:rFonts w:ascii="Verdana" w:hAnsi="Verdana"/>
        </w:rPr>
        <w:t>Проверка условий для пересмотра рейтинговых групп проводится ежеквартально.</w:t>
      </w:r>
    </w:p>
    <w:p w14:paraId="4DC7014C" w14:textId="77777777" w:rsidR="00BE38C2" w:rsidRPr="00BE38C2" w:rsidRDefault="00BE38C2" w:rsidP="00692EDF">
      <w:pPr>
        <w:spacing w:line="240" w:lineRule="auto"/>
        <w:ind w:firstLine="567"/>
        <w:contextualSpacing/>
        <w:jc w:val="both"/>
        <w:rPr>
          <w:rFonts w:ascii="Verdana" w:hAnsi="Verdana"/>
        </w:rPr>
      </w:pPr>
    </w:p>
    <w:p w14:paraId="66899CD8" w14:textId="77777777" w:rsidR="00BE38C2" w:rsidRPr="00BE38C2" w:rsidRDefault="00BE38C2" w:rsidP="00692EDF">
      <w:pPr>
        <w:spacing w:after="160" w:line="240" w:lineRule="auto"/>
        <w:ind w:firstLine="567"/>
        <w:jc w:val="both"/>
        <w:rPr>
          <w:rFonts w:ascii="Verdana" w:hAnsi="Verdana"/>
          <w:b/>
        </w:rPr>
      </w:pPr>
      <w:r w:rsidRPr="00BE38C2">
        <w:rPr>
          <w:rFonts w:ascii="Verdana" w:hAnsi="Verdana"/>
          <w:b/>
        </w:rPr>
        <w:t>2. Порядок определения принадлежности долгового инструмента к рейтинговой группе</w:t>
      </w:r>
    </w:p>
    <w:p w14:paraId="4852FB50" w14:textId="77777777" w:rsidR="00BE38C2" w:rsidRPr="00BE38C2" w:rsidRDefault="00BE38C2" w:rsidP="00692EDF">
      <w:pPr>
        <w:spacing w:line="240" w:lineRule="auto"/>
        <w:ind w:firstLine="567"/>
        <w:contextualSpacing/>
        <w:jc w:val="both"/>
        <w:rPr>
          <w:rFonts w:ascii="Verdana" w:hAnsi="Verdana"/>
          <w:b/>
        </w:rPr>
      </w:pPr>
      <w:r w:rsidRPr="00BE38C2">
        <w:rPr>
          <w:rFonts w:ascii="Verdana" w:hAnsi="Verdana"/>
        </w:rPr>
        <w:t>Определение принадлежности долгового инструмента к рейтинговой группе выполняется на основании данных ведущих рейтинговых агентств в соответствии с Таблицей 1.</w:t>
      </w:r>
    </w:p>
    <w:p w14:paraId="327FF4AB" w14:textId="77777777" w:rsidR="00BE38C2" w:rsidRPr="00BE38C2" w:rsidRDefault="00BE38C2" w:rsidP="00692EDF">
      <w:pPr>
        <w:spacing w:line="240" w:lineRule="auto"/>
        <w:ind w:firstLine="567"/>
        <w:jc w:val="both"/>
        <w:rPr>
          <w:rFonts w:ascii="Verdana" w:hAnsi="Verdana"/>
          <w:b/>
        </w:rPr>
      </w:pPr>
      <w:r w:rsidRPr="00BE38C2">
        <w:rPr>
          <w:rFonts w:ascii="Verdana" w:hAnsi="Verdana"/>
          <w:b/>
        </w:rPr>
        <w:br w:type="page"/>
      </w:r>
    </w:p>
    <w:p w14:paraId="71DA1E55" w14:textId="77777777" w:rsidR="00BE38C2" w:rsidRPr="00BE38C2" w:rsidRDefault="00BE38C2" w:rsidP="00692EDF">
      <w:pPr>
        <w:spacing w:line="240" w:lineRule="auto"/>
        <w:ind w:firstLine="567"/>
        <w:contextualSpacing/>
        <w:jc w:val="both"/>
        <w:rPr>
          <w:rFonts w:ascii="Verdana" w:hAnsi="Verdana"/>
          <w:b/>
          <w:bCs/>
        </w:rPr>
      </w:pPr>
      <w:r w:rsidRPr="00BE38C2">
        <w:rPr>
          <w:rFonts w:ascii="Verdana" w:hAnsi="Verdana"/>
          <w:b/>
        </w:rPr>
        <w:lastRenderedPageBreak/>
        <w:t xml:space="preserve">Таблица 1. </w:t>
      </w:r>
      <w:r w:rsidRPr="00BE38C2">
        <w:rPr>
          <w:rFonts w:ascii="Verdana" w:eastAsiaTheme="minorHAnsi" w:hAnsi="Verdana"/>
          <w:b/>
          <w:bCs/>
        </w:rPr>
        <w:t>Сопоставление шкал рейтинговых агентств</w:t>
      </w:r>
    </w:p>
    <w:tbl>
      <w:tblPr>
        <w:tblW w:w="5125" w:type="pct"/>
        <w:jc w:val="center"/>
        <w:tblLayout w:type="fixed"/>
        <w:tblLook w:val="04A0" w:firstRow="1" w:lastRow="0" w:firstColumn="1" w:lastColumn="0" w:noHBand="0" w:noVBand="1"/>
      </w:tblPr>
      <w:tblGrid>
        <w:gridCol w:w="1585"/>
        <w:gridCol w:w="1585"/>
        <w:gridCol w:w="1699"/>
        <w:gridCol w:w="1699"/>
        <w:gridCol w:w="1699"/>
        <w:gridCol w:w="1788"/>
      </w:tblGrid>
      <w:tr w:rsidR="00BE38C2" w:rsidRPr="00BE38C2" w14:paraId="20C8301C" w14:textId="77777777" w:rsidTr="000D298F">
        <w:trPr>
          <w:trHeight w:val="316"/>
          <w:tblHeader/>
          <w:jc w:val="center"/>
        </w:trPr>
        <w:tc>
          <w:tcPr>
            <w:tcW w:w="78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7CA9764" w14:textId="77777777" w:rsidR="00BE38C2" w:rsidRPr="00692EDF" w:rsidRDefault="00BE38C2" w:rsidP="00692EDF">
            <w:pPr>
              <w:tabs>
                <w:tab w:val="left" w:pos="567"/>
              </w:tabs>
              <w:spacing w:line="240" w:lineRule="auto"/>
              <w:jc w:val="both"/>
              <w:rPr>
                <w:rFonts w:ascii="Verdana" w:hAnsi="Verdana"/>
                <w:b/>
                <w:bCs/>
                <w:color w:val="000000"/>
              </w:rPr>
            </w:pPr>
            <w:r w:rsidRPr="00692EDF">
              <w:rPr>
                <w:rFonts w:ascii="Verdana" w:hAnsi="Verdana"/>
                <w:b/>
                <w:bCs/>
                <w:color w:val="000000"/>
              </w:rPr>
              <w:t>АКРА</w:t>
            </w:r>
          </w:p>
        </w:tc>
        <w:tc>
          <w:tcPr>
            <w:tcW w:w="78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1EC28E" w14:textId="77777777" w:rsidR="00BE38C2" w:rsidRPr="00692EDF" w:rsidRDefault="00BE38C2" w:rsidP="00692EDF">
            <w:pPr>
              <w:tabs>
                <w:tab w:val="left" w:pos="567"/>
              </w:tabs>
              <w:spacing w:line="240" w:lineRule="auto"/>
              <w:jc w:val="both"/>
              <w:rPr>
                <w:rFonts w:ascii="Verdana" w:hAnsi="Verdana"/>
                <w:b/>
                <w:bCs/>
                <w:color w:val="000000"/>
              </w:rPr>
            </w:pPr>
            <w:r w:rsidRPr="00692EDF">
              <w:rPr>
                <w:rFonts w:ascii="Verdana" w:hAnsi="Verdana"/>
                <w:b/>
                <w:bCs/>
                <w:color w:val="000000"/>
              </w:rPr>
              <w:t>Эксперт РА</w:t>
            </w:r>
          </w:p>
        </w:tc>
        <w:tc>
          <w:tcPr>
            <w:tcW w:w="845" w:type="pct"/>
            <w:tcBorders>
              <w:top w:val="single" w:sz="8" w:space="0" w:color="auto"/>
              <w:left w:val="nil"/>
              <w:bottom w:val="single" w:sz="8" w:space="0" w:color="auto"/>
              <w:right w:val="single" w:sz="8" w:space="0" w:color="auto"/>
            </w:tcBorders>
            <w:shd w:val="clear" w:color="auto" w:fill="auto"/>
            <w:noWrap/>
            <w:vAlign w:val="center"/>
            <w:hideMark/>
          </w:tcPr>
          <w:p w14:paraId="411A724A" w14:textId="77777777" w:rsidR="00BE38C2" w:rsidRPr="00692EDF" w:rsidRDefault="00BE38C2" w:rsidP="00692EDF">
            <w:pPr>
              <w:tabs>
                <w:tab w:val="left" w:pos="703"/>
              </w:tabs>
              <w:spacing w:line="240" w:lineRule="auto"/>
              <w:jc w:val="both"/>
              <w:rPr>
                <w:rFonts w:ascii="Verdana" w:hAnsi="Verdana"/>
                <w:b/>
                <w:bCs/>
                <w:color w:val="000000"/>
              </w:rPr>
            </w:pPr>
            <w:r w:rsidRPr="00692EDF">
              <w:rPr>
                <w:rFonts w:ascii="Verdana" w:hAnsi="Verdana"/>
                <w:b/>
                <w:bCs/>
                <w:color w:val="000000"/>
              </w:rPr>
              <w:t>Moody`s</w:t>
            </w:r>
          </w:p>
        </w:tc>
        <w:tc>
          <w:tcPr>
            <w:tcW w:w="845" w:type="pct"/>
            <w:tcBorders>
              <w:top w:val="single" w:sz="8" w:space="0" w:color="auto"/>
              <w:left w:val="nil"/>
              <w:bottom w:val="single" w:sz="8" w:space="0" w:color="auto"/>
              <w:right w:val="nil"/>
            </w:tcBorders>
            <w:shd w:val="clear" w:color="auto" w:fill="auto"/>
            <w:vAlign w:val="center"/>
            <w:hideMark/>
          </w:tcPr>
          <w:p w14:paraId="2E9F5D45" w14:textId="77777777" w:rsidR="00BE38C2" w:rsidRPr="00692EDF" w:rsidRDefault="00BE38C2" w:rsidP="00692EDF">
            <w:pPr>
              <w:tabs>
                <w:tab w:val="left" w:pos="567"/>
              </w:tabs>
              <w:spacing w:line="240" w:lineRule="auto"/>
              <w:jc w:val="both"/>
              <w:rPr>
                <w:rFonts w:ascii="Verdana" w:hAnsi="Verdana"/>
                <w:b/>
                <w:bCs/>
                <w:color w:val="000000"/>
              </w:rPr>
            </w:pPr>
            <w:r w:rsidRPr="00692EDF">
              <w:rPr>
                <w:rFonts w:ascii="Verdana" w:hAnsi="Verdana"/>
                <w:b/>
                <w:bCs/>
                <w:color w:val="000000"/>
              </w:rPr>
              <w:t>S&amp;P</w:t>
            </w:r>
          </w:p>
        </w:tc>
        <w:tc>
          <w:tcPr>
            <w:tcW w:w="845"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C9F87C" w14:textId="77777777" w:rsidR="00BE38C2" w:rsidRPr="00692EDF" w:rsidRDefault="00BE38C2" w:rsidP="00692EDF">
            <w:pPr>
              <w:tabs>
                <w:tab w:val="left" w:pos="567"/>
              </w:tabs>
              <w:spacing w:line="240" w:lineRule="auto"/>
              <w:jc w:val="both"/>
              <w:rPr>
                <w:rFonts w:ascii="Verdana" w:hAnsi="Verdana"/>
                <w:b/>
                <w:bCs/>
                <w:color w:val="000000"/>
              </w:rPr>
            </w:pPr>
            <w:r w:rsidRPr="00692EDF">
              <w:rPr>
                <w:rFonts w:ascii="Verdana" w:hAnsi="Verdana"/>
                <w:b/>
                <w:bCs/>
                <w:color w:val="000000"/>
              </w:rPr>
              <w:t>Fitch</w:t>
            </w:r>
          </w:p>
        </w:tc>
        <w:tc>
          <w:tcPr>
            <w:tcW w:w="889"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94E6D6A" w14:textId="77777777" w:rsidR="00BE38C2" w:rsidRPr="00692EDF" w:rsidRDefault="00BE38C2" w:rsidP="00692EDF">
            <w:pPr>
              <w:tabs>
                <w:tab w:val="left" w:pos="845"/>
              </w:tabs>
              <w:spacing w:line="240" w:lineRule="auto"/>
              <w:ind w:right="-75"/>
              <w:jc w:val="both"/>
              <w:rPr>
                <w:rFonts w:ascii="Verdana" w:hAnsi="Verdana"/>
                <w:b/>
                <w:bCs/>
                <w:color w:val="000000"/>
              </w:rPr>
            </w:pPr>
            <w:r w:rsidRPr="00692EDF">
              <w:rPr>
                <w:rFonts w:ascii="Verdana" w:hAnsi="Verdana"/>
                <w:b/>
                <w:bCs/>
                <w:color w:val="000000"/>
              </w:rPr>
              <w:t>Рейтинговая группа</w:t>
            </w:r>
          </w:p>
        </w:tc>
      </w:tr>
      <w:tr w:rsidR="00BE38C2" w:rsidRPr="00BE38C2" w14:paraId="10C6EDED" w14:textId="77777777" w:rsidTr="000D298F">
        <w:trPr>
          <w:trHeight w:val="316"/>
          <w:tblHeader/>
          <w:jc w:val="center"/>
        </w:trPr>
        <w:tc>
          <w:tcPr>
            <w:tcW w:w="788"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AEA6948" w14:textId="77777777" w:rsidR="00BE38C2" w:rsidRPr="00692EDF" w:rsidRDefault="00BE38C2" w:rsidP="00692EDF">
            <w:pPr>
              <w:tabs>
                <w:tab w:val="left" w:pos="567"/>
              </w:tabs>
              <w:spacing w:line="240" w:lineRule="auto"/>
              <w:jc w:val="both"/>
              <w:rPr>
                <w:rFonts w:ascii="Verdana" w:hAnsi="Verdana"/>
                <w:b/>
                <w:bCs/>
                <w:color w:val="000000"/>
              </w:rPr>
            </w:pPr>
          </w:p>
        </w:tc>
        <w:tc>
          <w:tcPr>
            <w:tcW w:w="788"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4DD5B118" w14:textId="77777777" w:rsidR="00BE38C2" w:rsidRPr="00692EDF" w:rsidRDefault="00BE38C2" w:rsidP="00692EDF">
            <w:pPr>
              <w:tabs>
                <w:tab w:val="left" w:pos="567"/>
              </w:tabs>
              <w:spacing w:line="240" w:lineRule="auto"/>
              <w:jc w:val="both"/>
              <w:rPr>
                <w:rFonts w:ascii="Verdana" w:hAnsi="Verdana"/>
                <w:b/>
                <w:bCs/>
                <w:color w:val="000000"/>
              </w:rPr>
            </w:pPr>
          </w:p>
        </w:tc>
        <w:tc>
          <w:tcPr>
            <w:tcW w:w="845" w:type="pct"/>
            <w:tcBorders>
              <w:top w:val="nil"/>
              <w:left w:val="nil"/>
              <w:bottom w:val="single" w:sz="8" w:space="0" w:color="auto"/>
              <w:right w:val="single" w:sz="8" w:space="0" w:color="auto"/>
            </w:tcBorders>
            <w:shd w:val="clear" w:color="auto" w:fill="auto"/>
            <w:vAlign w:val="center"/>
            <w:hideMark/>
          </w:tcPr>
          <w:p w14:paraId="19F7B991" w14:textId="77777777" w:rsidR="00BE38C2" w:rsidRPr="00692EDF" w:rsidRDefault="00BE38C2" w:rsidP="00692EDF">
            <w:pPr>
              <w:tabs>
                <w:tab w:val="left" w:pos="703"/>
              </w:tabs>
              <w:spacing w:line="240" w:lineRule="auto"/>
              <w:jc w:val="both"/>
              <w:rPr>
                <w:rFonts w:ascii="Verdana" w:hAnsi="Verdana"/>
                <w:b/>
                <w:bCs/>
                <w:color w:val="000000"/>
              </w:rPr>
            </w:pPr>
            <w:r w:rsidRPr="00692EDF">
              <w:rPr>
                <w:rFonts w:ascii="Verdana" w:hAnsi="Verdana"/>
                <w:b/>
                <w:bCs/>
                <w:color w:val="000000"/>
              </w:rPr>
              <w:t>Международная шкала</w:t>
            </w:r>
          </w:p>
        </w:tc>
        <w:tc>
          <w:tcPr>
            <w:tcW w:w="845" w:type="pct"/>
            <w:tcBorders>
              <w:top w:val="nil"/>
              <w:left w:val="nil"/>
              <w:bottom w:val="single" w:sz="8" w:space="0" w:color="auto"/>
              <w:right w:val="single" w:sz="8" w:space="0" w:color="auto"/>
            </w:tcBorders>
            <w:shd w:val="clear" w:color="auto" w:fill="auto"/>
            <w:vAlign w:val="center"/>
            <w:hideMark/>
          </w:tcPr>
          <w:p w14:paraId="4F96ACF7" w14:textId="77777777" w:rsidR="00BE38C2" w:rsidRPr="00692EDF" w:rsidRDefault="00BE38C2" w:rsidP="00692EDF">
            <w:pPr>
              <w:tabs>
                <w:tab w:val="left" w:pos="567"/>
              </w:tabs>
              <w:spacing w:line="240" w:lineRule="auto"/>
              <w:jc w:val="both"/>
              <w:rPr>
                <w:rFonts w:ascii="Verdana" w:hAnsi="Verdana"/>
                <w:b/>
                <w:bCs/>
                <w:color w:val="000000"/>
              </w:rPr>
            </w:pPr>
            <w:r w:rsidRPr="00692EDF">
              <w:rPr>
                <w:rFonts w:ascii="Verdana" w:hAnsi="Verdana"/>
                <w:b/>
                <w:bCs/>
                <w:color w:val="000000"/>
              </w:rPr>
              <w:t>Международная шкала</w:t>
            </w:r>
          </w:p>
        </w:tc>
        <w:tc>
          <w:tcPr>
            <w:tcW w:w="845" w:type="pct"/>
            <w:tcBorders>
              <w:top w:val="nil"/>
              <w:left w:val="nil"/>
              <w:bottom w:val="single" w:sz="8" w:space="0" w:color="auto"/>
              <w:right w:val="single" w:sz="8" w:space="0" w:color="auto"/>
            </w:tcBorders>
            <w:shd w:val="clear" w:color="auto" w:fill="auto"/>
            <w:vAlign w:val="center"/>
            <w:hideMark/>
          </w:tcPr>
          <w:p w14:paraId="62766FE5" w14:textId="77777777" w:rsidR="00BE38C2" w:rsidRPr="00692EDF" w:rsidRDefault="00BE38C2" w:rsidP="00692EDF">
            <w:pPr>
              <w:tabs>
                <w:tab w:val="left" w:pos="567"/>
              </w:tabs>
              <w:spacing w:line="240" w:lineRule="auto"/>
              <w:jc w:val="both"/>
              <w:rPr>
                <w:rFonts w:ascii="Verdana" w:hAnsi="Verdana"/>
                <w:b/>
                <w:bCs/>
                <w:color w:val="000000"/>
              </w:rPr>
            </w:pPr>
            <w:r w:rsidRPr="00692EDF">
              <w:rPr>
                <w:rFonts w:ascii="Verdana" w:hAnsi="Verdana"/>
                <w:b/>
                <w:bCs/>
                <w:color w:val="000000"/>
              </w:rPr>
              <w:t>Международная шкала</w:t>
            </w:r>
          </w:p>
        </w:tc>
        <w:tc>
          <w:tcPr>
            <w:tcW w:w="889"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4AFA12B" w14:textId="77777777" w:rsidR="00BE38C2" w:rsidRPr="00692EDF" w:rsidRDefault="00BE38C2" w:rsidP="00692EDF">
            <w:pPr>
              <w:tabs>
                <w:tab w:val="left" w:pos="567"/>
              </w:tabs>
              <w:spacing w:line="240" w:lineRule="auto"/>
              <w:ind w:right="-75"/>
              <w:jc w:val="both"/>
              <w:rPr>
                <w:rFonts w:ascii="Verdana" w:hAnsi="Verdana"/>
                <w:b/>
                <w:bCs/>
                <w:color w:val="000000"/>
              </w:rPr>
            </w:pPr>
          </w:p>
        </w:tc>
      </w:tr>
      <w:tr w:rsidR="00BE38C2" w:rsidRPr="00BE38C2" w14:paraId="48CD86CB" w14:textId="77777777" w:rsidTr="000D298F">
        <w:trPr>
          <w:trHeight w:val="316"/>
          <w:jc w:val="center"/>
        </w:trPr>
        <w:tc>
          <w:tcPr>
            <w:tcW w:w="788" w:type="pct"/>
            <w:vMerge w:val="restart"/>
            <w:tcBorders>
              <w:top w:val="nil"/>
              <w:left w:val="single" w:sz="8" w:space="0" w:color="auto"/>
              <w:right w:val="single" w:sz="8" w:space="0" w:color="auto"/>
            </w:tcBorders>
            <w:shd w:val="clear" w:color="auto" w:fill="auto"/>
            <w:vAlign w:val="center"/>
            <w:hideMark/>
          </w:tcPr>
          <w:p w14:paraId="3AA267F4"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AAA(RU)</w:t>
            </w:r>
          </w:p>
        </w:tc>
        <w:tc>
          <w:tcPr>
            <w:tcW w:w="788" w:type="pct"/>
            <w:vMerge w:val="restart"/>
            <w:tcBorders>
              <w:top w:val="nil"/>
              <w:left w:val="nil"/>
              <w:right w:val="single" w:sz="8" w:space="0" w:color="auto"/>
            </w:tcBorders>
            <w:shd w:val="clear" w:color="auto" w:fill="auto"/>
            <w:vAlign w:val="center"/>
            <w:hideMark/>
          </w:tcPr>
          <w:p w14:paraId="037AC0BB"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ruAAA</w:t>
            </w:r>
          </w:p>
        </w:tc>
        <w:tc>
          <w:tcPr>
            <w:tcW w:w="845" w:type="pct"/>
            <w:tcBorders>
              <w:top w:val="nil"/>
              <w:left w:val="nil"/>
              <w:bottom w:val="single" w:sz="8" w:space="0" w:color="auto"/>
              <w:right w:val="single" w:sz="8" w:space="0" w:color="auto"/>
            </w:tcBorders>
            <w:shd w:val="clear" w:color="auto" w:fill="auto"/>
            <w:noWrap/>
            <w:vAlign w:val="center"/>
            <w:hideMark/>
          </w:tcPr>
          <w:p w14:paraId="1740652E" w14:textId="77777777" w:rsidR="00BE38C2" w:rsidRPr="00BE38C2" w:rsidRDefault="00BE38C2" w:rsidP="00692EDF">
            <w:pPr>
              <w:tabs>
                <w:tab w:val="left" w:pos="703"/>
              </w:tabs>
              <w:spacing w:line="240" w:lineRule="auto"/>
              <w:jc w:val="both"/>
              <w:rPr>
                <w:rFonts w:ascii="Verdana" w:hAnsi="Verdana"/>
                <w:color w:val="000000"/>
              </w:rPr>
            </w:pPr>
            <w:r w:rsidRPr="00BE38C2">
              <w:rPr>
                <w:rFonts w:ascii="Verdana" w:hAnsi="Verdana"/>
                <w:color w:val="000000"/>
              </w:rPr>
              <w:t>Ваа1</w:t>
            </w:r>
          </w:p>
        </w:tc>
        <w:tc>
          <w:tcPr>
            <w:tcW w:w="845" w:type="pct"/>
            <w:tcBorders>
              <w:top w:val="nil"/>
              <w:left w:val="nil"/>
              <w:bottom w:val="single" w:sz="8" w:space="0" w:color="auto"/>
              <w:right w:val="single" w:sz="8" w:space="0" w:color="auto"/>
            </w:tcBorders>
            <w:shd w:val="clear" w:color="auto" w:fill="auto"/>
            <w:vAlign w:val="center"/>
            <w:hideMark/>
          </w:tcPr>
          <w:p w14:paraId="1C7665BD"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ВВВ+</w:t>
            </w:r>
          </w:p>
        </w:tc>
        <w:tc>
          <w:tcPr>
            <w:tcW w:w="845" w:type="pct"/>
            <w:tcBorders>
              <w:top w:val="nil"/>
              <w:left w:val="nil"/>
              <w:bottom w:val="single" w:sz="8" w:space="0" w:color="auto"/>
              <w:right w:val="single" w:sz="8" w:space="0" w:color="auto"/>
            </w:tcBorders>
            <w:shd w:val="clear" w:color="auto" w:fill="auto"/>
            <w:noWrap/>
            <w:vAlign w:val="center"/>
            <w:hideMark/>
          </w:tcPr>
          <w:p w14:paraId="0529B6D7"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ВВВ+</w:t>
            </w:r>
          </w:p>
        </w:tc>
        <w:tc>
          <w:tcPr>
            <w:tcW w:w="889"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C580BE8" w14:textId="77777777" w:rsidR="00BE38C2" w:rsidRPr="00692EDF" w:rsidRDefault="00BE38C2" w:rsidP="00692EDF">
            <w:pPr>
              <w:tabs>
                <w:tab w:val="left" w:pos="567"/>
              </w:tabs>
              <w:spacing w:line="240" w:lineRule="auto"/>
              <w:ind w:right="-75"/>
              <w:jc w:val="both"/>
              <w:rPr>
                <w:rFonts w:ascii="Verdana" w:hAnsi="Verdana"/>
                <w:b/>
                <w:bCs/>
                <w:color w:val="000000"/>
              </w:rPr>
            </w:pPr>
            <w:r w:rsidRPr="00692EDF">
              <w:rPr>
                <w:rFonts w:ascii="Verdana" w:hAnsi="Verdana"/>
                <w:b/>
                <w:bCs/>
                <w:color w:val="000000"/>
              </w:rPr>
              <w:t>Рейтинговая группа I</w:t>
            </w:r>
          </w:p>
        </w:tc>
      </w:tr>
      <w:tr w:rsidR="00BE38C2" w:rsidRPr="00BE38C2" w14:paraId="6FFDCF29" w14:textId="77777777" w:rsidTr="000D298F">
        <w:trPr>
          <w:trHeight w:val="316"/>
          <w:jc w:val="center"/>
        </w:trPr>
        <w:tc>
          <w:tcPr>
            <w:tcW w:w="788" w:type="pct"/>
            <w:vMerge/>
            <w:tcBorders>
              <w:left w:val="single" w:sz="8" w:space="0" w:color="auto"/>
              <w:right w:val="single" w:sz="8" w:space="0" w:color="auto"/>
            </w:tcBorders>
            <w:shd w:val="clear" w:color="auto" w:fill="auto"/>
            <w:vAlign w:val="center"/>
            <w:hideMark/>
          </w:tcPr>
          <w:p w14:paraId="0FB8E67A" w14:textId="77777777" w:rsidR="00BE38C2" w:rsidRPr="00BE38C2" w:rsidRDefault="00BE38C2" w:rsidP="00692EDF">
            <w:pPr>
              <w:tabs>
                <w:tab w:val="left" w:pos="567"/>
              </w:tabs>
              <w:spacing w:line="240" w:lineRule="auto"/>
              <w:jc w:val="both"/>
              <w:rPr>
                <w:rFonts w:ascii="Verdana" w:hAnsi="Verdana"/>
                <w:color w:val="000000"/>
              </w:rPr>
            </w:pPr>
          </w:p>
        </w:tc>
        <w:tc>
          <w:tcPr>
            <w:tcW w:w="788" w:type="pct"/>
            <w:vMerge/>
            <w:tcBorders>
              <w:left w:val="nil"/>
              <w:right w:val="single" w:sz="8" w:space="0" w:color="auto"/>
            </w:tcBorders>
            <w:shd w:val="clear" w:color="auto" w:fill="auto"/>
            <w:vAlign w:val="center"/>
            <w:hideMark/>
          </w:tcPr>
          <w:p w14:paraId="436E89CC" w14:textId="77777777" w:rsidR="00BE38C2" w:rsidRPr="00BE38C2" w:rsidRDefault="00BE38C2" w:rsidP="00692EDF">
            <w:pPr>
              <w:tabs>
                <w:tab w:val="left" w:pos="567"/>
              </w:tabs>
              <w:spacing w:line="240" w:lineRule="auto"/>
              <w:jc w:val="both"/>
              <w:rPr>
                <w:rFonts w:ascii="Verdana" w:hAnsi="Verdana"/>
                <w:color w:val="000000"/>
              </w:rPr>
            </w:pPr>
          </w:p>
        </w:tc>
        <w:tc>
          <w:tcPr>
            <w:tcW w:w="845" w:type="pct"/>
            <w:tcBorders>
              <w:top w:val="nil"/>
              <w:left w:val="nil"/>
              <w:bottom w:val="single" w:sz="8" w:space="0" w:color="auto"/>
              <w:right w:val="single" w:sz="8" w:space="0" w:color="auto"/>
            </w:tcBorders>
            <w:shd w:val="clear" w:color="auto" w:fill="auto"/>
            <w:noWrap/>
            <w:vAlign w:val="center"/>
            <w:hideMark/>
          </w:tcPr>
          <w:p w14:paraId="02A928C9" w14:textId="77777777" w:rsidR="00BE38C2" w:rsidRPr="00BE38C2" w:rsidRDefault="00BE38C2" w:rsidP="00692EDF">
            <w:pPr>
              <w:tabs>
                <w:tab w:val="left" w:pos="703"/>
              </w:tabs>
              <w:spacing w:line="240" w:lineRule="auto"/>
              <w:jc w:val="both"/>
              <w:rPr>
                <w:rFonts w:ascii="Verdana" w:hAnsi="Verdana"/>
                <w:color w:val="000000"/>
              </w:rPr>
            </w:pPr>
            <w:r w:rsidRPr="00BE38C2">
              <w:rPr>
                <w:rFonts w:ascii="Verdana" w:hAnsi="Verdana"/>
                <w:color w:val="000000"/>
              </w:rPr>
              <w:t>Ваа2</w:t>
            </w:r>
          </w:p>
        </w:tc>
        <w:tc>
          <w:tcPr>
            <w:tcW w:w="845" w:type="pct"/>
            <w:tcBorders>
              <w:top w:val="nil"/>
              <w:left w:val="nil"/>
              <w:bottom w:val="single" w:sz="8" w:space="0" w:color="auto"/>
              <w:right w:val="single" w:sz="8" w:space="0" w:color="auto"/>
            </w:tcBorders>
            <w:shd w:val="clear" w:color="auto" w:fill="auto"/>
            <w:vAlign w:val="center"/>
            <w:hideMark/>
          </w:tcPr>
          <w:p w14:paraId="2E8E5A0C"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ВВВ</w:t>
            </w:r>
          </w:p>
        </w:tc>
        <w:tc>
          <w:tcPr>
            <w:tcW w:w="845" w:type="pct"/>
            <w:tcBorders>
              <w:top w:val="nil"/>
              <w:left w:val="nil"/>
              <w:bottom w:val="single" w:sz="8" w:space="0" w:color="auto"/>
              <w:right w:val="single" w:sz="8" w:space="0" w:color="auto"/>
            </w:tcBorders>
            <w:shd w:val="clear" w:color="auto" w:fill="auto"/>
            <w:noWrap/>
            <w:vAlign w:val="center"/>
            <w:hideMark/>
          </w:tcPr>
          <w:p w14:paraId="26214C97"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ВВВ</w:t>
            </w:r>
          </w:p>
        </w:tc>
        <w:tc>
          <w:tcPr>
            <w:tcW w:w="889" w:type="pct"/>
            <w:vMerge/>
            <w:tcBorders>
              <w:top w:val="nil"/>
              <w:left w:val="single" w:sz="8" w:space="0" w:color="auto"/>
              <w:bottom w:val="single" w:sz="8" w:space="0" w:color="000000"/>
              <w:right w:val="single" w:sz="8" w:space="0" w:color="auto"/>
            </w:tcBorders>
            <w:shd w:val="clear" w:color="auto" w:fill="auto"/>
            <w:vAlign w:val="center"/>
            <w:hideMark/>
          </w:tcPr>
          <w:p w14:paraId="6683F93F" w14:textId="77777777" w:rsidR="00BE38C2" w:rsidRPr="00692EDF" w:rsidRDefault="00BE38C2" w:rsidP="00692EDF">
            <w:pPr>
              <w:tabs>
                <w:tab w:val="left" w:pos="567"/>
              </w:tabs>
              <w:spacing w:line="240" w:lineRule="auto"/>
              <w:ind w:right="-75"/>
              <w:jc w:val="both"/>
              <w:rPr>
                <w:rFonts w:ascii="Verdana" w:hAnsi="Verdana"/>
                <w:b/>
                <w:bCs/>
                <w:color w:val="000000"/>
              </w:rPr>
            </w:pPr>
          </w:p>
        </w:tc>
      </w:tr>
      <w:tr w:rsidR="00BE38C2" w:rsidRPr="00BE38C2" w14:paraId="6C294B31" w14:textId="77777777" w:rsidTr="000D298F">
        <w:trPr>
          <w:trHeight w:val="316"/>
          <w:jc w:val="center"/>
        </w:trPr>
        <w:tc>
          <w:tcPr>
            <w:tcW w:w="788" w:type="pct"/>
            <w:vMerge/>
            <w:tcBorders>
              <w:left w:val="single" w:sz="8" w:space="0" w:color="auto"/>
              <w:bottom w:val="single" w:sz="8" w:space="0" w:color="auto"/>
              <w:right w:val="single" w:sz="8" w:space="0" w:color="auto"/>
            </w:tcBorders>
            <w:shd w:val="clear" w:color="auto" w:fill="auto"/>
            <w:vAlign w:val="center"/>
            <w:hideMark/>
          </w:tcPr>
          <w:p w14:paraId="77013999" w14:textId="77777777" w:rsidR="00BE38C2" w:rsidRPr="00BE38C2" w:rsidRDefault="00BE38C2" w:rsidP="00692EDF">
            <w:pPr>
              <w:tabs>
                <w:tab w:val="left" w:pos="567"/>
              </w:tabs>
              <w:spacing w:line="240" w:lineRule="auto"/>
              <w:jc w:val="both"/>
              <w:rPr>
                <w:rFonts w:ascii="Verdana" w:hAnsi="Verdana"/>
                <w:color w:val="000000"/>
              </w:rPr>
            </w:pPr>
          </w:p>
        </w:tc>
        <w:tc>
          <w:tcPr>
            <w:tcW w:w="788" w:type="pct"/>
            <w:vMerge/>
            <w:tcBorders>
              <w:left w:val="nil"/>
              <w:bottom w:val="single" w:sz="8" w:space="0" w:color="auto"/>
              <w:right w:val="single" w:sz="8" w:space="0" w:color="auto"/>
            </w:tcBorders>
            <w:shd w:val="clear" w:color="auto" w:fill="auto"/>
            <w:vAlign w:val="center"/>
            <w:hideMark/>
          </w:tcPr>
          <w:p w14:paraId="050B9D65" w14:textId="77777777" w:rsidR="00BE38C2" w:rsidRPr="00BE38C2" w:rsidRDefault="00BE38C2" w:rsidP="00692EDF">
            <w:pPr>
              <w:tabs>
                <w:tab w:val="left" w:pos="567"/>
              </w:tabs>
              <w:spacing w:line="240" w:lineRule="auto"/>
              <w:jc w:val="both"/>
              <w:rPr>
                <w:rFonts w:ascii="Verdana" w:hAnsi="Verdana"/>
                <w:color w:val="000000"/>
              </w:rPr>
            </w:pPr>
          </w:p>
        </w:tc>
        <w:tc>
          <w:tcPr>
            <w:tcW w:w="845" w:type="pct"/>
            <w:tcBorders>
              <w:top w:val="nil"/>
              <w:left w:val="nil"/>
              <w:bottom w:val="single" w:sz="8" w:space="0" w:color="auto"/>
              <w:right w:val="single" w:sz="8" w:space="0" w:color="auto"/>
            </w:tcBorders>
            <w:shd w:val="clear" w:color="auto" w:fill="auto"/>
            <w:noWrap/>
            <w:vAlign w:val="center"/>
            <w:hideMark/>
          </w:tcPr>
          <w:p w14:paraId="29A1D414" w14:textId="77777777" w:rsidR="00BE38C2" w:rsidRPr="00BE38C2" w:rsidRDefault="00BE38C2" w:rsidP="00692EDF">
            <w:pPr>
              <w:tabs>
                <w:tab w:val="left" w:pos="703"/>
              </w:tabs>
              <w:spacing w:line="240" w:lineRule="auto"/>
              <w:jc w:val="both"/>
              <w:rPr>
                <w:rFonts w:ascii="Verdana" w:hAnsi="Verdana"/>
              </w:rPr>
            </w:pPr>
            <w:r w:rsidRPr="00BE38C2">
              <w:rPr>
                <w:rFonts w:ascii="Verdana" w:hAnsi="Verdana"/>
              </w:rPr>
              <w:t>Ваа3</w:t>
            </w:r>
          </w:p>
        </w:tc>
        <w:tc>
          <w:tcPr>
            <w:tcW w:w="845" w:type="pct"/>
            <w:tcBorders>
              <w:top w:val="nil"/>
              <w:left w:val="nil"/>
              <w:bottom w:val="single" w:sz="8" w:space="0" w:color="auto"/>
              <w:right w:val="single" w:sz="8" w:space="0" w:color="auto"/>
            </w:tcBorders>
            <w:shd w:val="clear" w:color="auto" w:fill="auto"/>
            <w:vAlign w:val="center"/>
            <w:hideMark/>
          </w:tcPr>
          <w:p w14:paraId="4051D96F" w14:textId="77777777" w:rsidR="00BE38C2" w:rsidRPr="00BE38C2" w:rsidRDefault="00BE38C2" w:rsidP="00692EDF">
            <w:pPr>
              <w:tabs>
                <w:tab w:val="left" w:pos="567"/>
              </w:tabs>
              <w:spacing w:line="240" w:lineRule="auto"/>
              <w:jc w:val="both"/>
              <w:rPr>
                <w:rFonts w:ascii="Verdana" w:hAnsi="Verdana"/>
              </w:rPr>
            </w:pPr>
            <w:r w:rsidRPr="00BE38C2">
              <w:rPr>
                <w:rFonts w:ascii="Verdana" w:hAnsi="Verdana"/>
              </w:rPr>
              <w:t>ВВВ-</w:t>
            </w:r>
          </w:p>
        </w:tc>
        <w:tc>
          <w:tcPr>
            <w:tcW w:w="845" w:type="pct"/>
            <w:tcBorders>
              <w:top w:val="nil"/>
              <w:left w:val="nil"/>
              <w:bottom w:val="single" w:sz="8" w:space="0" w:color="auto"/>
              <w:right w:val="single" w:sz="8" w:space="0" w:color="auto"/>
            </w:tcBorders>
            <w:shd w:val="clear" w:color="auto" w:fill="auto"/>
            <w:noWrap/>
            <w:vAlign w:val="center"/>
            <w:hideMark/>
          </w:tcPr>
          <w:p w14:paraId="1F0F4CD2" w14:textId="77777777" w:rsidR="00BE38C2" w:rsidRPr="00BE38C2" w:rsidRDefault="00BE38C2" w:rsidP="00692EDF">
            <w:pPr>
              <w:tabs>
                <w:tab w:val="left" w:pos="567"/>
              </w:tabs>
              <w:spacing w:line="240" w:lineRule="auto"/>
              <w:jc w:val="both"/>
              <w:rPr>
                <w:rFonts w:ascii="Verdana" w:hAnsi="Verdana"/>
              </w:rPr>
            </w:pPr>
            <w:r w:rsidRPr="00BE38C2">
              <w:rPr>
                <w:rFonts w:ascii="Verdana" w:hAnsi="Verdana"/>
              </w:rPr>
              <w:t>ВВВ-</w:t>
            </w:r>
          </w:p>
        </w:tc>
        <w:tc>
          <w:tcPr>
            <w:tcW w:w="889" w:type="pct"/>
            <w:vMerge/>
            <w:tcBorders>
              <w:top w:val="nil"/>
              <w:left w:val="single" w:sz="8" w:space="0" w:color="auto"/>
              <w:bottom w:val="single" w:sz="8" w:space="0" w:color="000000"/>
              <w:right w:val="single" w:sz="8" w:space="0" w:color="auto"/>
            </w:tcBorders>
            <w:shd w:val="clear" w:color="auto" w:fill="auto"/>
            <w:vAlign w:val="center"/>
            <w:hideMark/>
          </w:tcPr>
          <w:p w14:paraId="2902D16F" w14:textId="77777777" w:rsidR="00BE38C2" w:rsidRPr="00692EDF" w:rsidRDefault="00BE38C2" w:rsidP="00692EDF">
            <w:pPr>
              <w:tabs>
                <w:tab w:val="left" w:pos="567"/>
              </w:tabs>
              <w:spacing w:line="240" w:lineRule="auto"/>
              <w:ind w:right="-75"/>
              <w:jc w:val="both"/>
              <w:rPr>
                <w:rFonts w:ascii="Verdana" w:hAnsi="Verdana"/>
                <w:b/>
                <w:bCs/>
                <w:color w:val="000000"/>
              </w:rPr>
            </w:pPr>
          </w:p>
        </w:tc>
      </w:tr>
      <w:tr w:rsidR="00BE38C2" w:rsidRPr="00BE38C2" w14:paraId="6F70A8E2" w14:textId="77777777" w:rsidTr="000D298F">
        <w:trPr>
          <w:trHeight w:val="316"/>
          <w:jc w:val="center"/>
        </w:trPr>
        <w:tc>
          <w:tcPr>
            <w:tcW w:w="788" w:type="pct"/>
            <w:tcBorders>
              <w:top w:val="nil"/>
              <w:left w:val="single" w:sz="8" w:space="0" w:color="auto"/>
              <w:bottom w:val="single" w:sz="8" w:space="0" w:color="auto"/>
              <w:right w:val="single" w:sz="8" w:space="0" w:color="auto"/>
            </w:tcBorders>
            <w:shd w:val="clear" w:color="auto" w:fill="auto"/>
            <w:vAlign w:val="center"/>
            <w:hideMark/>
          </w:tcPr>
          <w:p w14:paraId="073675AA" w14:textId="77777777" w:rsidR="00BE38C2" w:rsidRPr="00BE38C2" w:rsidRDefault="00BE38C2" w:rsidP="00692EDF">
            <w:pPr>
              <w:tabs>
                <w:tab w:val="left" w:pos="567"/>
              </w:tabs>
              <w:spacing w:line="240" w:lineRule="auto"/>
              <w:jc w:val="both"/>
              <w:rPr>
                <w:rFonts w:ascii="Verdana" w:hAnsi="Verdana"/>
                <w:color w:val="000000"/>
                <w:lang w:val="en-US"/>
              </w:rPr>
            </w:pPr>
            <w:r w:rsidRPr="00BE38C2">
              <w:rPr>
                <w:rFonts w:ascii="Verdana" w:hAnsi="Verdana"/>
                <w:color w:val="000000"/>
                <w:lang w:val="en-US"/>
              </w:rPr>
              <w:t>AA+(RU), AA(RU),</w:t>
            </w:r>
          </w:p>
          <w:p w14:paraId="4F4CACBC" w14:textId="77777777" w:rsidR="00BE38C2" w:rsidRPr="00BE38C2" w:rsidRDefault="00BE38C2" w:rsidP="00692EDF">
            <w:pPr>
              <w:tabs>
                <w:tab w:val="left" w:pos="567"/>
              </w:tabs>
              <w:spacing w:line="240" w:lineRule="auto"/>
              <w:jc w:val="both"/>
              <w:rPr>
                <w:rFonts w:ascii="Verdana" w:hAnsi="Verdana"/>
                <w:color w:val="000000"/>
                <w:lang w:val="en-US"/>
              </w:rPr>
            </w:pPr>
            <w:r w:rsidRPr="00BE38C2">
              <w:rPr>
                <w:rFonts w:ascii="Verdana" w:hAnsi="Verdana"/>
                <w:color w:val="000000"/>
                <w:lang w:val="en-US"/>
              </w:rPr>
              <w:t>AA-(RU)</w:t>
            </w:r>
          </w:p>
        </w:tc>
        <w:tc>
          <w:tcPr>
            <w:tcW w:w="788" w:type="pct"/>
            <w:tcBorders>
              <w:top w:val="nil"/>
              <w:left w:val="nil"/>
              <w:bottom w:val="single" w:sz="8" w:space="0" w:color="auto"/>
              <w:right w:val="single" w:sz="8" w:space="0" w:color="auto"/>
            </w:tcBorders>
            <w:shd w:val="clear" w:color="auto" w:fill="auto"/>
            <w:vAlign w:val="center"/>
            <w:hideMark/>
          </w:tcPr>
          <w:p w14:paraId="4B8B880E"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ruAA+, ruAA</w:t>
            </w:r>
          </w:p>
        </w:tc>
        <w:tc>
          <w:tcPr>
            <w:tcW w:w="845" w:type="pct"/>
            <w:tcBorders>
              <w:top w:val="nil"/>
              <w:left w:val="nil"/>
              <w:bottom w:val="single" w:sz="8" w:space="0" w:color="auto"/>
              <w:right w:val="single" w:sz="8" w:space="0" w:color="auto"/>
            </w:tcBorders>
            <w:shd w:val="clear" w:color="auto" w:fill="auto"/>
            <w:noWrap/>
            <w:vAlign w:val="center"/>
            <w:hideMark/>
          </w:tcPr>
          <w:p w14:paraId="42EF602C" w14:textId="77777777" w:rsidR="00BE38C2" w:rsidRPr="00BE38C2" w:rsidRDefault="00BE38C2" w:rsidP="00692EDF">
            <w:pPr>
              <w:tabs>
                <w:tab w:val="left" w:pos="703"/>
              </w:tabs>
              <w:spacing w:line="240" w:lineRule="auto"/>
              <w:jc w:val="both"/>
              <w:rPr>
                <w:rFonts w:ascii="Verdana" w:hAnsi="Verdana"/>
              </w:rPr>
            </w:pPr>
            <w:r w:rsidRPr="00BE38C2">
              <w:rPr>
                <w:rFonts w:ascii="Verdana" w:hAnsi="Verdana"/>
              </w:rPr>
              <w:t>Ва1</w:t>
            </w:r>
          </w:p>
        </w:tc>
        <w:tc>
          <w:tcPr>
            <w:tcW w:w="845" w:type="pct"/>
            <w:tcBorders>
              <w:top w:val="nil"/>
              <w:left w:val="nil"/>
              <w:bottom w:val="single" w:sz="8" w:space="0" w:color="auto"/>
              <w:right w:val="single" w:sz="8" w:space="0" w:color="auto"/>
            </w:tcBorders>
            <w:shd w:val="clear" w:color="auto" w:fill="auto"/>
            <w:vAlign w:val="center"/>
            <w:hideMark/>
          </w:tcPr>
          <w:p w14:paraId="74493EB7" w14:textId="77777777" w:rsidR="00BE38C2" w:rsidRPr="00BE38C2" w:rsidRDefault="00BE38C2" w:rsidP="00692EDF">
            <w:pPr>
              <w:tabs>
                <w:tab w:val="left" w:pos="567"/>
              </w:tabs>
              <w:spacing w:line="240" w:lineRule="auto"/>
              <w:jc w:val="both"/>
              <w:rPr>
                <w:rFonts w:ascii="Verdana" w:hAnsi="Verdana"/>
              </w:rPr>
            </w:pPr>
            <w:r w:rsidRPr="00BE38C2">
              <w:rPr>
                <w:rFonts w:ascii="Verdana" w:hAnsi="Verdana"/>
              </w:rPr>
              <w:t>ВВ+</w:t>
            </w:r>
          </w:p>
        </w:tc>
        <w:tc>
          <w:tcPr>
            <w:tcW w:w="845" w:type="pct"/>
            <w:tcBorders>
              <w:top w:val="nil"/>
              <w:left w:val="nil"/>
              <w:bottom w:val="single" w:sz="8" w:space="0" w:color="auto"/>
              <w:right w:val="single" w:sz="8" w:space="0" w:color="auto"/>
            </w:tcBorders>
            <w:shd w:val="clear" w:color="auto" w:fill="auto"/>
            <w:noWrap/>
            <w:vAlign w:val="center"/>
            <w:hideMark/>
          </w:tcPr>
          <w:p w14:paraId="38F7DE4E" w14:textId="77777777" w:rsidR="00BE38C2" w:rsidRPr="00BE38C2" w:rsidRDefault="00BE38C2" w:rsidP="00692EDF">
            <w:pPr>
              <w:tabs>
                <w:tab w:val="left" w:pos="567"/>
              </w:tabs>
              <w:spacing w:line="240" w:lineRule="auto"/>
              <w:jc w:val="both"/>
              <w:rPr>
                <w:rFonts w:ascii="Verdana" w:hAnsi="Verdana"/>
              </w:rPr>
            </w:pPr>
            <w:r w:rsidRPr="00BE38C2">
              <w:rPr>
                <w:rFonts w:ascii="Verdana" w:hAnsi="Verdana"/>
              </w:rPr>
              <w:t>ВВ+</w:t>
            </w:r>
          </w:p>
        </w:tc>
        <w:tc>
          <w:tcPr>
            <w:tcW w:w="889" w:type="pct"/>
            <w:vMerge w:val="restart"/>
            <w:tcBorders>
              <w:top w:val="nil"/>
              <w:left w:val="single" w:sz="8" w:space="0" w:color="auto"/>
              <w:bottom w:val="single" w:sz="8" w:space="0" w:color="000000"/>
              <w:right w:val="single" w:sz="8" w:space="0" w:color="auto"/>
            </w:tcBorders>
            <w:shd w:val="clear" w:color="auto" w:fill="auto"/>
            <w:vAlign w:val="center"/>
            <w:hideMark/>
          </w:tcPr>
          <w:p w14:paraId="18181880" w14:textId="77777777" w:rsidR="00BE38C2" w:rsidRPr="00692EDF" w:rsidRDefault="00BE38C2" w:rsidP="00692EDF">
            <w:pPr>
              <w:tabs>
                <w:tab w:val="left" w:pos="567"/>
              </w:tabs>
              <w:spacing w:line="240" w:lineRule="auto"/>
              <w:ind w:right="-75"/>
              <w:jc w:val="both"/>
              <w:rPr>
                <w:rFonts w:ascii="Verdana" w:hAnsi="Verdana"/>
                <w:b/>
                <w:bCs/>
                <w:color w:val="000000"/>
              </w:rPr>
            </w:pPr>
            <w:r w:rsidRPr="00692EDF">
              <w:rPr>
                <w:rFonts w:ascii="Verdana" w:hAnsi="Verdana"/>
                <w:b/>
                <w:bCs/>
                <w:color w:val="000000"/>
              </w:rPr>
              <w:t>Рейтинговая группа II</w:t>
            </w:r>
          </w:p>
        </w:tc>
      </w:tr>
      <w:tr w:rsidR="00BE38C2" w:rsidRPr="00BE38C2" w14:paraId="6646A384" w14:textId="77777777" w:rsidTr="000D298F">
        <w:trPr>
          <w:trHeight w:val="316"/>
          <w:jc w:val="center"/>
        </w:trPr>
        <w:tc>
          <w:tcPr>
            <w:tcW w:w="788" w:type="pct"/>
            <w:tcBorders>
              <w:top w:val="nil"/>
              <w:left w:val="single" w:sz="8" w:space="0" w:color="auto"/>
              <w:bottom w:val="single" w:sz="8" w:space="0" w:color="auto"/>
              <w:right w:val="single" w:sz="8" w:space="0" w:color="auto"/>
            </w:tcBorders>
            <w:shd w:val="clear" w:color="auto" w:fill="auto"/>
            <w:vAlign w:val="center"/>
            <w:hideMark/>
          </w:tcPr>
          <w:p w14:paraId="500BE3C1"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A+(RU), A(RU)</w:t>
            </w:r>
          </w:p>
        </w:tc>
        <w:tc>
          <w:tcPr>
            <w:tcW w:w="788" w:type="pct"/>
            <w:tcBorders>
              <w:top w:val="nil"/>
              <w:left w:val="nil"/>
              <w:bottom w:val="single" w:sz="8" w:space="0" w:color="auto"/>
              <w:right w:val="single" w:sz="8" w:space="0" w:color="auto"/>
            </w:tcBorders>
            <w:shd w:val="clear" w:color="auto" w:fill="auto"/>
            <w:vAlign w:val="center"/>
            <w:hideMark/>
          </w:tcPr>
          <w:p w14:paraId="732D547A"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ruAA-, ruA+</w:t>
            </w:r>
          </w:p>
        </w:tc>
        <w:tc>
          <w:tcPr>
            <w:tcW w:w="845" w:type="pct"/>
            <w:tcBorders>
              <w:top w:val="nil"/>
              <w:left w:val="nil"/>
              <w:bottom w:val="single" w:sz="8" w:space="0" w:color="auto"/>
              <w:right w:val="single" w:sz="8" w:space="0" w:color="auto"/>
            </w:tcBorders>
            <w:shd w:val="clear" w:color="auto" w:fill="auto"/>
            <w:noWrap/>
            <w:vAlign w:val="center"/>
            <w:hideMark/>
          </w:tcPr>
          <w:p w14:paraId="2D0EC5B5" w14:textId="77777777" w:rsidR="00BE38C2" w:rsidRPr="00BE38C2" w:rsidRDefault="00BE38C2" w:rsidP="00692EDF">
            <w:pPr>
              <w:tabs>
                <w:tab w:val="left" w:pos="703"/>
              </w:tabs>
              <w:spacing w:line="240" w:lineRule="auto"/>
              <w:jc w:val="both"/>
              <w:rPr>
                <w:rFonts w:ascii="Verdana" w:hAnsi="Verdana"/>
                <w:color w:val="000000"/>
              </w:rPr>
            </w:pPr>
            <w:r w:rsidRPr="00BE38C2">
              <w:rPr>
                <w:rFonts w:ascii="Verdana" w:hAnsi="Verdana"/>
                <w:color w:val="000000"/>
              </w:rPr>
              <w:t>Ва2</w:t>
            </w:r>
          </w:p>
        </w:tc>
        <w:tc>
          <w:tcPr>
            <w:tcW w:w="845" w:type="pct"/>
            <w:tcBorders>
              <w:top w:val="nil"/>
              <w:left w:val="nil"/>
              <w:bottom w:val="single" w:sz="8" w:space="0" w:color="auto"/>
              <w:right w:val="single" w:sz="8" w:space="0" w:color="auto"/>
            </w:tcBorders>
            <w:shd w:val="clear" w:color="auto" w:fill="auto"/>
            <w:vAlign w:val="center"/>
            <w:hideMark/>
          </w:tcPr>
          <w:p w14:paraId="2AC36E1F"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ВВ</w:t>
            </w:r>
          </w:p>
        </w:tc>
        <w:tc>
          <w:tcPr>
            <w:tcW w:w="845" w:type="pct"/>
            <w:tcBorders>
              <w:top w:val="nil"/>
              <w:left w:val="nil"/>
              <w:bottom w:val="single" w:sz="8" w:space="0" w:color="auto"/>
              <w:right w:val="single" w:sz="8" w:space="0" w:color="auto"/>
            </w:tcBorders>
            <w:shd w:val="clear" w:color="auto" w:fill="auto"/>
            <w:noWrap/>
            <w:vAlign w:val="center"/>
            <w:hideMark/>
          </w:tcPr>
          <w:p w14:paraId="26646C09"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ВВ</w:t>
            </w:r>
          </w:p>
        </w:tc>
        <w:tc>
          <w:tcPr>
            <w:tcW w:w="889" w:type="pct"/>
            <w:vMerge/>
            <w:tcBorders>
              <w:top w:val="nil"/>
              <w:left w:val="single" w:sz="8" w:space="0" w:color="auto"/>
              <w:bottom w:val="single" w:sz="8" w:space="0" w:color="000000"/>
              <w:right w:val="single" w:sz="8" w:space="0" w:color="auto"/>
            </w:tcBorders>
            <w:shd w:val="clear" w:color="auto" w:fill="auto"/>
            <w:vAlign w:val="center"/>
            <w:hideMark/>
          </w:tcPr>
          <w:p w14:paraId="759167C3" w14:textId="77777777" w:rsidR="00BE38C2" w:rsidRPr="00692EDF" w:rsidRDefault="00BE38C2" w:rsidP="00692EDF">
            <w:pPr>
              <w:tabs>
                <w:tab w:val="left" w:pos="567"/>
              </w:tabs>
              <w:spacing w:line="240" w:lineRule="auto"/>
              <w:ind w:right="-75"/>
              <w:jc w:val="both"/>
              <w:rPr>
                <w:rFonts w:ascii="Verdana" w:hAnsi="Verdana"/>
                <w:b/>
                <w:bCs/>
                <w:color w:val="000000"/>
              </w:rPr>
            </w:pPr>
          </w:p>
        </w:tc>
      </w:tr>
      <w:tr w:rsidR="00BE38C2" w:rsidRPr="00BE38C2" w14:paraId="45702CB8" w14:textId="77777777" w:rsidTr="000D298F">
        <w:trPr>
          <w:trHeight w:val="316"/>
          <w:jc w:val="center"/>
        </w:trPr>
        <w:tc>
          <w:tcPr>
            <w:tcW w:w="788" w:type="pct"/>
            <w:tcBorders>
              <w:top w:val="nil"/>
              <w:left w:val="single" w:sz="8" w:space="0" w:color="auto"/>
              <w:bottom w:val="single" w:sz="8" w:space="0" w:color="auto"/>
              <w:right w:val="single" w:sz="8" w:space="0" w:color="auto"/>
            </w:tcBorders>
            <w:shd w:val="clear" w:color="auto" w:fill="auto"/>
            <w:vAlign w:val="center"/>
            <w:hideMark/>
          </w:tcPr>
          <w:p w14:paraId="3EFBEC93"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A-(RU), BBB+(RU)</w:t>
            </w:r>
          </w:p>
        </w:tc>
        <w:tc>
          <w:tcPr>
            <w:tcW w:w="788" w:type="pct"/>
            <w:tcBorders>
              <w:top w:val="nil"/>
              <w:left w:val="nil"/>
              <w:bottom w:val="single" w:sz="8" w:space="0" w:color="auto"/>
              <w:right w:val="single" w:sz="8" w:space="0" w:color="auto"/>
            </w:tcBorders>
            <w:shd w:val="clear" w:color="auto" w:fill="auto"/>
            <w:vAlign w:val="center"/>
            <w:hideMark/>
          </w:tcPr>
          <w:p w14:paraId="61AF9346"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ruA, ruA-, ruBBB+</w:t>
            </w:r>
          </w:p>
        </w:tc>
        <w:tc>
          <w:tcPr>
            <w:tcW w:w="845" w:type="pct"/>
            <w:tcBorders>
              <w:top w:val="nil"/>
              <w:left w:val="nil"/>
              <w:bottom w:val="single" w:sz="8" w:space="0" w:color="auto"/>
              <w:right w:val="single" w:sz="8" w:space="0" w:color="auto"/>
            </w:tcBorders>
            <w:shd w:val="clear" w:color="auto" w:fill="auto"/>
            <w:vAlign w:val="center"/>
            <w:hideMark/>
          </w:tcPr>
          <w:p w14:paraId="27B1D666" w14:textId="77777777" w:rsidR="00BE38C2" w:rsidRPr="00BE38C2" w:rsidRDefault="00BE38C2" w:rsidP="00692EDF">
            <w:pPr>
              <w:tabs>
                <w:tab w:val="left" w:pos="703"/>
              </w:tabs>
              <w:spacing w:line="240" w:lineRule="auto"/>
              <w:jc w:val="both"/>
              <w:rPr>
                <w:rFonts w:ascii="Verdana" w:hAnsi="Verdana"/>
                <w:color w:val="000000"/>
              </w:rPr>
            </w:pPr>
            <w:r w:rsidRPr="00BE38C2">
              <w:rPr>
                <w:rFonts w:ascii="Verdana" w:hAnsi="Verdana"/>
                <w:color w:val="000000"/>
              </w:rPr>
              <w:t>Ва3</w:t>
            </w:r>
          </w:p>
        </w:tc>
        <w:tc>
          <w:tcPr>
            <w:tcW w:w="845" w:type="pct"/>
            <w:tcBorders>
              <w:top w:val="nil"/>
              <w:left w:val="nil"/>
              <w:bottom w:val="single" w:sz="8" w:space="0" w:color="auto"/>
              <w:right w:val="single" w:sz="8" w:space="0" w:color="auto"/>
            </w:tcBorders>
            <w:shd w:val="clear" w:color="auto" w:fill="auto"/>
            <w:vAlign w:val="center"/>
            <w:hideMark/>
          </w:tcPr>
          <w:p w14:paraId="6C7AC518"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ВВ-</w:t>
            </w:r>
          </w:p>
        </w:tc>
        <w:tc>
          <w:tcPr>
            <w:tcW w:w="845" w:type="pct"/>
            <w:tcBorders>
              <w:top w:val="nil"/>
              <w:left w:val="nil"/>
              <w:bottom w:val="single" w:sz="8" w:space="0" w:color="auto"/>
              <w:right w:val="single" w:sz="8" w:space="0" w:color="auto"/>
            </w:tcBorders>
            <w:shd w:val="clear" w:color="auto" w:fill="auto"/>
            <w:vAlign w:val="center"/>
            <w:hideMark/>
          </w:tcPr>
          <w:p w14:paraId="3CE812D8"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ВВ-</w:t>
            </w:r>
          </w:p>
        </w:tc>
        <w:tc>
          <w:tcPr>
            <w:tcW w:w="889" w:type="pct"/>
            <w:vMerge/>
            <w:tcBorders>
              <w:top w:val="nil"/>
              <w:left w:val="single" w:sz="8" w:space="0" w:color="auto"/>
              <w:bottom w:val="single" w:sz="8" w:space="0" w:color="000000"/>
              <w:right w:val="single" w:sz="8" w:space="0" w:color="auto"/>
            </w:tcBorders>
            <w:shd w:val="clear" w:color="auto" w:fill="auto"/>
            <w:vAlign w:val="center"/>
            <w:hideMark/>
          </w:tcPr>
          <w:p w14:paraId="2E27BC51" w14:textId="77777777" w:rsidR="00BE38C2" w:rsidRPr="00692EDF" w:rsidRDefault="00BE38C2" w:rsidP="00692EDF">
            <w:pPr>
              <w:tabs>
                <w:tab w:val="left" w:pos="567"/>
              </w:tabs>
              <w:spacing w:line="240" w:lineRule="auto"/>
              <w:ind w:right="-75"/>
              <w:jc w:val="both"/>
              <w:rPr>
                <w:rFonts w:ascii="Verdana" w:hAnsi="Verdana"/>
                <w:b/>
                <w:bCs/>
                <w:color w:val="000000"/>
              </w:rPr>
            </w:pPr>
          </w:p>
        </w:tc>
      </w:tr>
      <w:tr w:rsidR="00BE38C2" w:rsidRPr="00BE38C2" w14:paraId="026DD049" w14:textId="77777777" w:rsidTr="000D298F">
        <w:trPr>
          <w:trHeight w:val="316"/>
          <w:jc w:val="center"/>
        </w:trPr>
        <w:tc>
          <w:tcPr>
            <w:tcW w:w="788" w:type="pct"/>
            <w:tcBorders>
              <w:top w:val="nil"/>
              <w:left w:val="single" w:sz="8" w:space="0" w:color="auto"/>
              <w:bottom w:val="single" w:sz="8" w:space="0" w:color="auto"/>
              <w:right w:val="single" w:sz="8" w:space="0" w:color="auto"/>
            </w:tcBorders>
            <w:shd w:val="clear" w:color="auto" w:fill="auto"/>
            <w:vAlign w:val="center"/>
            <w:hideMark/>
          </w:tcPr>
          <w:p w14:paraId="7B7058A5"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BBB(RU), BBB-(RU)</w:t>
            </w:r>
          </w:p>
        </w:tc>
        <w:tc>
          <w:tcPr>
            <w:tcW w:w="788" w:type="pct"/>
            <w:tcBorders>
              <w:top w:val="nil"/>
              <w:left w:val="nil"/>
              <w:bottom w:val="single" w:sz="8" w:space="0" w:color="auto"/>
              <w:right w:val="single" w:sz="8" w:space="0" w:color="auto"/>
            </w:tcBorders>
            <w:shd w:val="clear" w:color="auto" w:fill="auto"/>
            <w:vAlign w:val="center"/>
            <w:hideMark/>
          </w:tcPr>
          <w:p w14:paraId="2005AEED"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ruBBB</w:t>
            </w:r>
          </w:p>
        </w:tc>
        <w:tc>
          <w:tcPr>
            <w:tcW w:w="845" w:type="pct"/>
            <w:tcBorders>
              <w:top w:val="nil"/>
              <w:left w:val="nil"/>
              <w:bottom w:val="single" w:sz="8" w:space="0" w:color="auto"/>
              <w:right w:val="single" w:sz="8" w:space="0" w:color="auto"/>
            </w:tcBorders>
            <w:shd w:val="clear" w:color="auto" w:fill="auto"/>
            <w:vAlign w:val="center"/>
            <w:hideMark/>
          </w:tcPr>
          <w:p w14:paraId="15146CAD" w14:textId="77777777" w:rsidR="00BE38C2" w:rsidRPr="00BE38C2" w:rsidRDefault="00BE38C2" w:rsidP="00692EDF">
            <w:pPr>
              <w:tabs>
                <w:tab w:val="left" w:pos="703"/>
              </w:tabs>
              <w:spacing w:line="240" w:lineRule="auto"/>
              <w:jc w:val="both"/>
              <w:rPr>
                <w:rFonts w:ascii="Verdana" w:hAnsi="Verdana"/>
                <w:color w:val="000000"/>
              </w:rPr>
            </w:pPr>
            <w:r w:rsidRPr="00BE38C2">
              <w:rPr>
                <w:rFonts w:ascii="Verdana" w:hAnsi="Verdana"/>
                <w:color w:val="000000"/>
              </w:rPr>
              <w:t>В1</w:t>
            </w:r>
          </w:p>
        </w:tc>
        <w:tc>
          <w:tcPr>
            <w:tcW w:w="845" w:type="pct"/>
            <w:tcBorders>
              <w:top w:val="nil"/>
              <w:left w:val="nil"/>
              <w:bottom w:val="single" w:sz="8" w:space="0" w:color="auto"/>
              <w:right w:val="single" w:sz="8" w:space="0" w:color="auto"/>
            </w:tcBorders>
            <w:shd w:val="clear" w:color="auto" w:fill="auto"/>
            <w:vAlign w:val="center"/>
            <w:hideMark/>
          </w:tcPr>
          <w:p w14:paraId="4B99F3A0"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В+</w:t>
            </w:r>
          </w:p>
        </w:tc>
        <w:tc>
          <w:tcPr>
            <w:tcW w:w="845" w:type="pct"/>
            <w:tcBorders>
              <w:top w:val="nil"/>
              <w:left w:val="nil"/>
              <w:bottom w:val="single" w:sz="8" w:space="0" w:color="auto"/>
              <w:right w:val="single" w:sz="8" w:space="0" w:color="auto"/>
            </w:tcBorders>
            <w:shd w:val="clear" w:color="auto" w:fill="auto"/>
            <w:vAlign w:val="center"/>
            <w:hideMark/>
          </w:tcPr>
          <w:p w14:paraId="6C24259A"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В+</w:t>
            </w:r>
          </w:p>
        </w:tc>
        <w:tc>
          <w:tcPr>
            <w:tcW w:w="889" w:type="pct"/>
            <w:vMerge w:val="restart"/>
            <w:tcBorders>
              <w:top w:val="nil"/>
              <w:left w:val="single" w:sz="8" w:space="0" w:color="auto"/>
              <w:bottom w:val="single" w:sz="8" w:space="0" w:color="000000"/>
              <w:right w:val="single" w:sz="8" w:space="0" w:color="auto"/>
            </w:tcBorders>
            <w:shd w:val="clear" w:color="auto" w:fill="auto"/>
            <w:vAlign w:val="center"/>
            <w:hideMark/>
          </w:tcPr>
          <w:p w14:paraId="41C3750A" w14:textId="77777777" w:rsidR="00BE38C2" w:rsidRPr="00692EDF" w:rsidRDefault="00BE38C2" w:rsidP="00692EDF">
            <w:pPr>
              <w:tabs>
                <w:tab w:val="left" w:pos="567"/>
              </w:tabs>
              <w:spacing w:line="240" w:lineRule="auto"/>
              <w:ind w:right="-75"/>
              <w:jc w:val="both"/>
              <w:rPr>
                <w:rFonts w:ascii="Verdana" w:hAnsi="Verdana"/>
                <w:b/>
                <w:bCs/>
                <w:color w:val="000000"/>
                <w:lang w:val="en-US"/>
              </w:rPr>
            </w:pPr>
            <w:r w:rsidRPr="00692EDF">
              <w:rPr>
                <w:rFonts w:ascii="Verdana" w:hAnsi="Verdana"/>
                <w:b/>
                <w:bCs/>
                <w:color w:val="000000"/>
              </w:rPr>
              <w:t>Рейтинговая группа II</w:t>
            </w:r>
            <w:r w:rsidRPr="00692EDF">
              <w:rPr>
                <w:rFonts w:ascii="Verdana" w:hAnsi="Verdana"/>
                <w:b/>
                <w:bCs/>
                <w:color w:val="000000"/>
                <w:lang w:val="en-US"/>
              </w:rPr>
              <w:t>I</w:t>
            </w:r>
          </w:p>
        </w:tc>
      </w:tr>
      <w:tr w:rsidR="00BE38C2" w:rsidRPr="00BE38C2" w14:paraId="236CD913" w14:textId="77777777" w:rsidTr="000D298F">
        <w:trPr>
          <w:trHeight w:val="316"/>
          <w:jc w:val="center"/>
        </w:trPr>
        <w:tc>
          <w:tcPr>
            <w:tcW w:w="788" w:type="pct"/>
            <w:tcBorders>
              <w:top w:val="nil"/>
              <w:left w:val="single" w:sz="8" w:space="0" w:color="auto"/>
              <w:bottom w:val="single" w:sz="8" w:space="0" w:color="auto"/>
              <w:right w:val="single" w:sz="8" w:space="0" w:color="auto"/>
            </w:tcBorders>
            <w:shd w:val="clear" w:color="auto" w:fill="auto"/>
            <w:vAlign w:val="center"/>
            <w:hideMark/>
          </w:tcPr>
          <w:p w14:paraId="49DC3738"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BB+(RU)</w:t>
            </w:r>
          </w:p>
        </w:tc>
        <w:tc>
          <w:tcPr>
            <w:tcW w:w="788" w:type="pct"/>
            <w:tcBorders>
              <w:top w:val="nil"/>
              <w:left w:val="nil"/>
              <w:bottom w:val="single" w:sz="8" w:space="0" w:color="auto"/>
              <w:right w:val="single" w:sz="8" w:space="0" w:color="auto"/>
            </w:tcBorders>
            <w:shd w:val="clear" w:color="auto" w:fill="auto"/>
            <w:vAlign w:val="center"/>
            <w:hideMark/>
          </w:tcPr>
          <w:p w14:paraId="203F29C1"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ruBBB-, ruBB+</w:t>
            </w:r>
          </w:p>
        </w:tc>
        <w:tc>
          <w:tcPr>
            <w:tcW w:w="845" w:type="pct"/>
            <w:tcBorders>
              <w:top w:val="nil"/>
              <w:left w:val="nil"/>
              <w:bottom w:val="single" w:sz="8" w:space="0" w:color="auto"/>
              <w:right w:val="single" w:sz="8" w:space="0" w:color="auto"/>
            </w:tcBorders>
            <w:shd w:val="clear" w:color="auto" w:fill="auto"/>
            <w:vAlign w:val="center"/>
            <w:hideMark/>
          </w:tcPr>
          <w:p w14:paraId="32318364" w14:textId="77777777" w:rsidR="00BE38C2" w:rsidRPr="00BE38C2" w:rsidRDefault="00BE38C2" w:rsidP="00692EDF">
            <w:pPr>
              <w:tabs>
                <w:tab w:val="left" w:pos="703"/>
              </w:tabs>
              <w:spacing w:line="240" w:lineRule="auto"/>
              <w:jc w:val="both"/>
              <w:rPr>
                <w:rFonts w:ascii="Verdana" w:hAnsi="Verdana"/>
                <w:color w:val="000000"/>
              </w:rPr>
            </w:pPr>
            <w:r w:rsidRPr="00BE38C2">
              <w:rPr>
                <w:rFonts w:ascii="Verdana" w:hAnsi="Verdana"/>
                <w:color w:val="000000"/>
              </w:rPr>
              <w:t>В2</w:t>
            </w:r>
          </w:p>
        </w:tc>
        <w:tc>
          <w:tcPr>
            <w:tcW w:w="845" w:type="pct"/>
            <w:tcBorders>
              <w:top w:val="nil"/>
              <w:left w:val="nil"/>
              <w:bottom w:val="single" w:sz="8" w:space="0" w:color="auto"/>
              <w:right w:val="single" w:sz="8" w:space="0" w:color="auto"/>
            </w:tcBorders>
            <w:shd w:val="clear" w:color="auto" w:fill="auto"/>
            <w:vAlign w:val="center"/>
            <w:hideMark/>
          </w:tcPr>
          <w:p w14:paraId="308A6899"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В</w:t>
            </w:r>
          </w:p>
        </w:tc>
        <w:tc>
          <w:tcPr>
            <w:tcW w:w="845" w:type="pct"/>
            <w:tcBorders>
              <w:top w:val="nil"/>
              <w:left w:val="nil"/>
              <w:bottom w:val="single" w:sz="8" w:space="0" w:color="auto"/>
              <w:right w:val="single" w:sz="8" w:space="0" w:color="auto"/>
            </w:tcBorders>
            <w:shd w:val="clear" w:color="auto" w:fill="auto"/>
            <w:vAlign w:val="center"/>
            <w:hideMark/>
          </w:tcPr>
          <w:p w14:paraId="48DB842E"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В</w:t>
            </w:r>
          </w:p>
        </w:tc>
        <w:tc>
          <w:tcPr>
            <w:tcW w:w="889" w:type="pct"/>
            <w:vMerge/>
            <w:tcBorders>
              <w:top w:val="nil"/>
              <w:left w:val="single" w:sz="8" w:space="0" w:color="auto"/>
              <w:bottom w:val="single" w:sz="8" w:space="0" w:color="000000"/>
              <w:right w:val="single" w:sz="8" w:space="0" w:color="auto"/>
            </w:tcBorders>
            <w:shd w:val="clear" w:color="auto" w:fill="auto"/>
            <w:vAlign w:val="center"/>
            <w:hideMark/>
          </w:tcPr>
          <w:p w14:paraId="286AC74F" w14:textId="77777777" w:rsidR="00BE38C2" w:rsidRPr="00692EDF" w:rsidRDefault="00BE38C2" w:rsidP="00692EDF">
            <w:pPr>
              <w:tabs>
                <w:tab w:val="left" w:pos="567"/>
              </w:tabs>
              <w:spacing w:line="240" w:lineRule="auto"/>
              <w:ind w:right="-75"/>
              <w:jc w:val="both"/>
              <w:rPr>
                <w:rFonts w:ascii="Verdana" w:hAnsi="Verdana"/>
                <w:b/>
                <w:bCs/>
                <w:color w:val="000000"/>
              </w:rPr>
            </w:pPr>
          </w:p>
        </w:tc>
      </w:tr>
      <w:tr w:rsidR="00BE38C2" w:rsidRPr="00BE38C2" w14:paraId="6255AD19" w14:textId="77777777" w:rsidTr="000D298F">
        <w:trPr>
          <w:trHeight w:val="316"/>
          <w:jc w:val="center"/>
        </w:trPr>
        <w:tc>
          <w:tcPr>
            <w:tcW w:w="788" w:type="pct"/>
            <w:tcBorders>
              <w:top w:val="nil"/>
              <w:left w:val="single" w:sz="8" w:space="0" w:color="auto"/>
              <w:bottom w:val="single" w:sz="8" w:space="0" w:color="auto"/>
              <w:right w:val="single" w:sz="8" w:space="0" w:color="auto"/>
            </w:tcBorders>
            <w:shd w:val="clear" w:color="auto" w:fill="auto"/>
            <w:vAlign w:val="center"/>
            <w:hideMark/>
          </w:tcPr>
          <w:p w14:paraId="21D06A4C"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BB(RU)</w:t>
            </w:r>
          </w:p>
        </w:tc>
        <w:tc>
          <w:tcPr>
            <w:tcW w:w="788" w:type="pct"/>
            <w:tcBorders>
              <w:top w:val="nil"/>
              <w:left w:val="nil"/>
              <w:bottom w:val="single" w:sz="8" w:space="0" w:color="auto"/>
              <w:right w:val="single" w:sz="8" w:space="0" w:color="auto"/>
            </w:tcBorders>
            <w:shd w:val="clear" w:color="auto" w:fill="auto"/>
            <w:vAlign w:val="center"/>
            <w:hideMark/>
          </w:tcPr>
          <w:p w14:paraId="538AA885"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ruBB</w:t>
            </w:r>
          </w:p>
        </w:tc>
        <w:tc>
          <w:tcPr>
            <w:tcW w:w="845" w:type="pct"/>
            <w:tcBorders>
              <w:top w:val="nil"/>
              <w:left w:val="nil"/>
              <w:bottom w:val="single" w:sz="8" w:space="0" w:color="auto"/>
              <w:right w:val="single" w:sz="8" w:space="0" w:color="auto"/>
            </w:tcBorders>
            <w:shd w:val="clear" w:color="auto" w:fill="auto"/>
            <w:vAlign w:val="center"/>
            <w:hideMark/>
          </w:tcPr>
          <w:p w14:paraId="096FD807" w14:textId="77777777" w:rsidR="00BE38C2" w:rsidRPr="00BE38C2" w:rsidRDefault="00BE38C2" w:rsidP="00692EDF">
            <w:pPr>
              <w:tabs>
                <w:tab w:val="left" w:pos="703"/>
              </w:tabs>
              <w:spacing w:line="240" w:lineRule="auto"/>
              <w:jc w:val="both"/>
              <w:rPr>
                <w:rFonts w:ascii="Verdana" w:hAnsi="Verdana"/>
                <w:color w:val="000000"/>
              </w:rPr>
            </w:pPr>
            <w:r w:rsidRPr="00BE38C2">
              <w:rPr>
                <w:rFonts w:ascii="Verdana" w:hAnsi="Verdana"/>
                <w:color w:val="000000"/>
              </w:rPr>
              <w:t>B3</w:t>
            </w:r>
          </w:p>
        </w:tc>
        <w:tc>
          <w:tcPr>
            <w:tcW w:w="845" w:type="pct"/>
            <w:tcBorders>
              <w:top w:val="nil"/>
              <w:left w:val="nil"/>
              <w:bottom w:val="single" w:sz="8" w:space="0" w:color="auto"/>
              <w:right w:val="single" w:sz="8" w:space="0" w:color="auto"/>
            </w:tcBorders>
            <w:shd w:val="clear" w:color="auto" w:fill="auto"/>
            <w:vAlign w:val="center"/>
            <w:hideMark/>
          </w:tcPr>
          <w:p w14:paraId="22BF32A0"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B-</w:t>
            </w:r>
          </w:p>
        </w:tc>
        <w:tc>
          <w:tcPr>
            <w:tcW w:w="845" w:type="pct"/>
            <w:tcBorders>
              <w:top w:val="nil"/>
              <w:left w:val="nil"/>
              <w:bottom w:val="single" w:sz="8" w:space="0" w:color="auto"/>
              <w:right w:val="single" w:sz="8" w:space="0" w:color="auto"/>
            </w:tcBorders>
            <w:shd w:val="clear" w:color="auto" w:fill="auto"/>
            <w:vAlign w:val="center"/>
            <w:hideMark/>
          </w:tcPr>
          <w:p w14:paraId="1C05F2CD"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B-</w:t>
            </w:r>
          </w:p>
        </w:tc>
        <w:tc>
          <w:tcPr>
            <w:tcW w:w="889" w:type="pct"/>
            <w:vMerge/>
            <w:tcBorders>
              <w:top w:val="nil"/>
              <w:left w:val="single" w:sz="8" w:space="0" w:color="auto"/>
              <w:bottom w:val="single" w:sz="8" w:space="0" w:color="000000"/>
              <w:right w:val="single" w:sz="8" w:space="0" w:color="auto"/>
            </w:tcBorders>
            <w:shd w:val="clear" w:color="auto" w:fill="auto"/>
            <w:vAlign w:val="center"/>
            <w:hideMark/>
          </w:tcPr>
          <w:p w14:paraId="2B4071AC" w14:textId="77777777" w:rsidR="00BE38C2" w:rsidRPr="00692EDF" w:rsidRDefault="00BE38C2" w:rsidP="00692EDF">
            <w:pPr>
              <w:tabs>
                <w:tab w:val="left" w:pos="567"/>
              </w:tabs>
              <w:spacing w:line="240" w:lineRule="auto"/>
              <w:ind w:right="-75"/>
              <w:jc w:val="both"/>
              <w:rPr>
                <w:rFonts w:ascii="Verdana" w:hAnsi="Verdana"/>
                <w:b/>
                <w:bCs/>
                <w:color w:val="000000"/>
              </w:rPr>
            </w:pPr>
          </w:p>
        </w:tc>
      </w:tr>
      <w:tr w:rsidR="00BE38C2" w:rsidRPr="00BE38C2" w14:paraId="66C6859C" w14:textId="77777777" w:rsidTr="000D298F">
        <w:trPr>
          <w:trHeight w:val="316"/>
          <w:jc w:val="center"/>
        </w:trPr>
        <w:tc>
          <w:tcPr>
            <w:tcW w:w="4111"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BDE7B37" w14:textId="77777777" w:rsidR="00BE38C2" w:rsidRPr="00BE38C2" w:rsidRDefault="00BE38C2" w:rsidP="00692EDF">
            <w:pPr>
              <w:tabs>
                <w:tab w:val="left" w:pos="567"/>
              </w:tabs>
              <w:spacing w:line="240" w:lineRule="auto"/>
              <w:jc w:val="both"/>
              <w:rPr>
                <w:rFonts w:ascii="Verdana" w:hAnsi="Verdana"/>
                <w:color w:val="000000"/>
              </w:rPr>
            </w:pPr>
            <w:r w:rsidRPr="00BE38C2">
              <w:rPr>
                <w:rFonts w:ascii="Verdana" w:hAnsi="Verdana"/>
                <w:color w:val="000000"/>
              </w:rPr>
              <w:t>Более низкий рейтинг / рейтинг отсутствует</w:t>
            </w:r>
          </w:p>
        </w:tc>
        <w:tc>
          <w:tcPr>
            <w:tcW w:w="889" w:type="pct"/>
            <w:tcBorders>
              <w:top w:val="nil"/>
              <w:left w:val="nil"/>
              <w:bottom w:val="single" w:sz="8" w:space="0" w:color="auto"/>
              <w:right w:val="single" w:sz="8" w:space="0" w:color="auto"/>
            </w:tcBorders>
            <w:shd w:val="clear" w:color="auto" w:fill="auto"/>
            <w:noWrap/>
            <w:vAlign w:val="center"/>
            <w:hideMark/>
          </w:tcPr>
          <w:p w14:paraId="7129AC5E" w14:textId="77777777" w:rsidR="00BE38C2" w:rsidRPr="00692EDF" w:rsidRDefault="00BE38C2" w:rsidP="00692EDF">
            <w:pPr>
              <w:tabs>
                <w:tab w:val="left" w:pos="567"/>
              </w:tabs>
              <w:spacing w:line="240" w:lineRule="auto"/>
              <w:ind w:right="-75"/>
              <w:jc w:val="both"/>
              <w:rPr>
                <w:rFonts w:ascii="Verdana" w:hAnsi="Verdana"/>
                <w:b/>
                <w:bCs/>
                <w:color w:val="000000"/>
              </w:rPr>
            </w:pPr>
            <w:r w:rsidRPr="00692EDF">
              <w:rPr>
                <w:rFonts w:ascii="Verdana" w:hAnsi="Verdana"/>
                <w:b/>
                <w:bCs/>
                <w:color w:val="000000"/>
              </w:rPr>
              <w:t>Рейтинговая группа I</w:t>
            </w:r>
            <w:r w:rsidRPr="00692EDF">
              <w:rPr>
                <w:rFonts w:ascii="Verdana" w:hAnsi="Verdana"/>
                <w:b/>
                <w:bCs/>
                <w:color w:val="000000"/>
                <w:lang w:val="en-US"/>
              </w:rPr>
              <w:t>V</w:t>
            </w:r>
          </w:p>
        </w:tc>
      </w:tr>
    </w:tbl>
    <w:p w14:paraId="6900AE6D" w14:textId="77777777" w:rsidR="00BE38C2" w:rsidRPr="00BE38C2" w:rsidRDefault="00BE38C2" w:rsidP="00692EDF">
      <w:pPr>
        <w:spacing w:line="240" w:lineRule="auto"/>
        <w:jc w:val="both"/>
        <w:rPr>
          <w:rFonts w:ascii="Verdana" w:hAnsi="Verdana"/>
        </w:rPr>
      </w:pPr>
    </w:p>
    <w:p w14:paraId="5A3075FF" w14:textId="77777777" w:rsidR="00BE38C2" w:rsidRPr="00BE38C2" w:rsidRDefault="00BE38C2" w:rsidP="00692EDF">
      <w:pPr>
        <w:spacing w:line="240" w:lineRule="auto"/>
        <w:ind w:firstLine="567"/>
        <w:jc w:val="both"/>
        <w:rPr>
          <w:rFonts w:ascii="Verdana" w:hAnsi="Verdana"/>
        </w:rPr>
      </w:pPr>
      <w:r w:rsidRPr="00BE38C2">
        <w:rPr>
          <w:rFonts w:ascii="Verdana" w:hAnsi="Verdana"/>
        </w:rPr>
        <w:t>При наличии у долговой ценной бумаги, ее эмитента или поручителя нескольких рейтингов, выбирается наибольший из имеющихся актуальных кредитных рейтингов, с учетом следующего:</w:t>
      </w:r>
    </w:p>
    <w:p w14:paraId="102B8EC8" w14:textId="77777777" w:rsidR="00BE38C2" w:rsidRPr="00BE38C2" w:rsidRDefault="00BE38C2" w:rsidP="00692EDF">
      <w:pPr>
        <w:numPr>
          <w:ilvl w:val="0"/>
          <w:numId w:val="31"/>
        </w:numPr>
        <w:spacing w:after="120" w:line="240" w:lineRule="auto"/>
        <w:ind w:left="0" w:firstLine="567"/>
        <w:contextualSpacing/>
        <w:jc w:val="both"/>
        <w:rPr>
          <w:rFonts w:ascii="Verdana" w:hAnsi="Verdana"/>
        </w:rPr>
      </w:pPr>
      <w:r w:rsidRPr="00BE38C2">
        <w:rPr>
          <w:rFonts w:ascii="Verdana" w:hAnsi="Verdana"/>
        </w:rPr>
        <w:t>при наличии рейтинга выпуска используется наибольший из актуальных кредитных рейтингов выпуска, присвоенных различными рейтинговыми агентствами;</w:t>
      </w:r>
    </w:p>
    <w:p w14:paraId="72114BA5" w14:textId="77777777" w:rsidR="00BE38C2" w:rsidRPr="00BE38C2" w:rsidRDefault="00BE38C2" w:rsidP="00692EDF">
      <w:pPr>
        <w:numPr>
          <w:ilvl w:val="0"/>
          <w:numId w:val="31"/>
        </w:numPr>
        <w:spacing w:after="120" w:line="240" w:lineRule="auto"/>
        <w:ind w:left="0" w:firstLine="567"/>
        <w:contextualSpacing/>
        <w:jc w:val="both"/>
        <w:rPr>
          <w:rFonts w:ascii="Verdana" w:hAnsi="Verdana"/>
        </w:rPr>
      </w:pPr>
      <w:r w:rsidRPr="00BE38C2">
        <w:rPr>
          <w:rFonts w:ascii="Verdana" w:hAnsi="Verdana"/>
        </w:rPr>
        <w:t>в отсутствии рейтинга выпуска, присвоенного хотя бы одним рейтинговым агентством, при наличии рейтинга эмитента ценной бумаги используется наибольший из актуальных кредитных рейтингов эмитента, присвоенных различными рейтинговыми агентствами;</w:t>
      </w:r>
    </w:p>
    <w:p w14:paraId="1C8FF39A" w14:textId="77777777" w:rsidR="00BE38C2" w:rsidRPr="00BE38C2" w:rsidRDefault="00BE38C2" w:rsidP="00692EDF">
      <w:pPr>
        <w:numPr>
          <w:ilvl w:val="0"/>
          <w:numId w:val="31"/>
        </w:numPr>
        <w:spacing w:after="120" w:line="240" w:lineRule="auto"/>
        <w:ind w:left="0" w:firstLine="567"/>
        <w:jc w:val="both"/>
        <w:rPr>
          <w:rFonts w:ascii="Verdana" w:hAnsi="Verdana"/>
        </w:rPr>
      </w:pPr>
      <w:r w:rsidRPr="00BE38C2">
        <w:rPr>
          <w:rFonts w:ascii="Verdana" w:hAnsi="Verdana"/>
        </w:rPr>
        <w:t>в отсутствии рейтинга выпуска и эмитента, присвоенного хотя бы одним рейтинговым агентством, при наличии рейтинга поручителя ценной бумаги используется наибольший из актуальных кредитных рейтингов поручителя, присвоенных различными рейтинговыми агентствами.</w:t>
      </w:r>
    </w:p>
    <w:p w14:paraId="59811BC2" w14:textId="77777777" w:rsidR="00BE38C2" w:rsidRPr="00BE38C2" w:rsidRDefault="00BE38C2" w:rsidP="00692EDF">
      <w:pPr>
        <w:spacing w:line="240" w:lineRule="auto"/>
        <w:ind w:firstLine="567"/>
        <w:jc w:val="both"/>
        <w:rPr>
          <w:rFonts w:ascii="Verdana" w:hAnsi="Verdana"/>
        </w:rPr>
      </w:pPr>
      <w:r w:rsidRPr="00BE38C2">
        <w:rPr>
          <w:rFonts w:ascii="Verdana" w:hAnsi="Verdana"/>
        </w:rPr>
        <w:lastRenderedPageBreak/>
        <w:t>При наличии у банка, в котором размещен депозит нескольких рейтингов, присвоенных различными рейтинговыми агентствами, выбирается наибольший из имеющихся актуальных кредитных рейтингов.</w:t>
      </w:r>
    </w:p>
    <w:p w14:paraId="4912BFE3" w14:textId="058D3309" w:rsidR="00BE38C2" w:rsidRPr="00BE38C2" w:rsidRDefault="0093376F" w:rsidP="00692EDF">
      <w:pPr>
        <w:spacing w:after="160" w:line="240" w:lineRule="auto"/>
        <w:ind w:firstLine="567"/>
        <w:jc w:val="both"/>
        <w:rPr>
          <w:rFonts w:ascii="Verdana" w:hAnsi="Verdana"/>
          <w:b/>
        </w:rPr>
      </w:pPr>
      <w:r>
        <w:rPr>
          <w:rFonts w:ascii="Verdana" w:hAnsi="Verdana"/>
          <w:b/>
        </w:rPr>
        <w:t>3</w:t>
      </w:r>
      <w:r w:rsidR="00BE38C2" w:rsidRPr="00BE38C2">
        <w:rPr>
          <w:rFonts w:ascii="Verdana" w:hAnsi="Verdana"/>
          <w:b/>
        </w:rPr>
        <w:t xml:space="preserve">. </w:t>
      </w:r>
      <w:r w:rsidR="00225E8B">
        <w:rPr>
          <w:rFonts w:ascii="Verdana" w:hAnsi="Verdana"/>
          <w:b/>
        </w:rPr>
        <w:t xml:space="preserve">Особенности </w:t>
      </w:r>
      <w:r w:rsidR="00BE38C2" w:rsidRPr="00BE38C2">
        <w:rPr>
          <w:rFonts w:ascii="Verdana" w:hAnsi="Verdana"/>
          <w:b/>
        </w:rPr>
        <w:t xml:space="preserve">определения кредитных спредов для </w:t>
      </w:r>
      <w:r w:rsidR="00225E8B" w:rsidRPr="00225E8B">
        <w:rPr>
          <w:rFonts w:ascii="Verdana" w:hAnsi="Verdana"/>
          <w:b/>
        </w:rPr>
        <w:t xml:space="preserve">I, II, III </w:t>
      </w:r>
      <w:r w:rsidR="00BE38C2" w:rsidRPr="00BE38C2">
        <w:rPr>
          <w:rFonts w:ascii="Verdana" w:hAnsi="Verdana"/>
          <w:b/>
        </w:rPr>
        <w:t>рейтинговых групп</w:t>
      </w:r>
    </w:p>
    <w:p w14:paraId="770E4D90" w14:textId="43A6931D" w:rsidR="00225E8B" w:rsidRDefault="00225E8B" w:rsidP="00692EDF">
      <w:pPr>
        <w:spacing w:line="240" w:lineRule="auto"/>
        <w:ind w:firstLine="567"/>
        <w:jc w:val="both"/>
        <w:rPr>
          <w:rFonts w:ascii="Verdana" w:hAnsi="Verdana"/>
        </w:rPr>
      </w:pPr>
      <w:r w:rsidRPr="00225E8B">
        <w:rPr>
          <w:rFonts w:ascii="Verdana" w:hAnsi="Verdana"/>
        </w:rPr>
        <w:t>Кредитный спред для рейтинговых групп I, II, III рассчитывается на каждую дату определения справедливой стоимости долгового инструмента</w:t>
      </w:r>
      <w:r>
        <w:rPr>
          <w:rFonts w:ascii="Verdana" w:hAnsi="Verdana"/>
        </w:rPr>
        <w:t>.</w:t>
      </w:r>
    </w:p>
    <w:p w14:paraId="68668DD5" w14:textId="6A883B27" w:rsidR="00225E8B" w:rsidRDefault="00225E8B" w:rsidP="00692EDF">
      <w:pPr>
        <w:spacing w:line="240" w:lineRule="auto"/>
        <w:ind w:firstLine="567"/>
        <w:jc w:val="both"/>
        <w:rPr>
          <w:rFonts w:ascii="Verdana" w:hAnsi="Verdana"/>
        </w:rPr>
      </w:pPr>
      <w:r w:rsidRPr="00225E8B">
        <w:rPr>
          <w:rFonts w:ascii="Verdana" w:hAnsi="Verdana"/>
        </w:rPr>
        <w:t>При вычислении кредитного спреда I, II, III рейтинговых групп</w:t>
      </w:r>
      <w:r>
        <w:rPr>
          <w:rFonts w:ascii="Verdana" w:hAnsi="Verdana"/>
        </w:rPr>
        <w:t xml:space="preserve"> </w:t>
      </w:r>
      <w:r w:rsidRPr="00225E8B">
        <w:rPr>
          <w:rFonts w:ascii="Verdana" w:hAnsi="Verdana"/>
        </w:rPr>
        <w:t>используется медианное значение кредитного спреда за последние 20 торговых дней (&lt;= даты определения справедливой стоимости).</w:t>
      </w:r>
    </w:p>
    <w:p w14:paraId="270AA7CE" w14:textId="32CD36FA" w:rsidR="00BE38C2" w:rsidRPr="00BE38C2" w:rsidRDefault="00BE38C2" w:rsidP="00692EDF">
      <w:pPr>
        <w:spacing w:line="240" w:lineRule="auto"/>
        <w:ind w:firstLine="567"/>
        <w:jc w:val="both"/>
        <w:rPr>
          <w:rFonts w:ascii="Verdana" w:hAnsi="Verdana"/>
        </w:rPr>
      </w:pPr>
      <w:r w:rsidRPr="00BE38C2">
        <w:rPr>
          <w:rFonts w:ascii="Verdana" w:hAnsi="Verdana"/>
        </w:rPr>
        <w:t>Для расчета</w:t>
      </w:r>
      <w:r w:rsidR="00225E8B">
        <w:rPr>
          <w:rFonts w:ascii="Verdana" w:hAnsi="Verdana"/>
        </w:rPr>
        <w:t xml:space="preserve"> медианного</w:t>
      </w:r>
      <w:r w:rsidRPr="00BE38C2">
        <w:rPr>
          <w:rFonts w:ascii="Verdana" w:hAnsi="Verdana"/>
        </w:rPr>
        <w:t xml:space="preserve"> значения кредитного спреда I, II, III рейтинговых групп используются значения доходности следующих </w:t>
      </w:r>
      <w:r w:rsidR="00225E8B">
        <w:rPr>
          <w:rFonts w:ascii="Verdana" w:hAnsi="Verdana"/>
        </w:rPr>
        <w:t xml:space="preserve">облигационных </w:t>
      </w:r>
      <w:r w:rsidRPr="00BE38C2">
        <w:rPr>
          <w:rFonts w:ascii="Verdana" w:hAnsi="Verdana"/>
        </w:rPr>
        <w:t>индексов Московской биржи, раскрываемых по итогам каждого торгового дня на сайте Московской биржи:</w:t>
      </w:r>
    </w:p>
    <w:p w14:paraId="5ED448B3" w14:textId="77777777" w:rsidR="00BE38C2" w:rsidRPr="00BE38C2" w:rsidRDefault="00BE38C2" w:rsidP="00692EDF">
      <w:pPr>
        <w:numPr>
          <w:ilvl w:val="0"/>
          <w:numId w:val="150"/>
        </w:numPr>
        <w:spacing w:after="0" w:line="240" w:lineRule="auto"/>
        <w:ind w:left="851" w:hanging="284"/>
        <w:contextualSpacing/>
        <w:jc w:val="both"/>
        <w:rPr>
          <w:rFonts w:ascii="Verdana" w:hAnsi="Verdana"/>
        </w:rPr>
      </w:pPr>
      <w:r w:rsidRPr="00BE38C2">
        <w:rPr>
          <w:rFonts w:ascii="Verdana" w:hAnsi="Verdana"/>
        </w:rPr>
        <w:t>Индекс корпоративных облигаций (&gt; 1 года, рейтинг ≥ BBB-)</w:t>
      </w:r>
    </w:p>
    <w:p w14:paraId="10F5E414" w14:textId="77777777" w:rsidR="00BE38C2" w:rsidRPr="00BE38C2" w:rsidRDefault="00BE38C2" w:rsidP="00692EDF">
      <w:pPr>
        <w:spacing w:line="240" w:lineRule="auto"/>
        <w:ind w:left="851" w:hanging="284"/>
        <w:contextualSpacing/>
        <w:jc w:val="both"/>
        <w:rPr>
          <w:rFonts w:ascii="Verdana" w:hAnsi="Verdana"/>
        </w:rPr>
      </w:pPr>
      <w:r w:rsidRPr="00BE38C2">
        <w:rPr>
          <w:rFonts w:ascii="Verdana" w:hAnsi="Verdana"/>
        </w:rPr>
        <w:t>Тикер:</w:t>
      </w:r>
      <w:r w:rsidRPr="00BE38C2">
        <w:rPr>
          <w:rFonts w:ascii="Verdana" w:hAnsi="Verdana"/>
        </w:rPr>
        <w:tab/>
      </w:r>
      <w:r w:rsidRPr="00BE38C2">
        <w:rPr>
          <w:rFonts w:ascii="Verdana" w:hAnsi="Verdana"/>
        </w:rPr>
        <w:tab/>
      </w:r>
      <w:r w:rsidRPr="00BE38C2">
        <w:rPr>
          <w:rFonts w:ascii="Verdana" w:hAnsi="Verdana"/>
        </w:rPr>
        <w:tab/>
      </w:r>
      <w:r w:rsidRPr="00BE38C2">
        <w:rPr>
          <w:rFonts w:ascii="Verdana" w:hAnsi="Verdana"/>
          <w:b/>
        </w:rPr>
        <w:t>RUCBITRBBB</w:t>
      </w:r>
    </w:p>
    <w:p w14:paraId="443BA011" w14:textId="77777777" w:rsidR="00BE38C2" w:rsidRPr="00BE38C2" w:rsidRDefault="00BE38C2" w:rsidP="00692EDF">
      <w:pPr>
        <w:spacing w:line="240" w:lineRule="auto"/>
        <w:ind w:left="851" w:hanging="284"/>
        <w:contextualSpacing/>
        <w:jc w:val="both"/>
        <w:rPr>
          <w:rFonts w:ascii="Verdana" w:hAnsi="Verdana"/>
        </w:rPr>
      </w:pPr>
      <w:r w:rsidRPr="00BE38C2">
        <w:rPr>
          <w:rFonts w:ascii="Verdana" w:hAnsi="Verdana"/>
        </w:rPr>
        <w:t>Описание индекса:</w:t>
      </w:r>
      <w:r w:rsidRPr="00BE38C2">
        <w:rPr>
          <w:rFonts w:ascii="Verdana" w:hAnsi="Verdana"/>
        </w:rPr>
        <w:tab/>
      </w:r>
      <w:r w:rsidRPr="00BE38C2">
        <w:rPr>
          <w:rFonts w:ascii="Verdana" w:hAnsi="Verdana"/>
        </w:rPr>
        <w:tab/>
        <w:t>https://www.moex.com/ru/index/RUCBITRBBB</w:t>
      </w:r>
    </w:p>
    <w:p w14:paraId="3E788CFC" w14:textId="53146739" w:rsidR="00BE38C2" w:rsidRDefault="00BE38C2" w:rsidP="00692EDF">
      <w:pPr>
        <w:spacing w:line="240" w:lineRule="auto"/>
        <w:ind w:left="851" w:hanging="284"/>
        <w:contextualSpacing/>
        <w:jc w:val="both"/>
        <w:rPr>
          <w:rFonts w:ascii="Verdana" w:hAnsi="Verdana"/>
        </w:rPr>
      </w:pPr>
      <w:r w:rsidRPr="00BE38C2">
        <w:rPr>
          <w:rFonts w:ascii="Verdana" w:hAnsi="Verdana"/>
        </w:rPr>
        <w:t>Архив значений:</w:t>
      </w:r>
      <w:r w:rsidRPr="00BE38C2">
        <w:rPr>
          <w:rFonts w:ascii="Verdana" w:hAnsi="Verdana"/>
        </w:rPr>
        <w:tab/>
      </w:r>
      <w:r w:rsidRPr="00BE38C2">
        <w:rPr>
          <w:rFonts w:ascii="Verdana" w:hAnsi="Verdana"/>
        </w:rPr>
        <w:tab/>
      </w:r>
      <w:hyperlink r:id="rId89" w:history="1">
        <w:r w:rsidRPr="00692EDF">
          <w:rPr>
            <w:rStyle w:val="af"/>
          </w:rPr>
          <w:t>https://www.moex.com/ru/index/RUCBITRBBB/archive/</w:t>
        </w:r>
      </w:hyperlink>
    </w:p>
    <w:p w14:paraId="4C47E0F8" w14:textId="77777777" w:rsidR="00BE38C2" w:rsidRPr="00BE38C2" w:rsidRDefault="00BE38C2" w:rsidP="00692EDF">
      <w:pPr>
        <w:spacing w:line="240" w:lineRule="auto"/>
        <w:ind w:left="851" w:hanging="284"/>
        <w:contextualSpacing/>
        <w:jc w:val="both"/>
        <w:rPr>
          <w:rFonts w:ascii="Verdana" w:hAnsi="Verdana"/>
        </w:rPr>
      </w:pPr>
    </w:p>
    <w:p w14:paraId="31C56D19" w14:textId="77777777" w:rsidR="00BE38C2" w:rsidRPr="00BE38C2" w:rsidRDefault="00BE38C2" w:rsidP="00692EDF">
      <w:pPr>
        <w:numPr>
          <w:ilvl w:val="0"/>
          <w:numId w:val="150"/>
        </w:numPr>
        <w:spacing w:after="0" w:line="240" w:lineRule="auto"/>
        <w:ind w:left="851" w:hanging="284"/>
        <w:contextualSpacing/>
        <w:jc w:val="both"/>
        <w:rPr>
          <w:rFonts w:ascii="Verdana" w:hAnsi="Verdana"/>
        </w:rPr>
      </w:pPr>
      <w:r w:rsidRPr="00BE38C2">
        <w:rPr>
          <w:rFonts w:ascii="Verdana" w:hAnsi="Verdana"/>
        </w:rPr>
        <w:t>Индекс корпоративных облигаций (&gt; 1 года, BB- ≤ рейтинг &lt; BBB-)</w:t>
      </w:r>
    </w:p>
    <w:p w14:paraId="7DF731D8" w14:textId="77777777" w:rsidR="00BE38C2" w:rsidRPr="00BE38C2" w:rsidRDefault="00BE38C2" w:rsidP="00692EDF">
      <w:pPr>
        <w:spacing w:line="240" w:lineRule="auto"/>
        <w:ind w:left="851" w:hanging="284"/>
        <w:contextualSpacing/>
        <w:jc w:val="both"/>
        <w:rPr>
          <w:rFonts w:ascii="Verdana" w:hAnsi="Verdana"/>
        </w:rPr>
      </w:pPr>
      <w:r w:rsidRPr="00BE38C2">
        <w:rPr>
          <w:rFonts w:ascii="Verdana" w:hAnsi="Verdana"/>
        </w:rPr>
        <w:t>Тикер:</w:t>
      </w:r>
      <w:r w:rsidRPr="00BE38C2">
        <w:rPr>
          <w:rFonts w:ascii="Verdana" w:hAnsi="Verdana"/>
        </w:rPr>
        <w:tab/>
      </w:r>
      <w:r w:rsidRPr="00BE38C2">
        <w:rPr>
          <w:rFonts w:ascii="Verdana" w:hAnsi="Verdana"/>
        </w:rPr>
        <w:tab/>
      </w:r>
      <w:r w:rsidRPr="00BE38C2">
        <w:rPr>
          <w:rFonts w:ascii="Verdana" w:hAnsi="Verdana"/>
        </w:rPr>
        <w:tab/>
      </w:r>
      <w:r w:rsidRPr="00BE38C2">
        <w:rPr>
          <w:rFonts w:ascii="Verdana" w:hAnsi="Verdana"/>
          <w:b/>
        </w:rPr>
        <w:t>RUCBITRBB</w:t>
      </w:r>
    </w:p>
    <w:p w14:paraId="0F401C8A" w14:textId="77777777" w:rsidR="00BE38C2" w:rsidRPr="00BE38C2" w:rsidRDefault="00BE38C2" w:rsidP="00692EDF">
      <w:pPr>
        <w:spacing w:line="240" w:lineRule="auto"/>
        <w:ind w:left="851" w:hanging="284"/>
        <w:contextualSpacing/>
        <w:jc w:val="both"/>
        <w:rPr>
          <w:rFonts w:ascii="Verdana" w:hAnsi="Verdana"/>
        </w:rPr>
      </w:pPr>
      <w:r w:rsidRPr="00BE38C2">
        <w:rPr>
          <w:rFonts w:ascii="Verdana" w:hAnsi="Verdana"/>
        </w:rPr>
        <w:t>Описание индекса:</w:t>
      </w:r>
      <w:r w:rsidRPr="00BE38C2">
        <w:rPr>
          <w:rFonts w:ascii="Verdana" w:hAnsi="Verdana"/>
        </w:rPr>
        <w:tab/>
      </w:r>
      <w:r w:rsidRPr="00BE38C2">
        <w:rPr>
          <w:rFonts w:ascii="Verdana" w:hAnsi="Verdana"/>
        </w:rPr>
        <w:tab/>
        <w:t>https://www.moex.com/ru/index/RUCBITRBB</w:t>
      </w:r>
    </w:p>
    <w:p w14:paraId="2993915B" w14:textId="15E0D984" w:rsidR="00BE38C2" w:rsidRDefault="00BE38C2" w:rsidP="00692EDF">
      <w:pPr>
        <w:spacing w:line="240" w:lineRule="auto"/>
        <w:ind w:left="851" w:hanging="284"/>
        <w:contextualSpacing/>
        <w:jc w:val="both"/>
        <w:rPr>
          <w:rFonts w:ascii="Verdana" w:hAnsi="Verdana"/>
        </w:rPr>
      </w:pPr>
      <w:r w:rsidRPr="00BE38C2">
        <w:rPr>
          <w:rFonts w:ascii="Verdana" w:hAnsi="Verdana"/>
        </w:rPr>
        <w:t>Архив значений:</w:t>
      </w:r>
      <w:r w:rsidRPr="00BE38C2">
        <w:rPr>
          <w:rFonts w:ascii="Verdana" w:hAnsi="Verdana"/>
        </w:rPr>
        <w:tab/>
      </w:r>
      <w:r w:rsidRPr="00BE38C2">
        <w:rPr>
          <w:rFonts w:ascii="Verdana" w:hAnsi="Verdana"/>
        </w:rPr>
        <w:tab/>
      </w:r>
      <w:hyperlink r:id="rId90" w:history="1">
        <w:r w:rsidRPr="00692EDF">
          <w:rPr>
            <w:rStyle w:val="af"/>
          </w:rPr>
          <w:t>https://www.moex.com/ru/index/RUCBITRBB/archive</w:t>
        </w:r>
      </w:hyperlink>
    </w:p>
    <w:p w14:paraId="5F5281F5" w14:textId="77777777" w:rsidR="00BE38C2" w:rsidRPr="00BE38C2" w:rsidRDefault="00BE38C2" w:rsidP="00692EDF">
      <w:pPr>
        <w:spacing w:line="240" w:lineRule="auto"/>
        <w:ind w:left="851" w:hanging="284"/>
        <w:contextualSpacing/>
        <w:jc w:val="both"/>
        <w:rPr>
          <w:rFonts w:ascii="Verdana" w:hAnsi="Verdana"/>
        </w:rPr>
      </w:pPr>
    </w:p>
    <w:p w14:paraId="1D3C24E1" w14:textId="77777777" w:rsidR="00BE38C2" w:rsidRPr="00BE38C2" w:rsidRDefault="00BE38C2" w:rsidP="00692EDF">
      <w:pPr>
        <w:numPr>
          <w:ilvl w:val="0"/>
          <w:numId w:val="150"/>
        </w:numPr>
        <w:spacing w:after="0" w:line="240" w:lineRule="auto"/>
        <w:ind w:left="851" w:hanging="284"/>
        <w:contextualSpacing/>
        <w:jc w:val="both"/>
        <w:rPr>
          <w:rFonts w:ascii="Verdana" w:hAnsi="Verdana"/>
        </w:rPr>
      </w:pPr>
      <w:r w:rsidRPr="00BE38C2">
        <w:rPr>
          <w:rFonts w:ascii="Verdana" w:hAnsi="Verdana"/>
        </w:rPr>
        <w:t xml:space="preserve">Индекс корпоративных облигаций (&gt; 1 года, B- ≤ рейтинг &lt; BB-) </w:t>
      </w:r>
    </w:p>
    <w:p w14:paraId="275F96E5" w14:textId="77777777" w:rsidR="00BE38C2" w:rsidRPr="00BE38C2" w:rsidRDefault="00BE38C2" w:rsidP="00692EDF">
      <w:pPr>
        <w:spacing w:line="240" w:lineRule="auto"/>
        <w:ind w:left="851" w:hanging="284"/>
        <w:contextualSpacing/>
        <w:jc w:val="both"/>
        <w:rPr>
          <w:rFonts w:ascii="Verdana" w:hAnsi="Verdana"/>
        </w:rPr>
      </w:pPr>
      <w:r w:rsidRPr="00BE38C2">
        <w:rPr>
          <w:rFonts w:ascii="Verdana" w:hAnsi="Verdana"/>
        </w:rPr>
        <w:t>Тикер:</w:t>
      </w:r>
      <w:r w:rsidRPr="00BE38C2">
        <w:rPr>
          <w:rFonts w:ascii="Verdana" w:hAnsi="Verdana"/>
        </w:rPr>
        <w:tab/>
      </w:r>
      <w:r w:rsidRPr="00BE38C2">
        <w:rPr>
          <w:rFonts w:ascii="Verdana" w:hAnsi="Verdana"/>
        </w:rPr>
        <w:tab/>
      </w:r>
      <w:r w:rsidRPr="00BE38C2">
        <w:rPr>
          <w:rFonts w:ascii="Verdana" w:hAnsi="Verdana"/>
        </w:rPr>
        <w:tab/>
      </w:r>
      <w:r w:rsidRPr="00BE38C2">
        <w:rPr>
          <w:rFonts w:ascii="Verdana" w:hAnsi="Verdana"/>
          <w:b/>
        </w:rPr>
        <w:t>RUCBITRB</w:t>
      </w:r>
    </w:p>
    <w:p w14:paraId="192C89CA" w14:textId="77777777" w:rsidR="00BE38C2" w:rsidRPr="00BE38C2" w:rsidRDefault="00BE38C2" w:rsidP="00692EDF">
      <w:pPr>
        <w:spacing w:line="240" w:lineRule="auto"/>
        <w:ind w:left="851" w:hanging="284"/>
        <w:contextualSpacing/>
        <w:jc w:val="both"/>
        <w:rPr>
          <w:rFonts w:ascii="Verdana" w:hAnsi="Verdana"/>
        </w:rPr>
      </w:pPr>
      <w:r w:rsidRPr="00BE38C2">
        <w:rPr>
          <w:rFonts w:ascii="Verdana" w:hAnsi="Verdana"/>
        </w:rPr>
        <w:t>Описание индекса:</w:t>
      </w:r>
      <w:r w:rsidRPr="00BE38C2">
        <w:rPr>
          <w:rFonts w:ascii="Verdana" w:hAnsi="Verdana"/>
        </w:rPr>
        <w:tab/>
      </w:r>
      <w:r w:rsidRPr="00BE38C2">
        <w:rPr>
          <w:rFonts w:ascii="Verdana" w:hAnsi="Verdana"/>
        </w:rPr>
        <w:tab/>
        <w:t>https://www.moex.com/ru/index/RUCBITRB</w:t>
      </w:r>
    </w:p>
    <w:p w14:paraId="5CAEBF81" w14:textId="77777777" w:rsidR="00BE38C2" w:rsidRPr="00BE38C2" w:rsidRDefault="00BE38C2" w:rsidP="00692EDF">
      <w:pPr>
        <w:spacing w:line="240" w:lineRule="auto"/>
        <w:ind w:left="851" w:hanging="284"/>
        <w:contextualSpacing/>
        <w:jc w:val="both"/>
        <w:rPr>
          <w:rFonts w:ascii="Verdana" w:hAnsi="Verdana"/>
        </w:rPr>
      </w:pPr>
      <w:r w:rsidRPr="00BE38C2">
        <w:rPr>
          <w:rFonts w:ascii="Verdana" w:hAnsi="Verdana"/>
        </w:rPr>
        <w:t>Архив значений:</w:t>
      </w:r>
      <w:r w:rsidRPr="00BE38C2">
        <w:rPr>
          <w:rFonts w:ascii="Verdana" w:hAnsi="Verdana"/>
        </w:rPr>
        <w:tab/>
      </w:r>
      <w:r w:rsidRPr="00BE38C2">
        <w:rPr>
          <w:rFonts w:ascii="Verdana" w:hAnsi="Verdana"/>
        </w:rPr>
        <w:tab/>
        <w:t>https://www.moex.com/ru/index/RUCBITRB/archive/</w:t>
      </w:r>
    </w:p>
    <w:p w14:paraId="36F5AFC0" w14:textId="77777777" w:rsidR="00BE38C2" w:rsidRPr="00BE38C2" w:rsidRDefault="00BE38C2" w:rsidP="00692EDF">
      <w:pPr>
        <w:spacing w:line="240" w:lineRule="auto"/>
        <w:ind w:firstLine="567"/>
        <w:jc w:val="both"/>
        <w:rPr>
          <w:rFonts w:ascii="Verdana" w:hAnsi="Verdana"/>
        </w:rPr>
      </w:pPr>
    </w:p>
    <w:p w14:paraId="0A642435" w14:textId="5003AAA8" w:rsidR="00BE38C2" w:rsidRPr="00BE38C2" w:rsidRDefault="00BE38C2" w:rsidP="00692EDF">
      <w:pPr>
        <w:spacing w:line="240" w:lineRule="auto"/>
        <w:ind w:firstLine="567"/>
        <w:jc w:val="both"/>
        <w:rPr>
          <w:rFonts w:ascii="Verdana" w:hAnsi="Verdana"/>
        </w:rPr>
      </w:pPr>
      <w:r w:rsidRPr="00BE38C2">
        <w:rPr>
          <w:rFonts w:ascii="Verdana" w:hAnsi="Verdana"/>
        </w:rPr>
        <w:t xml:space="preserve">Расчет медианного кредитного спреда для </w:t>
      </w:r>
      <w:r w:rsidR="00225E8B" w:rsidRPr="00225E8B">
        <w:rPr>
          <w:rFonts w:ascii="Verdana" w:hAnsi="Verdana"/>
        </w:rPr>
        <w:t xml:space="preserve">I, II, III </w:t>
      </w:r>
      <w:r w:rsidRPr="00BE38C2">
        <w:rPr>
          <w:rFonts w:ascii="Verdana" w:hAnsi="Verdana"/>
        </w:rPr>
        <w:t>рейтинговых групп</w:t>
      </w:r>
      <w:r w:rsidRPr="00692EDF">
        <w:rPr>
          <w:rFonts w:ascii="Verdana" w:hAnsi="Verdana"/>
        </w:rPr>
        <w:t xml:space="preserve"> </w:t>
      </w:r>
      <w:r w:rsidRPr="00BE38C2">
        <w:rPr>
          <w:rFonts w:ascii="Verdana" w:hAnsi="Verdana"/>
        </w:rPr>
        <w:t>осуществляется в следующем порядке:</w:t>
      </w:r>
    </w:p>
    <w:p w14:paraId="3ECDB55C" w14:textId="77777777" w:rsidR="00BE38C2" w:rsidRPr="00BE38C2" w:rsidRDefault="00BE38C2" w:rsidP="00692EDF">
      <w:pPr>
        <w:spacing w:line="240" w:lineRule="auto"/>
        <w:ind w:firstLine="567"/>
        <w:contextualSpacing/>
        <w:jc w:val="both"/>
        <w:rPr>
          <w:rFonts w:ascii="Verdana" w:hAnsi="Verdana"/>
          <w:b/>
          <w:u w:val="single"/>
        </w:rPr>
      </w:pPr>
      <w:r w:rsidRPr="00BE38C2">
        <w:rPr>
          <w:rFonts w:ascii="Verdana" w:hAnsi="Verdana"/>
          <w:b/>
          <w:u w:val="single"/>
        </w:rPr>
        <w:t xml:space="preserve">Рейтинговая группа </w:t>
      </w:r>
      <w:r w:rsidRPr="00BE38C2">
        <w:rPr>
          <w:rFonts w:ascii="Verdana" w:hAnsi="Verdana"/>
          <w:b/>
          <w:u w:val="single"/>
          <w:lang w:val="en-US"/>
        </w:rPr>
        <w:t>I</w:t>
      </w:r>
    </w:p>
    <w:p w14:paraId="74B3556C" w14:textId="77777777" w:rsidR="00BE38C2" w:rsidRPr="00BE38C2" w:rsidRDefault="00BE38C2" w:rsidP="00692EDF">
      <w:pPr>
        <w:spacing w:line="240" w:lineRule="auto"/>
        <w:ind w:firstLine="567"/>
        <w:jc w:val="both"/>
        <w:rPr>
          <w:rFonts w:ascii="Verdana" w:hAnsi="Verdana"/>
          <w:b/>
        </w:rPr>
      </w:pPr>
      <w:r w:rsidRPr="00BE38C2">
        <w:rPr>
          <w:rFonts w:ascii="Verdana" w:hAnsi="Verdana"/>
        </w:rPr>
        <w:t xml:space="preserve">Рассчитывается кредитный спред </w:t>
      </w:r>
      <w:r w:rsidRPr="00BE38C2">
        <w:rPr>
          <w:rFonts w:ascii="Verdana" w:hAnsi="Verdana"/>
          <w:b/>
          <w:lang w:val="en-US"/>
        </w:rPr>
        <w:t>S</w:t>
      </w:r>
      <w:r w:rsidRPr="00BE38C2">
        <w:rPr>
          <w:rFonts w:ascii="Verdana" w:hAnsi="Verdana"/>
          <w:b/>
          <w:vertAlign w:val="subscript"/>
        </w:rPr>
        <w:t>РГ</w:t>
      </w:r>
      <w:r w:rsidRPr="00BE38C2">
        <w:rPr>
          <w:rFonts w:ascii="Verdana" w:hAnsi="Verdana"/>
          <w:b/>
          <w:vertAlign w:val="subscript"/>
          <w:lang w:val="en-US"/>
        </w:rPr>
        <w:t>I</w:t>
      </w:r>
      <w:r w:rsidRPr="00BE38C2">
        <w:rPr>
          <w:rFonts w:ascii="Verdana" w:eastAsiaTheme="minorHAnsi" w:hAnsi="Verdana"/>
        </w:rPr>
        <w:t xml:space="preserve"> за каждый из 20 последних торговых дней:</w:t>
      </w:r>
      <w:r w:rsidRPr="00BE38C2">
        <w:rPr>
          <w:rFonts w:ascii="Verdana" w:hAnsi="Verdana"/>
          <w:b/>
        </w:rPr>
        <w:t xml:space="preserve"> </w:t>
      </w:r>
    </w:p>
    <w:p w14:paraId="1EE1099F" w14:textId="3545285D" w:rsidR="00BE38C2" w:rsidRPr="00BE38C2" w:rsidRDefault="00511F25" w:rsidP="00692EDF">
      <w:pPr>
        <w:spacing w:line="240" w:lineRule="auto"/>
        <w:ind w:firstLine="567"/>
        <w:jc w:val="both"/>
        <w:rPr>
          <w:rFonts w:ascii="Verdana" w:hAnsi="Verdana"/>
          <w:lang w:val="en-US"/>
        </w:rPr>
      </w:pPr>
      <m:oMathPara>
        <m:oMath>
          <m:sSub>
            <m:sSubPr>
              <m:ctrlPr>
                <w:rPr>
                  <w:rFonts w:ascii="Cambria Math" w:hAnsi="Cambria Math"/>
                  <w:i/>
                  <w:lang w:val="en-US"/>
                </w:rPr>
              </m:ctrlPr>
            </m:sSubPr>
            <m:e>
              <m:r>
                <w:rPr>
                  <w:rFonts w:ascii="Cambria Math" w:hAnsi="Cambria Math"/>
                  <w:lang w:val="en-US"/>
                </w:rPr>
                <m:t>S</m:t>
              </m:r>
            </m:e>
            <m:sub>
              <m:r>
                <m:rPr>
                  <m:sty m:val="p"/>
                </m:rPr>
                <w:rPr>
                  <w:rFonts w:ascii="Cambria Math" w:hAnsi="Cambria Math"/>
                </w:rPr>
                <m:t>РГ</m:t>
              </m:r>
              <m:r>
                <m:rPr>
                  <m:sty m:val="p"/>
                </m:rPr>
                <w:rPr>
                  <w:rFonts w:ascii="Cambria Math" w:hAnsi="Cambria Math"/>
                  <w:lang w:val="en-US"/>
                </w:rPr>
                <m:t>I</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Y</m:t>
                  </m:r>
                </m:e>
                <m:sub>
                  <m:r>
                    <m:rPr>
                      <m:sty m:val="p"/>
                    </m:rPr>
                    <w:rPr>
                      <w:rFonts w:ascii="Cambria Math" w:hAnsi="Cambria Math"/>
                      <w:vertAlign w:val="subscript"/>
                      <w:lang w:val="en-US"/>
                    </w:rPr>
                    <m:t>RUCBITRBBB</m:t>
                  </m:r>
                </m:sub>
              </m:sSub>
              <m:r>
                <w:rPr>
                  <w:rFonts w:ascii="Cambria Math" w:hAnsi="Cambria Math"/>
                  <w:lang w:val="en-US"/>
                </w:rPr>
                <m:t>-</m:t>
              </m:r>
              <m:sSub>
                <m:sSubPr>
                  <m:ctrlPr>
                    <w:rPr>
                      <w:rFonts w:ascii="Cambria Math" w:hAnsi="Cambria Math"/>
                      <w:i/>
                      <w:lang w:val="en-US"/>
                    </w:rPr>
                  </m:ctrlPr>
                </m:sSubPr>
                <m:e>
                  <m:r>
                    <w:rPr>
                      <w:rFonts w:ascii="Cambria Math" w:hAnsi="Cambria Math"/>
                    </w:rPr>
                    <m:t>КБД</m:t>
                  </m:r>
                </m:e>
                <m:sub>
                  <m:r>
                    <m:rPr>
                      <m:sty m:val="p"/>
                    </m:rPr>
                    <w:rPr>
                      <w:rFonts w:ascii="Cambria Math" w:hAnsi="Cambria Math"/>
                      <w:vertAlign w:val="subscript"/>
                      <w:lang w:val="en-US"/>
                    </w:rPr>
                    <m:t>RUCBITRBBB</m:t>
                  </m:r>
                </m:sub>
              </m:sSub>
            </m:e>
          </m:d>
          <m:r>
            <w:rPr>
              <w:rFonts w:ascii="Cambria Math" w:hAnsi="Cambria Math"/>
              <w:lang w:val="en-US"/>
            </w:rPr>
            <m:t>×100</m:t>
          </m:r>
          <m:r>
            <w:rPr>
              <w:rFonts w:ascii="Cambria Math" w:hAnsi="Cambria Math"/>
            </w:rPr>
            <m:t>,                                     (13)</m:t>
          </m:r>
        </m:oMath>
      </m:oMathPara>
    </w:p>
    <w:p w14:paraId="3A3AD621" w14:textId="77777777" w:rsidR="00BE38C2" w:rsidRPr="00BE38C2" w:rsidRDefault="00BE38C2" w:rsidP="00692EDF">
      <w:pPr>
        <w:spacing w:line="240" w:lineRule="auto"/>
        <w:ind w:firstLine="567"/>
        <w:jc w:val="both"/>
        <w:rPr>
          <w:rFonts w:ascii="Verdana" w:hAnsi="Verdana"/>
        </w:rPr>
      </w:pPr>
      <w:r w:rsidRPr="00BE38C2">
        <w:rPr>
          <w:rFonts w:ascii="Verdana" w:hAnsi="Verdana"/>
        </w:rPr>
        <w:t>где</w:t>
      </w:r>
      <w:r w:rsidRPr="00BE38C2">
        <w:rPr>
          <w:rFonts w:ascii="Verdana" w:hAnsi="Verdana"/>
        </w:rPr>
        <w:tab/>
      </w:r>
      <w:r w:rsidRPr="00BE38C2">
        <w:rPr>
          <w:rFonts w:ascii="Verdana" w:hAnsi="Verdana"/>
        </w:rPr>
        <w:tab/>
      </w:r>
      <w:r w:rsidRPr="00BE38C2">
        <w:rPr>
          <w:rFonts w:ascii="Verdana" w:hAnsi="Verdana"/>
        </w:rPr>
        <w:tab/>
      </w:r>
      <w:r w:rsidRPr="00BE38C2">
        <w:rPr>
          <w:rFonts w:ascii="Verdana" w:hAnsi="Verdana"/>
        </w:rPr>
        <w:tab/>
      </w:r>
    </w:p>
    <w:p w14:paraId="7E3580C2" w14:textId="77777777" w:rsidR="00BE38C2" w:rsidRPr="00BE38C2" w:rsidRDefault="00511F25" w:rsidP="00692EDF">
      <w:pPr>
        <w:spacing w:line="240" w:lineRule="auto"/>
        <w:ind w:firstLine="1418"/>
        <w:jc w:val="both"/>
        <w:rPr>
          <w:rFonts w:ascii="Verdana" w:hAnsi="Verdana"/>
        </w:rPr>
      </w:pPr>
      <m:oMath>
        <m:sSub>
          <m:sSubPr>
            <m:ctrlPr>
              <w:rPr>
                <w:rFonts w:ascii="Cambria Math" w:hAnsi="Cambria Math"/>
                <w:i/>
                <w:lang w:val="en-US"/>
              </w:rPr>
            </m:ctrlPr>
          </m:sSubPr>
          <m:e>
            <m:r>
              <w:rPr>
                <w:rFonts w:ascii="Cambria Math" w:hAnsi="Cambria Math"/>
                <w:lang w:val="en-US"/>
              </w:rPr>
              <m:t>S</m:t>
            </m:r>
          </m:e>
          <m:sub>
            <m:r>
              <m:rPr>
                <m:sty m:val="p"/>
              </m:rPr>
              <w:rPr>
                <w:rFonts w:ascii="Cambria Math" w:hAnsi="Cambria Math"/>
              </w:rPr>
              <m:t>РГ</m:t>
            </m:r>
            <m:r>
              <m:rPr>
                <m:sty m:val="p"/>
              </m:rPr>
              <w:rPr>
                <w:rFonts w:ascii="Cambria Math" w:hAnsi="Cambria Math"/>
                <w:lang w:val="en-US"/>
              </w:rPr>
              <m:t>I</m:t>
            </m:r>
          </m:sub>
        </m:sSub>
      </m:oMath>
      <w:r w:rsidR="00BE38C2" w:rsidRPr="00BE38C2">
        <w:rPr>
          <w:rFonts w:ascii="Verdana" w:hAnsi="Verdana"/>
        </w:rPr>
        <w:tab/>
      </w:r>
      <w:r w:rsidR="00BE38C2" w:rsidRPr="00BE38C2">
        <w:rPr>
          <w:rFonts w:ascii="Verdana" w:hAnsi="Verdana"/>
        </w:rPr>
        <w:tab/>
        <w:t>- значения спреда, рассчитанные в базисных пунктах;</w:t>
      </w:r>
    </w:p>
    <w:p w14:paraId="65998B55" w14:textId="77777777" w:rsidR="00BE38C2" w:rsidRPr="00BE38C2" w:rsidRDefault="00511F25" w:rsidP="00692EDF">
      <w:pPr>
        <w:spacing w:line="240" w:lineRule="auto"/>
        <w:ind w:firstLine="1418"/>
        <w:jc w:val="both"/>
        <w:rPr>
          <w:rFonts w:ascii="Verdana" w:hAnsi="Verdana"/>
        </w:rPr>
      </w:pPr>
      <m:oMath>
        <m:sSub>
          <m:sSubPr>
            <m:ctrlPr>
              <w:rPr>
                <w:rFonts w:ascii="Cambria Math" w:hAnsi="Cambria Math"/>
                <w:i/>
                <w:lang w:val="en-US"/>
              </w:rPr>
            </m:ctrlPr>
          </m:sSubPr>
          <m:e>
            <m:r>
              <w:rPr>
                <w:rFonts w:ascii="Cambria Math" w:hAnsi="Cambria Math"/>
                <w:lang w:val="en-US"/>
              </w:rPr>
              <m:t>Y</m:t>
            </m:r>
          </m:e>
          <m:sub>
            <m:r>
              <m:rPr>
                <m:sty m:val="p"/>
              </m:rPr>
              <w:rPr>
                <w:rFonts w:ascii="Cambria Math" w:hAnsi="Cambria Math"/>
                <w:vertAlign w:val="subscript"/>
                <w:lang w:val="en-US"/>
              </w:rPr>
              <m:t>RUCBITRBBB</m:t>
            </m:r>
          </m:sub>
        </m:sSub>
      </m:oMath>
      <w:r w:rsidR="00BE38C2" w:rsidRPr="00BE38C2">
        <w:rPr>
          <w:rFonts w:ascii="Verdana" w:hAnsi="Verdana"/>
        </w:rPr>
        <w:tab/>
      </w:r>
      <w:r w:rsidR="00BE38C2" w:rsidRPr="00BE38C2">
        <w:rPr>
          <w:rFonts w:ascii="Verdana" w:hAnsi="Verdana"/>
        </w:rPr>
        <w:tab/>
        <w:t>- доходность индекса RUCBITRBBB, раскрытая Московской биржей;</w:t>
      </w:r>
    </w:p>
    <w:p w14:paraId="4E833BA2" w14:textId="77777777" w:rsidR="00BE38C2" w:rsidRPr="00BE38C2" w:rsidRDefault="00511F25" w:rsidP="00692EDF">
      <w:pPr>
        <w:spacing w:line="240" w:lineRule="auto"/>
        <w:ind w:firstLine="1418"/>
        <w:jc w:val="both"/>
        <w:rPr>
          <w:rFonts w:ascii="Verdana" w:hAnsi="Verdana"/>
        </w:rPr>
      </w:pPr>
      <m:oMath>
        <m:sSub>
          <m:sSubPr>
            <m:ctrlPr>
              <w:rPr>
                <w:rFonts w:ascii="Cambria Math" w:hAnsi="Cambria Math"/>
                <w:i/>
                <w:lang w:val="en-US"/>
              </w:rPr>
            </m:ctrlPr>
          </m:sSubPr>
          <m:e>
            <m:r>
              <w:rPr>
                <w:rFonts w:ascii="Cambria Math" w:hAnsi="Cambria Math"/>
              </w:rPr>
              <m:t>КБД</m:t>
            </m:r>
          </m:e>
          <m:sub>
            <m:r>
              <m:rPr>
                <m:sty m:val="p"/>
              </m:rPr>
              <w:rPr>
                <w:rFonts w:ascii="Cambria Math" w:hAnsi="Cambria Math"/>
                <w:vertAlign w:val="subscript"/>
                <w:lang w:val="en-US"/>
              </w:rPr>
              <m:t>RUCBITRBBB</m:t>
            </m:r>
          </m:sub>
        </m:sSub>
      </m:oMath>
      <w:r w:rsidR="00BE38C2" w:rsidRPr="00BE38C2">
        <w:rPr>
          <w:rFonts w:ascii="Verdana" w:eastAsiaTheme="minorEastAsia" w:hAnsi="Verdana"/>
        </w:rPr>
        <w:tab/>
      </w:r>
      <w:r w:rsidR="00BE38C2" w:rsidRPr="00BE38C2">
        <w:rPr>
          <w:rFonts w:ascii="Verdana" w:hAnsi="Verdana"/>
        </w:rPr>
        <w:t>- значение Ставки КБД в точке, соответствующей дюрации индекса RUCBITRBBB раскрытой Московской биржей.</w:t>
      </w:r>
    </w:p>
    <w:p w14:paraId="1B938414" w14:textId="77777777" w:rsidR="00BE38C2" w:rsidRPr="00BE38C2" w:rsidRDefault="00BE38C2" w:rsidP="00692EDF">
      <w:pPr>
        <w:spacing w:line="240" w:lineRule="auto"/>
        <w:ind w:firstLine="567"/>
        <w:contextualSpacing/>
        <w:jc w:val="both"/>
        <w:rPr>
          <w:rFonts w:ascii="Verdana" w:hAnsi="Verdana"/>
        </w:rPr>
      </w:pPr>
      <w:r w:rsidRPr="00BE38C2">
        <w:rPr>
          <w:rFonts w:ascii="Verdana" w:hAnsi="Verdana"/>
        </w:rPr>
        <w:lastRenderedPageBreak/>
        <w:t xml:space="preserve">Рассчитывается медианное значение кредитного спреда </w:t>
      </w:r>
      <m:oMath>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m:t>
            </m:r>
            <m:r>
              <m:rPr>
                <m:sty m:val="p"/>
              </m:rPr>
              <w:rPr>
                <w:rFonts w:ascii="Cambria Math" w:hAnsi="Cambria Math"/>
                <w:lang w:val="en-US"/>
              </w:rPr>
              <m:t>I</m:t>
            </m:r>
          </m:sub>
          <m:sup>
            <m:r>
              <w:rPr>
                <w:rFonts w:ascii="Cambria Math" w:hAnsi="Cambria Math"/>
              </w:rPr>
              <m:t>m</m:t>
            </m:r>
          </m:sup>
        </m:sSubSup>
      </m:oMath>
      <w:r w:rsidRPr="00BE38C2">
        <w:rPr>
          <w:rFonts w:ascii="Verdana" w:hAnsi="Verdana"/>
        </w:rPr>
        <w:t xml:space="preserve"> за последние 20 торговых дней (медиана из полученного ряда </w:t>
      </w:r>
      <w:r w:rsidRPr="00BE38C2">
        <w:rPr>
          <w:rFonts w:ascii="Verdana" w:hAnsi="Verdana"/>
          <w:b/>
          <w:lang w:val="en-US"/>
        </w:rPr>
        <w:t>S</w:t>
      </w:r>
      <w:r w:rsidRPr="00BE38C2">
        <w:rPr>
          <w:rFonts w:ascii="Verdana" w:hAnsi="Verdana"/>
          <w:b/>
          <w:vertAlign w:val="subscript"/>
        </w:rPr>
        <w:t>РГ</w:t>
      </w:r>
      <w:r w:rsidRPr="00BE38C2">
        <w:rPr>
          <w:rFonts w:ascii="Verdana" w:hAnsi="Verdana"/>
          <w:b/>
          <w:vertAlign w:val="subscript"/>
          <w:lang w:val="en-US"/>
        </w:rPr>
        <w:t>I</w:t>
      </w:r>
      <w:r w:rsidRPr="00BE38C2">
        <w:rPr>
          <w:rFonts w:ascii="Verdana" w:hAnsi="Verdana"/>
        </w:rPr>
        <w:t xml:space="preserve">). </w:t>
      </w:r>
    </w:p>
    <w:p w14:paraId="053EBF06" w14:textId="77777777" w:rsidR="00BE38C2" w:rsidRPr="00BE38C2" w:rsidRDefault="00BE38C2" w:rsidP="00692EDF">
      <w:pPr>
        <w:spacing w:line="240" w:lineRule="auto"/>
        <w:ind w:firstLine="567"/>
        <w:jc w:val="both"/>
        <w:rPr>
          <w:rFonts w:ascii="Verdana" w:hAnsi="Verdana"/>
        </w:rPr>
      </w:pPr>
      <w:r w:rsidRPr="00BE38C2">
        <w:rPr>
          <w:rFonts w:ascii="Verdana" w:hAnsi="Verdana"/>
        </w:rPr>
        <w:t xml:space="preserve">При расчете медианного значения кредитного спреда </w:t>
      </w:r>
      <m:oMath>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m:t>
            </m:r>
            <m:r>
              <m:rPr>
                <m:sty m:val="p"/>
              </m:rPr>
              <w:rPr>
                <w:rFonts w:ascii="Cambria Math" w:hAnsi="Cambria Math"/>
                <w:lang w:val="en-US"/>
              </w:rPr>
              <m:t>I</m:t>
            </m:r>
          </m:sub>
          <m:sup>
            <m:r>
              <w:rPr>
                <w:rFonts w:ascii="Cambria Math" w:hAnsi="Cambria Math"/>
              </w:rPr>
              <m:t>m</m:t>
            </m:r>
          </m:sup>
        </m:sSubSup>
      </m:oMath>
      <w:r w:rsidRPr="00BE38C2">
        <w:rPr>
          <w:rFonts w:ascii="Verdana" w:hAnsi="Verdana"/>
          <w:b/>
        </w:rPr>
        <w:t xml:space="preserve"> </w:t>
      </w:r>
      <w:r w:rsidRPr="00BE38C2">
        <w:rPr>
          <w:rFonts w:ascii="Verdana" w:hAnsi="Verdana"/>
        </w:rPr>
        <w:t xml:space="preserve">промежуточные округления значений </w:t>
      </w:r>
      <w:r w:rsidRPr="00BE38C2">
        <w:rPr>
          <w:rFonts w:ascii="Verdana" w:hAnsi="Verdana"/>
          <w:b/>
          <w:lang w:val="en-US"/>
        </w:rPr>
        <w:t>S</w:t>
      </w:r>
      <w:r w:rsidRPr="00BE38C2">
        <w:rPr>
          <w:rFonts w:ascii="Verdana" w:hAnsi="Verdana"/>
          <w:b/>
          <w:vertAlign w:val="subscript"/>
        </w:rPr>
        <w:t>РГ</w:t>
      </w:r>
      <w:r w:rsidRPr="00BE38C2">
        <w:rPr>
          <w:rFonts w:ascii="Verdana" w:hAnsi="Verdana"/>
          <w:b/>
          <w:vertAlign w:val="subscript"/>
          <w:lang w:val="en-US"/>
        </w:rPr>
        <w:t>I</w:t>
      </w:r>
      <w:r w:rsidRPr="00BE38C2">
        <w:rPr>
          <w:rFonts w:ascii="Verdana" w:hAnsi="Verdana"/>
        </w:rPr>
        <w:t xml:space="preserve"> не производятся. Полученное медианное значение кредитного спреда </w:t>
      </w:r>
      <m:oMath>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m:t>
            </m:r>
            <m:r>
              <m:rPr>
                <m:sty m:val="p"/>
              </m:rPr>
              <w:rPr>
                <w:rFonts w:ascii="Cambria Math" w:hAnsi="Cambria Math"/>
                <w:lang w:val="en-US"/>
              </w:rPr>
              <m:t>I</m:t>
            </m:r>
          </m:sub>
          <m:sup>
            <m:r>
              <w:rPr>
                <w:rFonts w:ascii="Cambria Math" w:hAnsi="Cambria Math"/>
              </w:rPr>
              <m:t>m</m:t>
            </m:r>
          </m:sup>
        </m:sSubSup>
      </m:oMath>
      <w:r w:rsidRPr="00BE38C2">
        <w:rPr>
          <w:rFonts w:ascii="Verdana" w:hAnsi="Verdana"/>
        </w:rPr>
        <w:t xml:space="preserve"> округляется по правилам математического округления до целого значения базисных пунктов.</w:t>
      </w:r>
    </w:p>
    <w:p w14:paraId="5332EECB" w14:textId="77777777" w:rsidR="00BE38C2" w:rsidRPr="00BE38C2" w:rsidRDefault="00BE38C2" w:rsidP="00692EDF">
      <w:pPr>
        <w:spacing w:line="240" w:lineRule="auto"/>
        <w:ind w:firstLine="567"/>
        <w:contextualSpacing/>
        <w:jc w:val="both"/>
        <w:rPr>
          <w:rFonts w:ascii="Verdana" w:hAnsi="Verdana"/>
          <w:b/>
          <w:u w:val="single"/>
        </w:rPr>
      </w:pPr>
      <w:r w:rsidRPr="00BE38C2">
        <w:rPr>
          <w:rFonts w:ascii="Verdana" w:hAnsi="Verdana"/>
          <w:b/>
          <w:u w:val="single"/>
        </w:rPr>
        <w:t xml:space="preserve">Рейтинговая группа </w:t>
      </w:r>
      <w:r w:rsidRPr="00BE38C2">
        <w:rPr>
          <w:rFonts w:ascii="Verdana" w:hAnsi="Verdana"/>
          <w:b/>
          <w:u w:val="single"/>
          <w:lang w:val="en-US"/>
        </w:rPr>
        <w:t>II</w:t>
      </w:r>
    </w:p>
    <w:p w14:paraId="63FFC2A0" w14:textId="77777777" w:rsidR="00BE38C2" w:rsidRPr="00BE38C2" w:rsidRDefault="00BE38C2" w:rsidP="00692EDF">
      <w:pPr>
        <w:spacing w:line="240" w:lineRule="auto"/>
        <w:ind w:firstLine="567"/>
        <w:contextualSpacing/>
        <w:jc w:val="both"/>
        <w:rPr>
          <w:rFonts w:ascii="Verdana" w:hAnsi="Verdana"/>
          <w:b/>
        </w:rPr>
      </w:pPr>
      <w:r w:rsidRPr="00BE38C2">
        <w:rPr>
          <w:rFonts w:ascii="Verdana" w:hAnsi="Verdana"/>
        </w:rPr>
        <w:t xml:space="preserve">Рассчитывается кредитный спред </w:t>
      </w:r>
      <w:r w:rsidRPr="00BE38C2">
        <w:rPr>
          <w:rFonts w:ascii="Verdana" w:hAnsi="Verdana"/>
          <w:b/>
          <w:lang w:val="en-US"/>
        </w:rPr>
        <w:t>S</w:t>
      </w:r>
      <w:r w:rsidRPr="00BE38C2">
        <w:rPr>
          <w:rFonts w:ascii="Verdana" w:hAnsi="Verdana"/>
          <w:b/>
          <w:vertAlign w:val="subscript"/>
        </w:rPr>
        <w:t>РГ</w:t>
      </w:r>
      <w:r w:rsidRPr="00BE38C2">
        <w:rPr>
          <w:rFonts w:ascii="Verdana" w:hAnsi="Verdana"/>
          <w:b/>
          <w:vertAlign w:val="subscript"/>
          <w:lang w:val="en-US"/>
        </w:rPr>
        <w:t>II</w:t>
      </w:r>
      <w:r w:rsidRPr="00BE38C2">
        <w:rPr>
          <w:rFonts w:ascii="Verdana" w:eastAsiaTheme="minorHAnsi" w:hAnsi="Verdana"/>
        </w:rPr>
        <w:t xml:space="preserve"> за каждый из 20 последних торговых дней:</w:t>
      </w:r>
      <w:r w:rsidRPr="00BE38C2">
        <w:rPr>
          <w:rFonts w:ascii="Verdana" w:hAnsi="Verdana"/>
          <w:b/>
        </w:rPr>
        <w:t xml:space="preserve"> </w:t>
      </w:r>
    </w:p>
    <w:p w14:paraId="65DA6F01" w14:textId="392A34DA" w:rsidR="00BE38C2" w:rsidRPr="00BE38C2" w:rsidRDefault="00511F25" w:rsidP="00692EDF">
      <w:pPr>
        <w:spacing w:line="240" w:lineRule="auto"/>
        <w:ind w:firstLine="567"/>
        <w:jc w:val="both"/>
        <w:rPr>
          <w:rFonts w:ascii="Verdana" w:hAnsi="Verdana"/>
          <w:lang w:val="en-US"/>
        </w:rPr>
      </w:pPr>
      <m:oMathPara>
        <m:oMath>
          <m:sSub>
            <m:sSubPr>
              <m:ctrlPr>
                <w:rPr>
                  <w:rFonts w:ascii="Cambria Math" w:hAnsi="Cambria Math"/>
                  <w:i/>
                  <w:lang w:val="en-US"/>
                </w:rPr>
              </m:ctrlPr>
            </m:sSubPr>
            <m:e>
              <m:r>
                <w:rPr>
                  <w:rFonts w:ascii="Cambria Math" w:hAnsi="Cambria Math"/>
                  <w:lang w:val="en-US"/>
                </w:rPr>
                <m:t>S</m:t>
              </m:r>
            </m:e>
            <m:sub>
              <m:r>
                <m:rPr>
                  <m:sty m:val="p"/>
                </m:rPr>
                <w:rPr>
                  <w:rFonts w:ascii="Cambria Math" w:hAnsi="Cambria Math"/>
                </w:rPr>
                <m:t>РГI</m:t>
              </m:r>
              <m:r>
                <m:rPr>
                  <m:sty m:val="p"/>
                </m:rPr>
                <w:rPr>
                  <w:rFonts w:ascii="Cambria Math" w:hAnsi="Cambria Math"/>
                  <w:lang w:val="en-US"/>
                </w:rPr>
                <m:t>I</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Y</m:t>
                  </m:r>
                </m:e>
                <m:sub>
                  <m:r>
                    <m:rPr>
                      <m:sty m:val="p"/>
                    </m:rPr>
                    <w:rPr>
                      <w:rFonts w:ascii="Cambria Math" w:hAnsi="Cambria Math"/>
                    </w:rPr>
                    <m:t>RUCBITRBB</m:t>
                  </m:r>
                </m:sub>
              </m:sSub>
              <m:r>
                <w:rPr>
                  <w:rFonts w:ascii="Cambria Math" w:hAnsi="Cambria Math"/>
                  <w:lang w:val="en-US"/>
                </w:rPr>
                <m:t>-</m:t>
              </m:r>
              <m:sSub>
                <m:sSubPr>
                  <m:ctrlPr>
                    <w:rPr>
                      <w:rFonts w:ascii="Cambria Math" w:hAnsi="Cambria Math"/>
                      <w:i/>
                      <w:lang w:val="en-US"/>
                    </w:rPr>
                  </m:ctrlPr>
                </m:sSubPr>
                <m:e>
                  <m:r>
                    <w:rPr>
                      <w:rFonts w:ascii="Cambria Math" w:hAnsi="Cambria Math"/>
                    </w:rPr>
                    <m:t>КБД</m:t>
                  </m:r>
                </m:e>
                <m:sub>
                  <m:r>
                    <m:rPr>
                      <m:sty m:val="p"/>
                    </m:rPr>
                    <w:rPr>
                      <w:rFonts w:ascii="Cambria Math" w:hAnsi="Cambria Math"/>
                    </w:rPr>
                    <m:t>RUCBITRBB</m:t>
                  </m:r>
                </m:sub>
              </m:sSub>
            </m:e>
          </m:d>
          <m:r>
            <w:rPr>
              <w:rFonts w:ascii="Cambria Math" w:hAnsi="Cambria Math"/>
              <w:lang w:val="en-US"/>
            </w:rPr>
            <m:t>×100</m:t>
          </m:r>
          <m:r>
            <w:rPr>
              <w:rFonts w:ascii="Cambria Math" w:hAnsi="Cambria Math"/>
            </w:rPr>
            <m:t>,                                     (14)</m:t>
          </m:r>
        </m:oMath>
      </m:oMathPara>
    </w:p>
    <w:p w14:paraId="07E17560" w14:textId="77777777" w:rsidR="00BE38C2" w:rsidRPr="00BE38C2" w:rsidRDefault="00BE38C2" w:rsidP="00692EDF">
      <w:pPr>
        <w:spacing w:line="240" w:lineRule="auto"/>
        <w:ind w:firstLine="567"/>
        <w:jc w:val="both"/>
        <w:rPr>
          <w:rFonts w:ascii="Verdana" w:hAnsi="Verdana"/>
        </w:rPr>
      </w:pPr>
      <w:r w:rsidRPr="00BE38C2">
        <w:rPr>
          <w:rFonts w:ascii="Verdana" w:hAnsi="Verdana"/>
        </w:rPr>
        <w:t>где</w:t>
      </w:r>
      <w:r w:rsidRPr="00BE38C2">
        <w:rPr>
          <w:rFonts w:ascii="Verdana" w:hAnsi="Verdana"/>
        </w:rPr>
        <w:tab/>
      </w:r>
      <w:r w:rsidRPr="00BE38C2">
        <w:rPr>
          <w:rFonts w:ascii="Verdana" w:hAnsi="Verdana"/>
        </w:rPr>
        <w:tab/>
      </w:r>
      <w:r w:rsidRPr="00BE38C2">
        <w:rPr>
          <w:rFonts w:ascii="Verdana" w:hAnsi="Verdana"/>
        </w:rPr>
        <w:tab/>
      </w:r>
      <w:r w:rsidRPr="00BE38C2">
        <w:rPr>
          <w:rFonts w:ascii="Verdana" w:hAnsi="Verdana"/>
        </w:rPr>
        <w:tab/>
      </w:r>
    </w:p>
    <w:p w14:paraId="6F608896" w14:textId="77777777" w:rsidR="00BE38C2" w:rsidRPr="00BE38C2" w:rsidRDefault="00511F25" w:rsidP="00692EDF">
      <w:pPr>
        <w:spacing w:line="240" w:lineRule="auto"/>
        <w:ind w:firstLine="567"/>
        <w:jc w:val="both"/>
        <w:rPr>
          <w:rFonts w:ascii="Verdana" w:hAnsi="Verdana"/>
        </w:rPr>
      </w:pPr>
      <m:oMath>
        <m:sSub>
          <m:sSubPr>
            <m:ctrlPr>
              <w:rPr>
                <w:rFonts w:ascii="Cambria Math" w:hAnsi="Cambria Math"/>
                <w:i/>
                <w:lang w:val="en-US"/>
              </w:rPr>
            </m:ctrlPr>
          </m:sSubPr>
          <m:e>
            <m:r>
              <w:rPr>
                <w:rFonts w:ascii="Cambria Math" w:hAnsi="Cambria Math"/>
                <w:lang w:val="en-US"/>
              </w:rPr>
              <m:t>S</m:t>
            </m:r>
          </m:e>
          <m:sub>
            <m:r>
              <m:rPr>
                <m:sty m:val="p"/>
              </m:rPr>
              <w:rPr>
                <w:rFonts w:ascii="Cambria Math" w:hAnsi="Cambria Math"/>
              </w:rPr>
              <m:t>РГ</m:t>
            </m:r>
            <m:r>
              <m:rPr>
                <m:sty m:val="p"/>
              </m:rPr>
              <w:rPr>
                <w:rFonts w:ascii="Cambria Math" w:hAnsi="Cambria Math"/>
                <w:lang w:val="en-US"/>
              </w:rPr>
              <m:t>II</m:t>
            </m:r>
          </m:sub>
        </m:sSub>
      </m:oMath>
      <w:r w:rsidR="00BE38C2" w:rsidRPr="00BE38C2">
        <w:rPr>
          <w:rFonts w:ascii="Verdana" w:hAnsi="Verdana"/>
        </w:rPr>
        <w:tab/>
      </w:r>
      <w:r w:rsidR="00BE38C2" w:rsidRPr="00BE38C2">
        <w:rPr>
          <w:rFonts w:ascii="Verdana" w:hAnsi="Verdana"/>
        </w:rPr>
        <w:tab/>
        <w:t>- значения спреда, рассчитанные в базисных пунктах;</w:t>
      </w:r>
    </w:p>
    <w:p w14:paraId="6564E2D8" w14:textId="77777777" w:rsidR="00BE38C2" w:rsidRPr="00BE38C2" w:rsidRDefault="00511F25" w:rsidP="00692EDF">
      <w:pPr>
        <w:spacing w:line="240" w:lineRule="auto"/>
        <w:ind w:firstLine="567"/>
        <w:jc w:val="both"/>
        <w:rPr>
          <w:rFonts w:ascii="Verdana" w:hAnsi="Verdana"/>
        </w:rPr>
      </w:pPr>
      <m:oMath>
        <m:sSub>
          <m:sSubPr>
            <m:ctrlPr>
              <w:rPr>
                <w:rFonts w:ascii="Cambria Math" w:hAnsi="Cambria Math"/>
                <w:i/>
                <w:lang w:val="en-US"/>
              </w:rPr>
            </m:ctrlPr>
          </m:sSubPr>
          <m:e>
            <m:r>
              <w:rPr>
                <w:rFonts w:ascii="Cambria Math" w:hAnsi="Cambria Math"/>
                <w:lang w:val="en-US"/>
              </w:rPr>
              <m:t>Y</m:t>
            </m:r>
          </m:e>
          <m:sub>
            <m:r>
              <m:rPr>
                <m:sty m:val="p"/>
              </m:rPr>
              <w:rPr>
                <w:rFonts w:ascii="Cambria Math" w:hAnsi="Cambria Math"/>
              </w:rPr>
              <m:t>RUCBITRBB</m:t>
            </m:r>
          </m:sub>
        </m:sSub>
      </m:oMath>
      <w:r w:rsidR="00BE38C2" w:rsidRPr="00BE38C2">
        <w:rPr>
          <w:rFonts w:ascii="Verdana" w:hAnsi="Verdana"/>
        </w:rPr>
        <w:tab/>
      </w:r>
      <w:r w:rsidR="00BE38C2" w:rsidRPr="00BE38C2">
        <w:rPr>
          <w:rFonts w:ascii="Verdana" w:hAnsi="Verdana"/>
        </w:rPr>
        <w:tab/>
        <w:t>- доходность индекса RUCBITRBB, раскрытая Московской биржей;</w:t>
      </w:r>
    </w:p>
    <w:p w14:paraId="6A5F5826" w14:textId="77777777" w:rsidR="00BE38C2" w:rsidRPr="00BE38C2" w:rsidRDefault="00511F25" w:rsidP="00692EDF">
      <w:pPr>
        <w:spacing w:line="240" w:lineRule="auto"/>
        <w:ind w:firstLine="567"/>
        <w:jc w:val="both"/>
        <w:rPr>
          <w:rFonts w:ascii="Verdana" w:hAnsi="Verdana"/>
        </w:rPr>
      </w:pPr>
      <m:oMath>
        <m:sSub>
          <m:sSubPr>
            <m:ctrlPr>
              <w:rPr>
                <w:rFonts w:ascii="Cambria Math" w:hAnsi="Cambria Math"/>
                <w:i/>
                <w:lang w:val="en-US"/>
              </w:rPr>
            </m:ctrlPr>
          </m:sSubPr>
          <m:e>
            <m:r>
              <w:rPr>
                <w:rFonts w:ascii="Cambria Math" w:hAnsi="Cambria Math"/>
              </w:rPr>
              <m:t>КБД</m:t>
            </m:r>
          </m:e>
          <m:sub>
            <m:r>
              <m:rPr>
                <m:sty m:val="p"/>
              </m:rPr>
              <w:rPr>
                <w:rFonts w:ascii="Cambria Math" w:hAnsi="Cambria Math"/>
                <w:vertAlign w:val="subscript"/>
                <w:lang w:val="en-US"/>
              </w:rPr>
              <m:t>RUCBITRBB</m:t>
            </m:r>
          </m:sub>
        </m:sSub>
      </m:oMath>
      <w:r w:rsidR="00BE38C2" w:rsidRPr="00BE38C2">
        <w:rPr>
          <w:rFonts w:ascii="Verdana" w:eastAsiaTheme="minorEastAsia" w:hAnsi="Verdana"/>
        </w:rPr>
        <w:tab/>
      </w:r>
      <w:r w:rsidR="00BE38C2" w:rsidRPr="00BE38C2">
        <w:rPr>
          <w:rFonts w:ascii="Verdana" w:hAnsi="Verdana"/>
        </w:rPr>
        <w:t>- значение Ставки КБД в точке, соответствующей дюрации индекса RUCBITRBB раскрытой Московской биржей.</w:t>
      </w:r>
    </w:p>
    <w:p w14:paraId="66C5A848" w14:textId="77777777" w:rsidR="00BE38C2" w:rsidRPr="00BE38C2" w:rsidRDefault="00BE38C2" w:rsidP="00692EDF">
      <w:pPr>
        <w:spacing w:line="240" w:lineRule="auto"/>
        <w:ind w:firstLine="567"/>
        <w:contextualSpacing/>
        <w:jc w:val="both"/>
        <w:rPr>
          <w:rFonts w:ascii="Verdana" w:hAnsi="Verdana"/>
        </w:rPr>
      </w:pPr>
      <w:r w:rsidRPr="00BE38C2">
        <w:rPr>
          <w:rFonts w:ascii="Verdana" w:hAnsi="Verdana"/>
        </w:rPr>
        <w:t xml:space="preserve">Рассчитывается медианное значение кредитного спреда </w:t>
      </w:r>
      <m:oMath>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РГI</m:t>
            </m:r>
            <m:r>
              <m:rPr>
                <m:sty m:val="p"/>
              </m:rPr>
              <w:rPr>
                <w:rFonts w:ascii="Cambria Math" w:hAnsi="Cambria Math"/>
                <w:lang w:val="en-US"/>
              </w:rPr>
              <m:t>I</m:t>
            </m:r>
          </m:sub>
          <m:sup>
            <m:r>
              <w:rPr>
                <w:rFonts w:ascii="Cambria Math" w:hAnsi="Cambria Math"/>
              </w:rPr>
              <m:t>m</m:t>
            </m:r>
          </m:sup>
        </m:sSubSup>
      </m:oMath>
      <w:r w:rsidRPr="00BE38C2">
        <w:rPr>
          <w:rFonts w:ascii="Verdana" w:hAnsi="Verdana"/>
        </w:rPr>
        <w:t xml:space="preserve"> за последние 20 торговых дней (медиана из полученного ряда</w:t>
      </w:r>
      <w:r w:rsidRPr="00BE38C2">
        <w:rPr>
          <w:rFonts w:ascii="Verdana" w:hAnsi="Verdana"/>
          <w:b/>
        </w:rPr>
        <w:t xml:space="preserve"> </w:t>
      </w:r>
      <w:r w:rsidRPr="00BE38C2">
        <w:rPr>
          <w:rFonts w:ascii="Verdana" w:hAnsi="Verdana"/>
          <w:b/>
          <w:lang w:val="en-US"/>
        </w:rPr>
        <w:t>S</w:t>
      </w:r>
      <w:r w:rsidRPr="00BE38C2">
        <w:rPr>
          <w:rFonts w:ascii="Verdana" w:hAnsi="Verdana"/>
          <w:b/>
          <w:vertAlign w:val="subscript"/>
        </w:rPr>
        <w:t>РГ</w:t>
      </w:r>
      <w:r w:rsidRPr="00BE38C2">
        <w:rPr>
          <w:rFonts w:ascii="Verdana" w:hAnsi="Verdana"/>
          <w:b/>
          <w:vertAlign w:val="subscript"/>
          <w:lang w:val="en-US"/>
        </w:rPr>
        <w:t>II</w:t>
      </w:r>
      <w:r w:rsidRPr="00BE38C2">
        <w:rPr>
          <w:rFonts w:ascii="Verdana" w:hAnsi="Verdana"/>
        </w:rPr>
        <w:t xml:space="preserve">). </w:t>
      </w:r>
    </w:p>
    <w:p w14:paraId="47D5C35F" w14:textId="77777777" w:rsidR="00BE38C2" w:rsidRPr="00BE38C2" w:rsidRDefault="00BE38C2" w:rsidP="00692EDF">
      <w:pPr>
        <w:spacing w:line="240" w:lineRule="auto"/>
        <w:ind w:firstLine="567"/>
        <w:jc w:val="both"/>
        <w:rPr>
          <w:rFonts w:ascii="Verdana" w:hAnsi="Verdana"/>
        </w:rPr>
      </w:pPr>
      <w:r w:rsidRPr="00BE38C2">
        <w:rPr>
          <w:rFonts w:ascii="Verdana" w:hAnsi="Verdana"/>
        </w:rPr>
        <w:t xml:space="preserve">При расчете значения медианного кредитного спреда </w:t>
      </w:r>
      <m:oMath>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РГI</m:t>
            </m:r>
            <m:r>
              <m:rPr>
                <m:sty m:val="p"/>
              </m:rPr>
              <w:rPr>
                <w:rFonts w:ascii="Cambria Math" w:hAnsi="Cambria Math"/>
                <w:lang w:val="en-US"/>
              </w:rPr>
              <m:t>I</m:t>
            </m:r>
          </m:sub>
          <m:sup>
            <m:r>
              <w:rPr>
                <w:rFonts w:ascii="Cambria Math" w:hAnsi="Cambria Math"/>
              </w:rPr>
              <m:t>m</m:t>
            </m:r>
          </m:sup>
        </m:sSubSup>
      </m:oMath>
      <w:r w:rsidRPr="00BE38C2">
        <w:rPr>
          <w:rFonts w:ascii="Verdana" w:hAnsi="Verdana"/>
        </w:rPr>
        <w:t xml:space="preserve"> промежуточные округления значений </w:t>
      </w:r>
      <w:r w:rsidRPr="00BE38C2">
        <w:rPr>
          <w:rFonts w:ascii="Verdana" w:hAnsi="Verdana"/>
          <w:b/>
          <w:lang w:val="en-US"/>
        </w:rPr>
        <w:t>S</w:t>
      </w:r>
      <w:r w:rsidRPr="00BE38C2">
        <w:rPr>
          <w:rFonts w:ascii="Verdana" w:hAnsi="Verdana"/>
          <w:b/>
          <w:vertAlign w:val="subscript"/>
        </w:rPr>
        <w:t>РГ</w:t>
      </w:r>
      <w:r w:rsidRPr="00BE38C2">
        <w:rPr>
          <w:rFonts w:ascii="Verdana" w:hAnsi="Verdana"/>
          <w:b/>
          <w:vertAlign w:val="subscript"/>
          <w:lang w:val="en-US"/>
        </w:rPr>
        <w:t>II</w:t>
      </w:r>
      <w:r w:rsidRPr="00BE38C2">
        <w:rPr>
          <w:rFonts w:ascii="Verdana" w:hAnsi="Verdana"/>
        </w:rPr>
        <w:t xml:space="preserve"> не производятся. Полученное медианное значение кредитного спреда </w:t>
      </w:r>
      <m:oMath>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РГI</m:t>
            </m:r>
            <m:r>
              <m:rPr>
                <m:sty m:val="p"/>
              </m:rPr>
              <w:rPr>
                <w:rFonts w:ascii="Cambria Math" w:hAnsi="Cambria Math"/>
                <w:lang w:val="en-US"/>
              </w:rPr>
              <m:t>I</m:t>
            </m:r>
          </m:sub>
          <m:sup>
            <m:r>
              <w:rPr>
                <w:rFonts w:ascii="Cambria Math" w:hAnsi="Cambria Math"/>
              </w:rPr>
              <m:t>m</m:t>
            </m:r>
          </m:sup>
        </m:sSubSup>
      </m:oMath>
      <w:r w:rsidRPr="00BE38C2">
        <w:rPr>
          <w:rFonts w:ascii="Verdana" w:hAnsi="Verdana"/>
        </w:rPr>
        <w:t xml:space="preserve"> округляется по правилам математического округления до целого значения базисных пунктов.</w:t>
      </w:r>
    </w:p>
    <w:p w14:paraId="6EB4FEF5" w14:textId="77777777" w:rsidR="00BE38C2" w:rsidRPr="00BE38C2" w:rsidRDefault="00BE38C2" w:rsidP="00692EDF">
      <w:pPr>
        <w:spacing w:line="240" w:lineRule="auto"/>
        <w:ind w:firstLine="567"/>
        <w:jc w:val="both"/>
        <w:rPr>
          <w:rFonts w:ascii="Verdana" w:hAnsi="Verdana"/>
          <w:b/>
          <w:u w:val="single"/>
        </w:rPr>
      </w:pPr>
      <w:r w:rsidRPr="00BE38C2">
        <w:rPr>
          <w:rFonts w:ascii="Verdana" w:hAnsi="Verdana"/>
          <w:b/>
          <w:u w:val="single"/>
        </w:rPr>
        <w:t xml:space="preserve">Рейтинговая группа </w:t>
      </w:r>
      <w:r w:rsidRPr="00BE38C2">
        <w:rPr>
          <w:rFonts w:ascii="Verdana" w:hAnsi="Verdana"/>
          <w:b/>
          <w:u w:val="single"/>
          <w:lang w:val="en-US"/>
        </w:rPr>
        <w:t>III</w:t>
      </w:r>
    </w:p>
    <w:p w14:paraId="30A5E8FA" w14:textId="77777777" w:rsidR="00BE38C2" w:rsidRPr="00BE38C2" w:rsidRDefault="00BE38C2" w:rsidP="00692EDF">
      <w:pPr>
        <w:spacing w:line="240" w:lineRule="auto"/>
        <w:ind w:firstLine="567"/>
        <w:jc w:val="both"/>
        <w:rPr>
          <w:rFonts w:ascii="Verdana" w:hAnsi="Verdana"/>
        </w:rPr>
      </w:pPr>
      <w:r w:rsidRPr="00BE38C2">
        <w:rPr>
          <w:rFonts w:ascii="Verdana" w:hAnsi="Verdana"/>
        </w:rPr>
        <w:t xml:space="preserve">Рассчитывается кредитный спред </w:t>
      </w:r>
      <w:r w:rsidRPr="00BE38C2">
        <w:rPr>
          <w:rFonts w:ascii="Verdana" w:hAnsi="Verdana"/>
          <w:b/>
          <w:lang w:val="en-US"/>
        </w:rPr>
        <w:t>S</w:t>
      </w:r>
      <w:r w:rsidRPr="00BE38C2">
        <w:rPr>
          <w:rFonts w:ascii="Verdana" w:hAnsi="Verdana"/>
          <w:b/>
          <w:vertAlign w:val="subscript"/>
        </w:rPr>
        <w:t>РГШ</w:t>
      </w:r>
      <w:r w:rsidRPr="00BE38C2">
        <w:rPr>
          <w:rFonts w:ascii="Verdana" w:eastAsiaTheme="minorHAnsi" w:hAnsi="Verdana"/>
        </w:rPr>
        <w:t xml:space="preserve"> за каждый из 20 последних торговых дней:</w:t>
      </w:r>
    </w:p>
    <w:p w14:paraId="67E78EEB" w14:textId="233A6A76" w:rsidR="00BE38C2" w:rsidRPr="00BE38C2" w:rsidRDefault="00511F25" w:rsidP="00692EDF">
      <w:pPr>
        <w:spacing w:line="240" w:lineRule="auto"/>
        <w:ind w:firstLine="567"/>
        <w:jc w:val="both"/>
        <w:rPr>
          <w:rFonts w:ascii="Verdana" w:hAnsi="Verdana"/>
          <w:lang w:val="en-US"/>
        </w:rPr>
      </w:pPr>
      <m:oMathPara>
        <m:oMath>
          <m:sSub>
            <m:sSubPr>
              <m:ctrlPr>
                <w:rPr>
                  <w:rFonts w:ascii="Cambria Math" w:hAnsi="Cambria Math"/>
                  <w:i/>
                  <w:lang w:val="en-US"/>
                </w:rPr>
              </m:ctrlPr>
            </m:sSubPr>
            <m:e>
              <m:r>
                <w:rPr>
                  <w:rFonts w:ascii="Cambria Math" w:hAnsi="Cambria Math"/>
                  <w:lang w:val="en-US"/>
                </w:rPr>
                <m:t>S</m:t>
              </m:r>
            </m:e>
            <m:sub>
              <m:r>
                <m:rPr>
                  <m:sty m:val="p"/>
                </m:rPr>
                <w:rPr>
                  <w:rFonts w:ascii="Cambria Math" w:hAnsi="Cambria Math"/>
                </w:rPr>
                <m:t>РГII</m:t>
              </m:r>
              <m:r>
                <m:rPr>
                  <m:sty m:val="p"/>
                </m:rPr>
                <w:rPr>
                  <w:rFonts w:ascii="Cambria Math" w:hAnsi="Cambria Math"/>
                  <w:lang w:val="en-US"/>
                </w:rPr>
                <m:t>I</m:t>
              </m:r>
            </m:sub>
          </m:sSub>
          <m:r>
            <w:rPr>
              <w:rFonts w:ascii="Cambria Math" w:hAnsi="Cambria Math"/>
              <w:lang w:val="en-US"/>
            </w:rPr>
            <m:t>=</m:t>
          </m:r>
          <m:d>
            <m:dPr>
              <m:ctrlPr>
                <w:rPr>
                  <w:rFonts w:ascii="Cambria Math" w:hAnsi="Cambria Math"/>
                  <w:i/>
                  <w:lang w:val="en-US"/>
                </w:rPr>
              </m:ctrlPr>
            </m:dPr>
            <m:e>
              <m:sSub>
                <m:sSubPr>
                  <m:ctrlPr>
                    <w:rPr>
                      <w:rFonts w:ascii="Cambria Math" w:hAnsi="Cambria Math"/>
                      <w:i/>
                      <w:lang w:val="en-US"/>
                    </w:rPr>
                  </m:ctrlPr>
                </m:sSubPr>
                <m:e>
                  <m:r>
                    <w:rPr>
                      <w:rFonts w:ascii="Cambria Math" w:hAnsi="Cambria Math"/>
                      <w:lang w:val="en-US"/>
                    </w:rPr>
                    <m:t>Y</m:t>
                  </m:r>
                </m:e>
                <m:sub>
                  <m:r>
                    <m:rPr>
                      <m:sty m:val="p"/>
                    </m:rPr>
                    <w:rPr>
                      <w:rFonts w:ascii="Cambria Math" w:hAnsi="Cambria Math"/>
                    </w:rPr>
                    <m:t>RUCBITRB</m:t>
                  </m:r>
                </m:sub>
              </m:sSub>
              <m:r>
                <w:rPr>
                  <w:rFonts w:ascii="Cambria Math" w:hAnsi="Cambria Math"/>
                  <w:lang w:val="en-US"/>
                </w:rPr>
                <m:t>-</m:t>
              </m:r>
              <m:sSub>
                <m:sSubPr>
                  <m:ctrlPr>
                    <w:rPr>
                      <w:rFonts w:ascii="Cambria Math" w:hAnsi="Cambria Math"/>
                      <w:i/>
                      <w:lang w:val="en-US"/>
                    </w:rPr>
                  </m:ctrlPr>
                </m:sSubPr>
                <m:e>
                  <m:r>
                    <w:rPr>
                      <w:rFonts w:ascii="Cambria Math" w:hAnsi="Cambria Math"/>
                    </w:rPr>
                    <m:t>КБД</m:t>
                  </m:r>
                </m:e>
                <m:sub>
                  <m:r>
                    <m:rPr>
                      <m:sty m:val="p"/>
                    </m:rPr>
                    <w:rPr>
                      <w:rFonts w:ascii="Cambria Math" w:hAnsi="Cambria Math"/>
                    </w:rPr>
                    <m:t>RUCBITRB</m:t>
                  </m:r>
                </m:sub>
              </m:sSub>
            </m:e>
          </m:d>
          <m:r>
            <w:rPr>
              <w:rFonts w:ascii="Cambria Math" w:hAnsi="Cambria Math"/>
              <w:lang w:val="en-US"/>
            </w:rPr>
            <m:t>×100</m:t>
          </m:r>
          <m:r>
            <w:rPr>
              <w:rFonts w:ascii="Cambria Math" w:hAnsi="Cambria Math"/>
            </w:rPr>
            <m:t>,                                     (15)</m:t>
          </m:r>
        </m:oMath>
      </m:oMathPara>
    </w:p>
    <w:p w14:paraId="3962ADE1" w14:textId="77777777" w:rsidR="00BE38C2" w:rsidRPr="00BE38C2" w:rsidRDefault="00BE38C2" w:rsidP="00692EDF">
      <w:pPr>
        <w:spacing w:line="240" w:lineRule="auto"/>
        <w:ind w:firstLine="567"/>
        <w:jc w:val="both"/>
        <w:rPr>
          <w:rFonts w:ascii="Verdana" w:hAnsi="Verdana"/>
        </w:rPr>
      </w:pPr>
      <w:r w:rsidRPr="00BE38C2">
        <w:rPr>
          <w:rFonts w:ascii="Verdana" w:hAnsi="Verdana"/>
        </w:rPr>
        <w:t>где</w:t>
      </w:r>
      <w:r w:rsidRPr="00BE38C2">
        <w:rPr>
          <w:rFonts w:ascii="Verdana" w:hAnsi="Verdana"/>
        </w:rPr>
        <w:tab/>
      </w:r>
      <w:r w:rsidRPr="00BE38C2">
        <w:rPr>
          <w:rFonts w:ascii="Verdana" w:hAnsi="Verdana"/>
        </w:rPr>
        <w:tab/>
      </w:r>
      <w:r w:rsidRPr="00BE38C2">
        <w:rPr>
          <w:rFonts w:ascii="Verdana" w:hAnsi="Verdana"/>
        </w:rPr>
        <w:tab/>
      </w:r>
      <w:r w:rsidRPr="00BE38C2">
        <w:rPr>
          <w:rFonts w:ascii="Verdana" w:hAnsi="Verdana"/>
        </w:rPr>
        <w:tab/>
      </w:r>
    </w:p>
    <w:p w14:paraId="19B568C8" w14:textId="77777777" w:rsidR="00BE38C2" w:rsidRPr="00BE38C2" w:rsidRDefault="00511F25" w:rsidP="00692EDF">
      <w:pPr>
        <w:spacing w:line="240" w:lineRule="auto"/>
        <w:ind w:firstLine="567"/>
        <w:jc w:val="both"/>
        <w:rPr>
          <w:rFonts w:ascii="Verdana" w:hAnsi="Verdana"/>
        </w:rPr>
      </w:pPr>
      <m:oMath>
        <m:sSub>
          <m:sSubPr>
            <m:ctrlPr>
              <w:rPr>
                <w:rFonts w:ascii="Cambria Math" w:hAnsi="Cambria Math"/>
                <w:i/>
                <w:lang w:val="en-US"/>
              </w:rPr>
            </m:ctrlPr>
          </m:sSubPr>
          <m:e>
            <m:r>
              <w:rPr>
                <w:rFonts w:ascii="Cambria Math" w:hAnsi="Cambria Math"/>
                <w:lang w:val="en-US"/>
              </w:rPr>
              <m:t>S</m:t>
            </m:r>
          </m:e>
          <m:sub>
            <m:r>
              <m:rPr>
                <m:sty m:val="p"/>
              </m:rPr>
              <w:rPr>
                <w:rFonts w:ascii="Cambria Math" w:hAnsi="Cambria Math"/>
              </w:rPr>
              <m:t>РГ</m:t>
            </m:r>
            <m:r>
              <m:rPr>
                <m:sty m:val="p"/>
              </m:rPr>
              <w:rPr>
                <w:rFonts w:ascii="Cambria Math" w:hAnsi="Cambria Math"/>
                <w:lang w:val="en-US"/>
              </w:rPr>
              <m:t>III</m:t>
            </m:r>
          </m:sub>
        </m:sSub>
      </m:oMath>
      <w:r w:rsidR="00BE38C2" w:rsidRPr="00BE38C2">
        <w:rPr>
          <w:rFonts w:ascii="Verdana" w:hAnsi="Verdana"/>
        </w:rPr>
        <w:tab/>
      </w:r>
      <w:r w:rsidR="00BE38C2" w:rsidRPr="00BE38C2">
        <w:rPr>
          <w:rFonts w:ascii="Verdana" w:hAnsi="Verdana"/>
        </w:rPr>
        <w:tab/>
        <w:t>- значения спреда, рассчитанные в базисных пунктах;</w:t>
      </w:r>
    </w:p>
    <w:p w14:paraId="5F81848A" w14:textId="77777777" w:rsidR="00BE38C2" w:rsidRPr="00BE38C2" w:rsidRDefault="00511F25" w:rsidP="00692EDF">
      <w:pPr>
        <w:spacing w:line="240" w:lineRule="auto"/>
        <w:ind w:firstLine="567"/>
        <w:jc w:val="both"/>
        <w:rPr>
          <w:rFonts w:ascii="Verdana" w:hAnsi="Verdana"/>
        </w:rPr>
      </w:pPr>
      <m:oMath>
        <m:sSub>
          <m:sSubPr>
            <m:ctrlPr>
              <w:rPr>
                <w:rFonts w:ascii="Cambria Math" w:hAnsi="Cambria Math"/>
                <w:i/>
                <w:lang w:val="en-US"/>
              </w:rPr>
            </m:ctrlPr>
          </m:sSubPr>
          <m:e>
            <m:r>
              <w:rPr>
                <w:rFonts w:ascii="Cambria Math" w:hAnsi="Cambria Math"/>
                <w:lang w:val="en-US"/>
              </w:rPr>
              <m:t>Y</m:t>
            </m:r>
          </m:e>
          <m:sub>
            <m:r>
              <m:rPr>
                <m:sty m:val="p"/>
              </m:rPr>
              <w:rPr>
                <w:rFonts w:ascii="Cambria Math" w:hAnsi="Cambria Math"/>
              </w:rPr>
              <m:t>RUCBITRB</m:t>
            </m:r>
          </m:sub>
        </m:sSub>
      </m:oMath>
      <w:r w:rsidR="00BE38C2" w:rsidRPr="00BE38C2">
        <w:rPr>
          <w:rFonts w:ascii="Verdana" w:hAnsi="Verdana"/>
        </w:rPr>
        <w:tab/>
      </w:r>
      <w:r w:rsidR="00BE38C2" w:rsidRPr="00BE38C2">
        <w:rPr>
          <w:rFonts w:ascii="Verdana" w:hAnsi="Verdana"/>
        </w:rPr>
        <w:tab/>
        <w:t>- доходность индекса RUCBITRB, раскрытая Московской биржей;</w:t>
      </w:r>
    </w:p>
    <w:p w14:paraId="06C691B4" w14:textId="77777777" w:rsidR="00BE38C2" w:rsidRPr="00BE38C2" w:rsidRDefault="00511F25" w:rsidP="00692EDF">
      <w:pPr>
        <w:spacing w:line="240" w:lineRule="auto"/>
        <w:ind w:firstLine="567"/>
        <w:jc w:val="both"/>
        <w:rPr>
          <w:rFonts w:ascii="Verdana" w:hAnsi="Verdana"/>
        </w:rPr>
      </w:pPr>
      <m:oMath>
        <m:sSub>
          <m:sSubPr>
            <m:ctrlPr>
              <w:rPr>
                <w:rFonts w:ascii="Cambria Math" w:hAnsi="Cambria Math"/>
                <w:i/>
                <w:lang w:val="en-US"/>
              </w:rPr>
            </m:ctrlPr>
          </m:sSubPr>
          <m:e>
            <m:r>
              <w:rPr>
                <w:rFonts w:ascii="Cambria Math" w:hAnsi="Cambria Math"/>
              </w:rPr>
              <m:t>КБД</m:t>
            </m:r>
          </m:e>
          <m:sub>
            <m:r>
              <m:rPr>
                <m:sty m:val="p"/>
              </m:rPr>
              <w:rPr>
                <w:rFonts w:ascii="Cambria Math" w:hAnsi="Cambria Math"/>
                <w:vertAlign w:val="subscript"/>
                <w:lang w:val="en-US"/>
              </w:rPr>
              <m:t>RUCBITRB</m:t>
            </m:r>
          </m:sub>
        </m:sSub>
      </m:oMath>
      <w:r w:rsidR="00BE38C2" w:rsidRPr="00BE38C2">
        <w:rPr>
          <w:rFonts w:ascii="Verdana" w:eastAsiaTheme="minorEastAsia" w:hAnsi="Verdana"/>
        </w:rPr>
        <w:tab/>
      </w:r>
      <w:r w:rsidR="00BE38C2" w:rsidRPr="00BE38C2">
        <w:rPr>
          <w:rFonts w:ascii="Verdana" w:hAnsi="Verdana"/>
        </w:rPr>
        <w:t>- значение Ставки КБД в точке, соответствующей дюрации индекса RUCBITRB раскрытой Московской биржей.</w:t>
      </w:r>
    </w:p>
    <w:p w14:paraId="0AD06BA1" w14:textId="77777777" w:rsidR="00BE38C2" w:rsidRPr="00BE38C2" w:rsidRDefault="00BE38C2" w:rsidP="00692EDF">
      <w:pPr>
        <w:spacing w:line="240" w:lineRule="auto"/>
        <w:ind w:firstLine="567"/>
        <w:jc w:val="both"/>
        <w:rPr>
          <w:rFonts w:ascii="Verdana" w:hAnsi="Verdana"/>
        </w:rPr>
      </w:pPr>
      <w:r w:rsidRPr="00BE38C2">
        <w:rPr>
          <w:rFonts w:ascii="Verdana" w:hAnsi="Verdana"/>
        </w:rPr>
        <w:t>Рассчитывается медианное значение кредитного спреда</w:t>
      </w:r>
      <w:r w:rsidRPr="00BE38C2">
        <w:rPr>
          <w:rFonts w:ascii="Verdana" w:hAnsi="Verdana"/>
          <w:b/>
        </w:rPr>
        <w:t xml:space="preserve"> </w:t>
      </w:r>
      <m:oMath>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РГII</m:t>
            </m:r>
            <m:r>
              <m:rPr>
                <m:sty m:val="p"/>
              </m:rPr>
              <w:rPr>
                <w:rFonts w:ascii="Cambria Math" w:hAnsi="Cambria Math"/>
                <w:lang w:val="en-US"/>
              </w:rPr>
              <m:t>I</m:t>
            </m:r>
          </m:sub>
          <m:sup>
            <m:r>
              <w:rPr>
                <w:rFonts w:ascii="Cambria Math" w:hAnsi="Cambria Math"/>
              </w:rPr>
              <m:t>m</m:t>
            </m:r>
          </m:sup>
        </m:sSubSup>
      </m:oMath>
      <w:r w:rsidRPr="00BE38C2">
        <w:rPr>
          <w:rFonts w:ascii="Verdana" w:hAnsi="Verdana"/>
        </w:rPr>
        <w:t xml:space="preserve"> за последние 20 торговых дней (медиана из полученного ряда </w:t>
      </w:r>
      <w:r w:rsidRPr="00BE38C2">
        <w:rPr>
          <w:rFonts w:ascii="Verdana" w:hAnsi="Verdana"/>
          <w:b/>
          <w:lang w:val="en-US"/>
        </w:rPr>
        <w:t>S</w:t>
      </w:r>
      <w:r w:rsidRPr="00BE38C2">
        <w:rPr>
          <w:rFonts w:ascii="Verdana" w:hAnsi="Verdana"/>
          <w:b/>
          <w:vertAlign w:val="subscript"/>
        </w:rPr>
        <w:t>РГ</w:t>
      </w:r>
      <w:r w:rsidRPr="00BE38C2">
        <w:rPr>
          <w:rFonts w:ascii="Verdana" w:hAnsi="Verdana"/>
          <w:b/>
          <w:vertAlign w:val="subscript"/>
          <w:lang w:val="en-US"/>
        </w:rPr>
        <w:t>III</w:t>
      </w:r>
      <w:r w:rsidRPr="00BE38C2">
        <w:rPr>
          <w:rFonts w:ascii="Verdana" w:hAnsi="Verdana"/>
        </w:rPr>
        <w:t xml:space="preserve">). </w:t>
      </w:r>
    </w:p>
    <w:p w14:paraId="78BDACAB" w14:textId="77777777" w:rsidR="00BE38C2" w:rsidRPr="00BE38C2" w:rsidRDefault="00BE38C2" w:rsidP="00692EDF">
      <w:pPr>
        <w:spacing w:line="240" w:lineRule="auto"/>
        <w:ind w:firstLine="567"/>
        <w:jc w:val="both"/>
        <w:rPr>
          <w:rFonts w:ascii="Verdana" w:hAnsi="Verdana"/>
        </w:rPr>
      </w:pPr>
      <w:r w:rsidRPr="00BE38C2">
        <w:rPr>
          <w:rFonts w:ascii="Verdana" w:hAnsi="Verdana"/>
        </w:rPr>
        <w:t xml:space="preserve">При расчете значения медианного кредитного спреда </w:t>
      </w:r>
      <m:oMath>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РГII</m:t>
            </m:r>
            <m:r>
              <m:rPr>
                <m:sty m:val="p"/>
              </m:rPr>
              <w:rPr>
                <w:rFonts w:ascii="Cambria Math" w:hAnsi="Cambria Math"/>
                <w:lang w:val="en-US"/>
              </w:rPr>
              <m:t>I</m:t>
            </m:r>
          </m:sub>
          <m:sup>
            <m:r>
              <w:rPr>
                <w:rFonts w:ascii="Cambria Math" w:hAnsi="Cambria Math"/>
              </w:rPr>
              <m:t>m</m:t>
            </m:r>
          </m:sup>
        </m:sSubSup>
      </m:oMath>
      <w:r w:rsidRPr="00BE38C2">
        <w:rPr>
          <w:rFonts w:ascii="Verdana" w:hAnsi="Verdana"/>
        </w:rPr>
        <w:t xml:space="preserve"> промежуточные округления значений </w:t>
      </w:r>
      <w:r w:rsidRPr="00BE38C2">
        <w:rPr>
          <w:rFonts w:ascii="Verdana" w:hAnsi="Verdana"/>
          <w:b/>
          <w:lang w:val="en-US"/>
        </w:rPr>
        <w:t>S</w:t>
      </w:r>
      <w:r w:rsidRPr="00BE38C2">
        <w:rPr>
          <w:rFonts w:ascii="Verdana" w:hAnsi="Verdana"/>
          <w:b/>
          <w:vertAlign w:val="subscript"/>
        </w:rPr>
        <w:t>РГ</w:t>
      </w:r>
      <w:r w:rsidRPr="00BE38C2">
        <w:rPr>
          <w:rFonts w:ascii="Verdana" w:hAnsi="Verdana"/>
          <w:b/>
          <w:vertAlign w:val="subscript"/>
          <w:lang w:val="en-US"/>
        </w:rPr>
        <w:t>III</w:t>
      </w:r>
      <w:r w:rsidRPr="00BE38C2">
        <w:rPr>
          <w:rFonts w:ascii="Verdana" w:hAnsi="Verdana"/>
        </w:rPr>
        <w:t xml:space="preserve"> не производятся. Полученное медианное значение кредитного спреда </w:t>
      </w:r>
      <m:oMath>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РГII</m:t>
            </m:r>
            <m:r>
              <m:rPr>
                <m:sty m:val="p"/>
              </m:rPr>
              <w:rPr>
                <w:rFonts w:ascii="Cambria Math" w:hAnsi="Cambria Math"/>
                <w:lang w:val="en-US"/>
              </w:rPr>
              <m:t>I</m:t>
            </m:r>
          </m:sub>
          <m:sup>
            <m:r>
              <w:rPr>
                <w:rFonts w:ascii="Cambria Math" w:hAnsi="Cambria Math"/>
              </w:rPr>
              <m:t>m</m:t>
            </m:r>
          </m:sup>
        </m:sSubSup>
      </m:oMath>
      <w:r w:rsidRPr="00BE38C2">
        <w:rPr>
          <w:rFonts w:ascii="Verdana" w:hAnsi="Verdana"/>
        </w:rPr>
        <w:t xml:space="preserve"> округляется по правилам математического округления до целого значения базисных пунктов.</w:t>
      </w:r>
    </w:p>
    <w:p w14:paraId="742E8EE4" w14:textId="77777777" w:rsidR="00632153" w:rsidRDefault="00225E8B" w:rsidP="00692EDF">
      <w:pPr>
        <w:tabs>
          <w:tab w:val="left" w:pos="567"/>
        </w:tabs>
        <w:spacing w:line="240" w:lineRule="auto"/>
        <w:ind w:firstLine="567"/>
        <w:contextualSpacing/>
        <w:jc w:val="both"/>
        <w:rPr>
          <w:rFonts w:ascii="Verdana" w:hAnsi="Verdana"/>
          <w:b/>
          <w:u w:val="single"/>
        </w:rPr>
      </w:pPr>
      <w:r>
        <w:rPr>
          <w:rFonts w:ascii="Verdana" w:hAnsi="Verdana"/>
          <w:b/>
          <w:u w:val="single"/>
        </w:rPr>
        <w:t xml:space="preserve"> </w:t>
      </w:r>
    </w:p>
    <w:p w14:paraId="009AD3D6" w14:textId="77777777" w:rsidR="00632153" w:rsidRDefault="00632153">
      <w:pPr>
        <w:spacing w:after="0" w:line="240" w:lineRule="auto"/>
        <w:rPr>
          <w:rFonts w:ascii="Verdana" w:hAnsi="Verdana"/>
          <w:b/>
          <w:u w:val="single"/>
        </w:rPr>
      </w:pPr>
      <w:r>
        <w:rPr>
          <w:rFonts w:ascii="Verdana" w:hAnsi="Verdana"/>
          <w:b/>
          <w:u w:val="single"/>
        </w:rPr>
        <w:br w:type="page"/>
      </w:r>
    </w:p>
    <w:p w14:paraId="53101BF9" w14:textId="77777777" w:rsidR="00632153" w:rsidRDefault="005A216F" w:rsidP="00692EDF">
      <w:pPr>
        <w:tabs>
          <w:tab w:val="left" w:pos="567"/>
        </w:tabs>
        <w:spacing w:line="240" w:lineRule="auto"/>
        <w:ind w:firstLine="567"/>
        <w:contextualSpacing/>
        <w:jc w:val="both"/>
        <w:rPr>
          <w:rFonts w:ascii="Verdana" w:hAnsi="Verdana"/>
          <w:b/>
          <w:u w:val="single"/>
        </w:rPr>
      </w:pPr>
      <w:r>
        <w:rPr>
          <w:rFonts w:ascii="Verdana" w:hAnsi="Verdana"/>
          <w:b/>
          <w:u w:val="single"/>
        </w:rPr>
        <w:lastRenderedPageBreak/>
        <w:t>4.</w:t>
      </w:r>
      <w:r w:rsidR="00225E8B" w:rsidRPr="00225E8B">
        <w:rPr>
          <w:rFonts w:ascii="Verdana" w:hAnsi="Verdana"/>
          <w:b/>
          <w:u w:val="single"/>
        </w:rPr>
        <w:t>Особенности определения кредитных спредов для IV рейтинговой гру</w:t>
      </w:r>
      <w:r w:rsidR="0002081D">
        <w:rPr>
          <w:rFonts w:ascii="Verdana" w:hAnsi="Verdana"/>
          <w:b/>
          <w:u w:val="single"/>
        </w:rPr>
        <w:t>п</w:t>
      </w:r>
      <w:r w:rsidR="00225E8B" w:rsidRPr="00225E8B">
        <w:rPr>
          <w:rFonts w:ascii="Verdana" w:hAnsi="Verdana"/>
          <w:b/>
          <w:u w:val="single"/>
        </w:rPr>
        <w:t>пы</w:t>
      </w:r>
    </w:p>
    <w:p w14:paraId="5A14AD24" w14:textId="4EBD6673" w:rsidR="00BE38C2" w:rsidRDefault="00BE38C2" w:rsidP="00692EDF">
      <w:pPr>
        <w:tabs>
          <w:tab w:val="left" w:pos="567"/>
        </w:tabs>
        <w:spacing w:line="240" w:lineRule="auto"/>
        <w:ind w:firstLine="567"/>
        <w:contextualSpacing/>
        <w:jc w:val="both"/>
        <w:rPr>
          <w:rFonts w:ascii="Verdana" w:hAnsi="Verdana"/>
        </w:rPr>
      </w:pPr>
      <w:r w:rsidRPr="00BE38C2">
        <w:rPr>
          <w:rFonts w:ascii="Verdana" w:hAnsi="Verdana"/>
        </w:rPr>
        <w:t xml:space="preserve">С учетом наличия в данной группе долговых инструментов низкого кредитного качества, в т.ч. преддефолтных, а также долговых инструментов удовлетворительного кредитного качества, но без рейтинга, медианный кредитный спред </w:t>
      </w:r>
      <m:oMath>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m:t>
            </m:r>
            <m:r>
              <m:rPr>
                <m:sty m:val="p"/>
              </m:rPr>
              <w:rPr>
                <w:rFonts w:ascii="Cambria Math" w:hAnsi="Cambria Math"/>
                <w:lang w:val="en-US"/>
              </w:rPr>
              <m:t>IV</m:t>
            </m:r>
          </m:sub>
          <m:sup>
            <m:r>
              <w:rPr>
                <w:rFonts w:ascii="Cambria Math" w:hAnsi="Cambria Math"/>
              </w:rPr>
              <m:t>m</m:t>
            </m:r>
          </m:sup>
        </m:sSubSup>
      </m:oMath>
      <w:r w:rsidRPr="00BE38C2">
        <w:rPr>
          <w:rFonts w:ascii="Verdana" w:hAnsi="Verdana"/>
        </w:rPr>
        <w:t xml:space="preserve"> рассчитывается на индивидуальной основе для каждого долгового инструмента.</w:t>
      </w:r>
    </w:p>
    <w:p w14:paraId="23596E2D" w14:textId="77777777" w:rsidR="00225E8B" w:rsidRPr="00632153" w:rsidRDefault="00225E8B" w:rsidP="00632153">
      <w:pPr>
        <w:tabs>
          <w:tab w:val="left" w:pos="567"/>
        </w:tabs>
        <w:spacing w:after="0" w:line="240" w:lineRule="auto"/>
        <w:ind w:firstLine="567"/>
        <w:contextualSpacing/>
        <w:jc w:val="both"/>
        <w:rPr>
          <w:rFonts w:ascii="Verdana" w:hAnsi="Verdana"/>
        </w:rPr>
      </w:pPr>
      <w:r w:rsidRPr="00632153">
        <w:rPr>
          <w:rFonts w:ascii="Verdana" w:hAnsi="Verdana"/>
        </w:rPr>
        <w:t>Значение медианного кредитного спреда для долгового инструмента, включенного в IV рейтинговую группу, рассчитывается на каждую дату определения справедливой стоимости долгового инструмента в следующем порядке:</w:t>
      </w:r>
    </w:p>
    <w:p w14:paraId="38E47B61" w14:textId="77777777" w:rsidR="00225E8B" w:rsidRPr="00632153" w:rsidRDefault="00225E8B" w:rsidP="00632153">
      <w:pPr>
        <w:tabs>
          <w:tab w:val="left" w:pos="567"/>
        </w:tabs>
        <w:spacing w:after="0" w:line="240" w:lineRule="auto"/>
        <w:ind w:left="708"/>
        <w:contextualSpacing/>
        <w:jc w:val="both"/>
        <w:rPr>
          <w:rFonts w:ascii="Verdana" w:hAnsi="Verdana"/>
        </w:rPr>
      </w:pPr>
      <w:r w:rsidRPr="00632153">
        <w:rPr>
          <w:rFonts w:ascii="Verdana" w:hAnsi="Verdana"/>
        </w:rPr>
        <w:t>не реже чем на последний день каждого квартала для долгового инструмента определяется значение кредитного спреда с применением одного из перечисленных ниже способов (далее – экспертное значение кредитного спреда). Одновременно для долгового инструмента определяется величина отклонения экспертного значения кредитного спреда от значения медианного кредитного спреда, рассчитанного для III рейтинговой группы на эту же дату (</w:t>
      </w:r>
      <m:oMath>
        <m:r>
          <w:rPr>
            <w:rFonts w:ascii="Cambria Math" w:hAnsi="Cambria Math"/>
          </w:rPr>
          <m:t>∆</m:t>
        </m:r>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РГ(II</m:t>
            </m:r>
            <m:r>
              <m:rPr>
                <m:sty m:val="p"/>
              </m:rPr>
              <w:rPr>
                <w:rFonts w:ascii="Cambria Math" w:hAnsi="Cambria Math"/>
                <w:lang w:val="en-US"/>
              </w:rPr>
              <m:t>I</m:t>
            </m:r>
            <m:r>
              <m:rPr>
                <m:sty m:val="p"/>
              </m:rPr>
              <w:rPr>
                <w:rFonts w:ascii="Cambria Math" w:hAnsi="Cambria Math"/>
              </w:rPr>
              <m:t>-</m:t>
            </m:r>
            <m:r>
              <m:rPr>
                <m:sty m:val="p"/>
              </m:rPr>
              <w:rPr>
                <w:rFonts w:ascii="Cambria Math" w:hAnsi="Cambria Math"/>
                <w:lang w:val="en-US"/>
              </w:rPr>
              <m:t>IV</m:t>
            </m:r>
            <m:r>
              <m:rPr>
                <m:sty m:val="p"/>
              </m:rPr>
              <w:rPr>
                <w:rFonts w:ascii="Cambria Math" w:hAnsi="Cambria Math"/>
              </w:rPr>
              <m:t>)</m:t>
            </m:r>
          </m:sub>
          <m:sup>
            <m:r>
              <w:rPr>
                <w:rFonts w:ascii="Cambria Math" w:hAnsi="Cambria Math"/>
              </w:rPr>
              <m:t>m</m:t>
            </m:r>
          </m:sup>
        </m:sSubSup>
      </m:oMath>
      <w:r w:rsidRPr="00632153">
        <w:rPr>
          <w:rFonts w:ascii="Verdana" w:hAnsi="Verdana"/>
        </w:rPr>
        <w:t>);</w:t>
      </w:r>
    </w:p>
    <w:p w14:paraId="305E1992" w14:textId="77777777" w:rsidR="00225E8B" w:rsidRPr="00632153" w:rsidRDefault="00225E8B" w:rsidP="00632153">
      <w:pPr>
        <w:tabs>
          <w:tab w:val="left" w:pos="567"/>
        </w:tabs>
        <w:spacing w:after="0" w:line="240" w:lineRule="auto"/>
        <w:ind w:left="708"/>
        <w:contextualSpacing/>
        <w:jc w:val="both"/>
        <w:rPr>
          <w:rFonts w:ascii="Verdana" w:hAnsi="Verdana"/>
        </w:rPr>
      </w:pPr>
      <w:r w:rsidRPr="00632153">
        <w:rPr>
          <w:rFonts w:ascii="Verdana" w:hAnsi="Verdana"/>
        </w:rPr>
        <w:t xml:space="preserve">медианный кредитный спред </w:t>
      </w:r>
      <m:oMath>
        <m:sSubSup>
          <m:sSubSupPr>
            <m:ctrlPr>
              <w:rPr>
                <w:rFonts w:ascii="Cambria Math" w:hAnsi="Cambria Math"/>
                <w:i/>
              </w:rPr>
            </m:ctrlPr>
          </m:sSubSupPr>
          <m:e>
            <m:r>
              <w:rPr>
                <w:rFonts w:ascii="Cambria Math" w:hAnsi="Cambria Math"/>
                <w:lang w:val="en-US"/>
              </w:rPr>
              <m:t>S</m:t>
            </m:r>
          </m:e>
          <m:sub>
            <m:r>
              <w:rPr>
                <w:rFonts w:ascii="Cambria Math" w:hAnsi="Cambria Math"/>
              </w:rPr>
              <m:t>РГ</m:t>
            </m:r>
            <m:r>
              <w:rPr>
                <w:rFonts w:ascii="Cambria Math" w:hAnsi="Cambria Math"/>
                <w:lang w:val="en-US"/>
              </w:rPr>
              <m:t>IV</m:t>
            </m:r>
          </m:sub>
          <m:sup>
            <m:r>
              <w:rPr>
                <w:rFonts w:ascii="Cambria Math" w:hAnsi="Cambria Math"/>
              </w:rPr>
              <m:t>m</m:t>
            </m:r>
          </m:sup>
        </m:sSubSup>
      </m:oMath>
      <w:r w:rsidRPr="00632153">
        <w:rPr>
          <w:rFonts w:ascii="Verdana" w:hAnsi="Verdana"/>
        </w:rPr>
        <w:t xml:space="preserve"> для долгового инструмента признается равным (в порядке убывания приоритета):</w:t>
      </w:r>
    </w:p>
    <w:p w14:paraId="2507CE02" w14:textId="77777777" w:rsidR="00225E8B" w:rsidRPr="00632153" w:rsidRDefault="00225E8B" w:rsidP="00632153">
      <w:pPr>
        <w:numPr>
          <w:ilvl w:val="0"/>
          <w:numId w:val="159"/>
        </w:numPr>
        <w:spacing w:after="0" w:line="240" w:lineRule="auto"/>
        <w:ind w:left="1134" w:hanging="425"/>
        <w:contextualSpacing/>
        <w:jc w:val="both"/>
        <w:rPr>
          <w:rFonts w:ascii="Verdana" w:hAnsi="Verdana"/>
        </w:rPr>
      </w:pPr>
      <w:r w:rsidRPr="00632153">
        <w:rPr>
          <w:rFonts w:ascii="Verdana" w:hAnsi="Verdana"/>
        </w:rPr>
        <w:t>экспертному значению кредитного спреда, если оно рассчитано на дату определения справедливой стоимости долгового инструмента;</w:t>
      </w:r>
    </w:p>
    <w:p w14:paraId="3776DFA5" w14:textId="77777777" w:rsidR="00225E8B" w:rsidRPr="00632153" w:rsidRDefault="00225E8B" w:rsidP="00632153">
      <w:pPr>
        <w:numPr>
          <w:ilvl w:val="0"/>
          <w:numId w:val="159"/>
        </w:numPr>
        <w:spacing w:after="0" w:line="240" w:lineRule="auto"/>
        <w:ind w:left="1134" w:hanging="425"/>
        <w:contextualSpacing/>
        <w:jc w:val="both"/>
        <w:rPr>
          <w:rFonts w:ascii="Verdana" w:hAnsi="Verdana"/>
        </w:rPr>
      </w:pPr>
      <w:r w:rsidRPr="00632153">
        <w:rPr>
          <w:rFonts w:ascii="Verdana" w:hAnsi="Verdana"/>
        </w:rPr>
        <w:t xml:space="preserve">значению медианного кредитного спреда, рассчитанному для III рейтинговой группы на дату определения справедливой стоимости долгового инструмента и увеличенному на величину </w:t>
      </w:r>
      <m:oMath>
        <m:r>
          <w:rPr>
            <w:rFonts w:ascii="Cambria Math" w:hAnsi="Cambria Math"/>
          </w:rPr>
          <m:t>∆</m:t>
        </m:r>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РГ(II</m:t>
            </m:r>
            <m:r>
              <m:rPr>
                <m:sty m:val="p"/>
              </m:rPr>
              <w:rPr>
                <w:rFonts w:ascii="Cambria Math" w:hAnsi="Cambria Math"/>
                <w:lang w:val="en-US"/>
              </w:rPr>
              <m:t>I</m:t>
            </m:r>
            <m:r>
              <m:rPr>
                <m:sty m:val="p"/>
              </m:rPr>
              <w:rPr>
                <w:rFonts w:ascii="Cambria Math" w:hAnsi="Cambria Math"/>
              </w:rPr>
              <m:t>-</m:t>
            </m:r>
            <m:r>
              <m:rPr>
                <m:sty m:val="p"/>
              </m:rPr>
              <w:rPr>
                <w:rFonts w:ascii="Cambria Math" w:hAnsi="Cambria Math"/>
                <w:lang w:val="en-US"/>
              </w:rPr>
              <m:t>IV</m:t>
            </m:r>
            <m:r>
              <m:rPr>
                <m:sty m:val="p"/>
              </m:rPr>
              <w:rPr>
                <w:rFonts w:ascii="Cambria Math" w:hAnsi="Cambria Math"/>
              </w:rPr>
              <m:t>)</m:t>
            </m:r>
          </m:sub>
          <m:sup>
            <m:r>
              <w:rPr>
                <w:rFonts w:ascii="Cambria Math" w:hAnsi="Cambria Math"/>
              </w:rPr>
              <m:t>m</m:t>
            </m:r>
          </m:sup>
        </m:sSubSup>
      </m:oMath>
      <w:r w:rsidRPr="00632153">
        <w:rPr>
          <w:rFonts w:ascii="Verdana" w:hAnsi="Verdana"/>
        </w:rPr>
        <w:t>, рассчитанную на наиболее позднюю дату определения экспертного значения кредитного спреда для данного долгового инструмента;</w:t>
      </w:r>
    </w:p>
    <w:p w14:paraId="666E8A44" w14:textId="77777777" w:rsidR="00225E8B" w:rsidRPr="00632153" w:rsidRDefault="00225E8B" w:rsidP="00632153">
      <w:pPr>
        <w:numPr>
          <w:ilvl w:val="0"/>
          <w:numId w:val="159"/>
        </w:numPr>
        <w:spacing w:after="0" w:line="240" w:lineRule="auto"/>
        <w:ind w:left="1134" w:hanging="425"/>
        <w:contextualSpacing/>
        <w:jc w:val="both"/>
        <w:rPr>
          <w:rFonts w:ascii="Verdana" w:hAnsi="Verdana"/>
        </w:rPr>
      </w:pPr>
      <w:r w:rsidRPr="00632153">
        <w:rPr>
          <w:rFonts w:ascii="Verdana" w:hAnsi="Verdana"/>
        </w:rPr>
        <w:t>значению медианного кредитного спреда, рассчитанному для III рейтинговой группы на дату определения справедливой стоимости долгового инструмента, до тех пор, пока экспертное значение кредитного спреда для долгового инструмента не определено одним из перечисленных ниже способов.</w:t>
      </w:r>
    </w:p>
    <w:p w14:paraId="39BB3DED" w14:textId="77777777" w:rsidR="00225E8B" w:rsidRPr="00632153" w:rsidRDefault="00225E8B" w:rsidP="00632153">
      <w:pPr>
        <w:tabs>
          <w:tab w:val="left" w:pos="567"/>
        </w:tabs>
        <w:spacing w:after="0" w:line="240" w:lineRule="auto"/>
        <w:contextualSpacing/>
        <w:jc w:val="both"/>
        <w:rPr>
          <w:rFonts w:ascii="Verdana" w:hAnsi="Verdana"/>
        </w:rPr>
      </w:pPr>
      <w:r w:rsidRPr="00632153">
        <w:rPr>
          <w:rFonts w:ascii="Verdana" w:hAnsi="Verdana"/>
        </w:rPr>
        <w:tab/>
        <w:t>В целях настоящего пункта в расчете значения медианного кредитного спреда для III рейтинговой группы не учитывается премия за субординированность в случае, если долговой инструмент является субординированным.</w:t>
      </w:r>
    </w:p>
    <w:p w14:paraId="4DAA8FBF" w14:textId="77777777" w:rsidR="00225E8B" w:rsidRPr="00BE38C2" w:rsidRDefault="00225E8B" w:rsidP="00692EDF">
      <w:pPr>
        <w:tabs>
          <w:tab w:val="left" w:pos="567"/>
        </w:tabs>
        <w:spacing w:line="240" w:lineRule="auto"/>
        <w:ind w:firstLine="567"/>
        <w:contextualSpacing/>
        <w:jc w:val="both"/>
        <w:rPr>
          <w:rFonts w:ascii="Verdana" w:hAnsi="Verdana"/>
        </w:rPr>
      </w:pPr>
    </w:p>
    <w:p w14:paraId="385AF423" w14:textId="35328105" w:rsidR="00BE38C2" w:rsidRPr="00BE38C2" w:rsidRDefault="00BE38C2" w:rsidP="00692EDF">
      <w:pPr>
        <w:tabs>
          <w:tab w:val="left" w:pos="567"/>
        </w:tabs>
        <w:spacing w:line="240" w:lineRule="auto"/>
        <w:ind w:firstLine="567"/>
        <w:contextualSpacing/>
        <w:jc w:val="both"/>
        <w:rPr>
          <w:rFonts w:ascii="Verdana" w:hAnsi="Verdana"/>
        </w:rPr>
      </w:pPr>
      <w:r w:rsidRPr="00BE38C2">
        <w:rPr>
          <w:rFonts w:ascii="Verdana" w:hAnsi="Verdana"/>
        </w:rPr>
        <w:t xml:space="preserve">При расчете </w:t>
      </w:r>
      <w:r w:rsidR="00225E8B">
        <w:rPr>
          <w:rFonts w:ascii="Verdana" w:hAnsi="Verdana"/>
        </w:rPr>
        <w:t xml:space="preserve">экспертного значения </w:t>
      </w:r>
      <w:r w:rsidRPr="00BE38C2">
        <w:rPr>
          <w:rFonts w:ascii="Verdana" w:hAnsi="Verdana"/>
        </w:rPr>
        <w:t>кредитного спреда максимально используются наблюдаемые рыночные данные. Ниже приведены возможные методы расчета</w:t>
      </w:r>
      <w:r w:rsidR="00225E8B">
        <w:rPr>
          <w:rFonts w:ascii="Verdana" w:hAnsi="Verdana"/>
        </w:rPr>
        <w:t xml:space="preserve"> экспертного значения</w:t>
      </w:r>
      <w:r w:rsidRPr="00BE38C2">
        <w:rPr>
          <w:rFonts w:ascii="Verdana" w:hAnsi="Verdana"/>
        </w:rPr>
        <w:t xml:space="preserve"> кредитного спреда в порядке убывания приоритета по использованию рыночных данных:</w:t>
      </w:r>
    </w:p>
    <w:p w14:paraId="1454B3F1" w14:textId="1312ED7D" w:rsidR="00BE38C2" w:rsidRPr="00BE38C2" w:rsidRDefault="00BE38C2" w:rsidP="00692EDF">
      <w:pPr>
        <w:numPr>
          <w:ilvl w:val="0"/>
          <w:numId w:val="152"/>
        </w:numPr>
        <w:tabs>
          <w:tab w:val="left" w:pos="709"/>
        </w:tabs>
        <w:spacing w:after="120" w:line="240" w:lineRule="auto"/>
        <w:ind w:left="0" w:firstLine="567"/>
        <w:jc w:val="both"/>
        <w:rPr>
          <w:rFonts w:ascii="Verdana" w:hAnsi="Verdana"/>
        </w:rPr>
      </w:pPr>
      <w:r w:rsidRPr="00BE38C2">
        <w:rPr>
          <w:rFonts w:ascii="Verdana" w:hAnsi="Verdana"/>
        </w:rPr>
        <w:t>Если у эмитента имеются в обращении другие выпуски долговых ценных бумаг, по которым существует активный рынок и имеются доступные цены уровня 1 иерархии справедливой стоимости, то медианное значение кредитного спреда рассчитывается по формуле (1</w:t>
      </w:r>
      <w:r w:rsidR="003206E2">
        <w:rPr>
          <w:rFonts w:ascii="Verdana" w:hAnsi="Verdana"/>
        </w:rPr>
        <w:t>6</w:t>
      </w:r>
      <w:r w:rsidRPr="00BE38C2">
        <w:rPr>
          <w:rFonts w:ascii="Verdana" w:hAnsi="Verdana"/>
        </w:rPr>
        <w:t>) как среднее значение отклонений эффективной доходности к погашению (оферте) таких выпусков от Ставки КБД для средневзвешенного срока до погашения (оферты) соответствующего выпуска.</w:t>
      </w:r>
    </w:p>
    <w:p w14:paraId="1087D422" w14:textId="582D85DD" w:rsidR="00BE38C2" w:rsidRPr="00BE38C2" w:rsidRDefault="00511F25" w:rsidP="00692EDF">
      <w:pPr>
        <w:tabs>
          <w:tab w:val="left" w:pos="567"/>
        </w:tabs>
        <w:spacing w:after="160" w:line="240" w:lineRule="auto"/>
        <w:ind w:firstLine="567"/>
        <w:jc w:val="both"/>
        <w:rPr>
          <w:rFonts w:ascii="Verdana" w:hAnsi="Verdana"/>
          <w:i/>
        </w:rPr>
      </w:pPr>
      <m:oMathPara>
        <m:oMath>
          <m:sSubSup>
            <m:sSubSupPr>
              <m:ctrlPr>
                <w:rPr>
                  <w:rFonts w:ascii="Cambria Math" w:hAnsi="Cambria Math"/>
                  <w:i/>
                </w:rPr>
              </m:ctrlPr>
            </m:sSubSupPr>
            <m:e>
              <m:r>
                <w:rPr>
                  <w:rFonts w:ascii="Cambria Math" w:hAnsi="Cambria Math"/>
                  <w:lang w:val="en-US"/>
                </w:rPr>
                <m:t>S</m:t>
              </m:r>
            </m:e>
            <m:sub>
              <m:r>
                <w:rPr>
                  <w:rFonts w:ascii="Cambria Math" w:hAnsi="Cambria Math"/>
                </w:rPr>
                <m:t>РГ</m:t>
              </m:r>
              <m:r>
                <w:rPr>
                  <w:rFonts w:ascii="Cambria Math" w:hAnsi="Cambria Math"/>
                  <w:lang w:val="en-US"/>
                </w:rPr>
                <m:t>IV</m:t>
              </m:r>
            </m:sub>
            <m:sup>
              <m:r>
                <w:rPr>
                  <w:rFonts w:ascii="Cambria Math" w:hAnsi="Cambria Math"/>
                </w:rPr>
                <m:t>m</m:t>
              </m:r>
            </m:sup>
          </m:sSubSup>
          <m:r>
            <w:rPr>
              <w:rFonts w:ascii="Cambria Math" w:hAnsi="Cambria Math"/>
            </w:rPr>
            <m:t>=ОКРУГЛ</m:t>
          </m:r>
          <m:d>
            <m:dPr>
              <m:ctrlPr>
                <w:rPr>
                  <w:rFonts w:ascii="Cambria Math" w:hAnsi="Cambria Math"/>
                  <w:i/>
                </w:rPr>
              </m:ctrlPr>
            </m:dPr>
            <m:e>
              <m:r>
                <w:rPr>
                  <w:rFonts w:ascii="Cambria Math" w:hAnsi="Cambria Math"/>
                </w:rPr>
                <m:t>СРЗНАЧ</m:t>
              </m:r>
              <m:d>
                <m:dPr>
                  <m:ctrlPr>
                    <w:rPr>
                      <w:rFonts w:ascii="Cambria Math" w:hAnsi="Cambria Math"/>
                      <w:i/>
                    </w:rPr>
                  </m:ctrlPr>
                </m:dPr>
                <m:e>
                  <m:sSub>
                    <m:sSubPr>
                      <m:ctrlPr>
                        <w:rPr>
                          <w:rFonts w:ascii="Cambria Math" w:hAnsi="Cambria Math"/>
                          <w:i/>
                        </w:rPr>
                      </m:ctrlPr>
                    </m:sSubPr>
                    <m:e>
                      <m:r>
                        <w:rPr>
                          <w:rFonts w:ascii="Cambria Math" w:hAnsi="Cambria Math"/>
                          <w:lang w:val="en-US"/>
                        </w:rPr>
                        <m:t>YTM</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i</m:t>
                      </m:r>
                    </m:sub>
                  </m:sSub>
                </m:e>
              </m:d>
              <m:r>
                <w:rPr>
                  <w:rFonts w:ascii="Cambria Math" w:hAnsi="Cambria Math"/>
                </w:rPr>
                <m:t>,4</m:t>
              </m:r>
            </m:e>
          </m:d>
          <m:r>
            <w:rPr>
              <w:rFonts w:ascii="Cambria Math" w:hAnsi="Cambria Math"/>
            </w:rPr>
            <m:t>×100,                                    (16)</m:t>
          </m:r>
        </m:oMath>
      </m:oMathPara>
    </w:p>
    <w:p w14:paraId="45E1DCF1" w14:textId="77777777" w:rsidR="00BE38C2" w:rsidRPr="00BE38C2" w:rsidRDefault="00BE38C2" w:rsidP="00692EDF">
      <w:pPr>
        <w:spacing w:line="240" w:lineRule="auto"/>
        <w:ind w:firstLine="567"/>
        <w:jc w:val="both"/>
        <w:rPr>
          <w:rFonts w:ascii="Verdana" w:hAnsi="Verdana"/>
        </w:rPr>
      </w:pPr>
      <w:r w:rsidRPr="00BE38C2">
        <w:rPr>
          <w:rFonts w:ascii="Verdana" w:hAnsi="Verdana"/>
        </w:rPr>
        <w:t>где</w:t>
      </w:r>
      <w:r w:rsidRPr="00BE38C2">
        <w:rPr>
          <w:rFonts w:ascii="Verdana" w:hAnsi="Verdana"/>
        </w:rPr>
        <w:tab/>
      </w:r>
      <w:r w:rsidRPr="00BE38C2">
        <w:rPr>
          <w:rFonts w:ascii="Verdana" w:hAnsi="Verdana"/>
        </w:rPr>
        <w:tab/>
      </w:r>
      <w:r w:rsidRPr="00BE38C2">
        <w:rPr>
          <w:rFonts w:ascii="Verdana" w:hAnsi="Verdana"/>
        </w:rPr>
        <w:tab/>
      </w:r>
      <w:r w:rsidRPr="00BE38C2">
        <w:rPr>
          <w:rFonts w:ascii="Verdana" w:hAnsi="Verdana"/>
        </w:rPr>
        <w:tab/>
      </w:r>
    </w:p>
    <w:p w14:paraId="04E5D30F" w14:textId="77777777" w:rsidR="00BE38C2" w:rsidRPr="00BE38C2" w:rsidRDefault="00511F25" w:rsidP="00692EDF">
      <w:pPr>
        <w:spacing w:line="240" w:lineRule="auto"/>
        <w:ind w:firstLine="1134"/>
        <w:jc w:val="both"/>
        <w:rPr>
          <w:rFonts w:ascii="Verdana" w:hAnsi="Verdana"/>
        </w:rPr>
      </w:pPr>
      <m:oMath>
        <m:sSubSup>
          <m:sSubSupPr>
            <m:ctrlPr>
              <w:rPr>
                <w:rFonts w:ascii="Cambria Math" w:hAnsi="Cambria Math"/>
                <w:i/>
              </w:rPr>
            </m:ctrlPr>
          </m:sSubSupPr>
          <m:e>
            <m:r>
              <w:rPr>
                <w:rFonts w:ascii="Cambria Math" w:hAnsi="Cambria Math"/>
                <w:lang w:val="en-US"/>
              </w:rPr>
              <m:t>S</m:t>
            </m:r>
          </m:e>
          <m:sub>
            <m:r>
              <w:rPr>
                <w:rFonts w:ascii="Cambria Math" w:hAnsi="Cambria Math"/>
              </w:rPr>
              <m:t>РГ</m:t>
            </m:r>
            <m:r>
              <w:rPr>
                <w:rFonts w:ascii="Cambria Math" w:hAnsi="Cambria Math"/>
                <w:lang w:val="en-US"/>
              </w:rPr>
              <m:t>IV</m:t>
            </m:r>
          </m:sub>
          <m:sup>
            <m:r>
              <w:rPr>
                <w:rFonts w:ascii="Cambria Math" w:hAnsi="Cambria Math"/>
              </w:rPr>
              <m:t>m</m:t>
            </m:r>
          </m:sup>
        </m:sSubSup>
      </m:oMath>
      <w:r w:rsidR="00BE38C2" w:rsidRPr="00BE38C2">
        <w:rPr>
          <w:rFonts w:ascii="Verdana" w:hAnsi="Verdana"/>
        </w:rPr>
        <w:tab/>
      </w:r>
      <w:r w:rsidR="00BE38C2" w:rsidRPr="00BE38C2">
        <w:rPr>
          <w:rFonts w:ascii="Verdana" w:hAnsi="Verdana"/>
        </w:rPr>
        <w:tab/>
        <w:t>- медианное значение кредитного спреда, рассчитанные в базисных пунктах;</w:t>
      </w:r>
    </w:p>
    <w:p w14:paraId="7FDEA130" w14:textId="77777777" w:rsidR="00BE38C2" w:rsidRPr="00BE38C2" w:rsidRDefault="00511F25" w:rsidP="00692EDF">
      <w:pPr>
        <w:spacing w:line="240" w:lineRule="auto"/>
        <w:ind w:firstLine="1134"/>
        <w:jc w:val="both"/>
        <w:rPr>
          <w:rFonts w:ascii="Verdana" w:hAnsi="Verdana"/>
        </w:rPr>
      </w:pPr>
      <m:oMath>
        <m:sSub>
          <m:sSubPr>
            <m:ctrlPr>
              <w:rPr>
                <w:rFonts w:ascii="Cambria Math" w:hAnsi="Cambria Math"/>
                <w:i/>
              </w:rPr>
            </m:ctrlPr>
          </m:sSubPr>
          <m:e>
            <m:r>
              <w:rPr>
                <w:rFonts w:ascii="Cambria Math" w:hAnsi="Cambria Math"/>
                <w:lang w:val="en-US"/>
              </w:rPr>
              <m:t>YTM</m:t>
            </m:r>
          </m:e>
          <m:sub>
            <m:r>
              <w:rPr>
                <w:rFonts w:ascii="Cambria Math" w:hAnsi="Cambria Math"/>
              </w:rPr>
              <m:t>i</m:t>
            </m:r>
          </m:sub>
        </m:sSub>
      </m:oMath>
      <w:r w:rsidR="00BE38C2" w:rsidRPr="00BE38C2">
        <w:rPr>
          <w:rFonts w:ascii="Verdana" w:hAnsi="Verdana"/>
        </w:rPr>
        <w:tab/>
      </w:r>
      <w:r w:rsidR="00BE38C2" w:rsidRPr="00BE38C2">
        <w:rPr>
          <w:rFonts w:ascii="Verdana" w:hAnsi="Verdana"/>
        </w:rPr>
        <w:tab/>
        <w:t xml:space="preserve">- эффективная доходность к погашению (оферте) по средневзвешенной цене </w:t>
      </w:r>
      <w:r w:rsidR="00BE38C2" w:rsidRPr="00BE38C2">
        <w:rPr>
          <w:rFonts w:ascii="Verdana" w:hAnsi="Verdana"/>
          <w:lang w:val="en-US"/>
        </w:rPr>
        <w:t>i</w:t>
      </w:r>
      <w:r w:rsidR="00BE38C2" w:rsidRPr="00BE38C2">
        <w:rPr>
          <w:rFonts w:ascii="Verdana" w:hAnsi="Verdana"/>
        </w:rPr>
        <w:t>-го выпуска долговой ценной бумаги, раскрытая Московской биржей;</w:t>
      </w:r>
    </w:p>
    <w:p w14:paraId="1ADABE3A" w14:textId="77777777" w:rsidR="00BE38C2" w:rsidRPr="00BE38C2" w:rsidRDefault="00511F25" w:rsidP="00692EDF">
      <w:pPr>
        <w:spacing w:line="240" w:lineRule="auto"/>
        <w:ind w:firstLine="1134"/>
        <w:jc w:val="both"/>
        <w:rPr>
          <w:rFonts w:ascii="Verdana" w:hAnsi="Verdana"/>
        </w:rPr>
      </w:pPr>
      <m:oMath>
        <m:sSub>
          <m:sSubPr>
            <m:ctrlPr>
              <w:rPr>
                <w:rFonts w:ascii="Cambria Math" w:hAnsi="Cambria Math"/>
                <w:i/>
              </w:rPr>
            </m:ctrlPr>
          </m:sSubPr>
          <m:e>
            <m:r>
              <w:rPr>
                <w:rFonts w:ascii="Cambria Math" w:hAnsi="Cambria Math"/>
              </w:rPr>
              <m:t>КБД</m:t>
            </m:r>
          </m:e>
          <m:sub>
            <m:r>
              <w:rPr>
                <w:rFonts w:ascii="Cambria Math" w:hAnsi="Cambria Math"/>
              </w:rPr>
              <m:t>i</m:t>
            </m:r>
          </m:sub>
        </m:sSub>
      </m:oMath>
      <w:r w:rsidR="00BE38C2" w:rsidRPr="00BE38C2">
        <w:rPr>
          <w:rFonts w:ascii="Verdana" w:hAnsi="Verdana"/>
        </w:rPr>
        <w:tab/>
        <w:t xml:space="preserve">- значение Ставки КБД в точке, соответствующей средневзвешенному сроку до погашения (оферты) </w:t>
      </w:r>
      <w:r w:rsidR="00BE38C2" w:rsidRPr="00BE38C2">
        <w:rPr>
          <w:rFonts w:ascii="Verdana" w:hAnsi="Verdana"/>
          <w:lang w:val="en-US"/>
        </w:rPr>
        <w:t>i</w:t>
      </w:r>
      <w:r w:rsidR="00BE38C2" w:rsidRPr="00BE38C2">
        <w:rPr>
          <w:rFonts w:ascii="Verdana" w:hAnsi="Verdana"/>
        </w:rPr>
        <w:t>-го выпуска долговой ценной бумаги;</w:t>
      </w:r>
    </w:p>
    <w:p w14:paraId="54C0806D" w14:textId="77777777" w:rsidR="00BE38C2" w:rsidRPr="00BE38C2" w:rsidRDefault="00BE38C2" w:rsidP="00692EDF">
      <w:pPr>
        <w:spacing w:line="240" w:lineRule="auto"/>
        <w:ind w:firstLine="1134"/>
        <w:jc w:val="both"/>
        <w:rPr>
          <w:rFonts w:ascii="Verdana" w:hAnsi="Verdana"/>
        </w:rPr>
      </w:pPr>
      <m:oMath>
        <m:r>
          <w:rPr>
            <w:rFonts w:ascii="Cambria Math" w:hAnsi="Cambria Math"/>
            <w:lang w:val="en-US"/>
          </w:rPr>
          <m:t>i</m:t>
        </m:r>
      </m:oMath>
      <w:r w:rsidRPr="00BE38C2">
        <w:rPr>
          <w:rFonts w:ascii="Verdana" w:hAnsi="Verdana"/>
        </w:rPr>
        <w:tab/>
        <w:t>- идентификатор выпуска долговой ценной бумаги эмитента, отличного от оцениваемого.</w:t>
      </w:r>
    </w:p>
    <w:p w14:paraId="780BA8C4" w14:textId="657544A0" w:rsidR="00BE38C2" w:rsidRPr="00BE38C2" w:rsidRDefault="00BE38C2" w:rsidP="00692EDF">
      <w:pPr>
        <w:numPr>
          <w:ilvl w:val="0"/>
          <w:numId w:val="152"/>
        </w:numPr>
        <w:tabs>
          <w:tab w:val="left" w:pos="709"/>
        </w:tabs>
        <w:spacing w:after="0" w:line="240" w:lineRule="auto"/>
        <w:ind w:left="0" w:firstLine="567"/>
        <w:jc w:val="both"/>
        <w:rPr>
          <w:rFonts w:ascii="Verdana" w:hAnsi="Verdana"/>
        </w:rPr>
      </w:pPr>
      <w:r w:rsidRPr="00BE38C2">
        <w:rPr>
          <w:rFonts w:ascii="Verdana" w:hAnsi="Verdana"/>
        </w:rPr>
        <w:t>Если выпуску долговой ценной бумаги или эмитенту /поручителю этого выпуска присвоен рейтинг международным или национальным рейтинговым агентством, указанным в Таблице 1, то медианное значение кредитного спреда рассчитывается по формуле (1</w:t>
      </w:r>
      <w:r w:rsidR="003206E2">
        <w:rPr>
          <w:rFonts w:ascii="Verdana" w:hAnsi="Verdana"/>
        </w:rPr>
        <w:t>7</w:t>
      </w:r>
      <w:r w:rsidRPr="00BE38C2">
        <w:rPr>
          <w:rFonts w:ascii="Verdana" w:hAnsi="Verdana"/>
        </w:rPr>
        <w:t>) как среднее значение отклонений эффективной доходности к погашению (оферте) выпусков долговых ценных бумаг с таким же или близким кредитным рейтингом, рынок по которым признается активным и имеются наблюдаемые рыночные цены уровня 1, от Ставки КБД для средневзвешенного срока до погашения (оферты) соответствующего выпуска.</w:t>
      </w:r>
    </w:p>
    <w:p w14:paraId="725658DE" w14:textId="6DA35AE5" w:rsidR="00BE38C2" w:rsidRPr="00BE38C2" w:rsidRDefault="00BE38C2" w:rsidP="00692EDF">
      <w:pPr>
        <w:tabs>
          <w:tab w:val="left" w:pos="709"/>
        </w:tabs>
        <w:spacing w:line="240" w:lineRule="auto"/>
        <w:ind w:firstLine="567"/>
        <w:jc w:val="both"/>
        <w:rPr>
          <w:rFonts w:ascii="Verdana" w:hAnsi="Verdana"/>
        </w:rPr>
      </w:pPr>
      <w:r w:rsidRPr="00BE38C2">
        <w:rPr>
          <w:rFonts w:ascii="Verdana" w:hAnsi="Verdana"/>
        </w:rPr>
        <w:t xml:space="preserve">Близким кредитным рейтингом признается кредитный рейтинг, который отклоняется от кредитного рейтинга эмитента/выпуска/поручителя по выпуску на +/- </w:t>
      </w:r>
      <w:r w:rsidR="00225E8B">
        <w:rPr>
          <w:rFonts w:ascii="Verdana" w:hAnsi="Verdana"/>
        </w:rPr>
        <w:t xml:space="preserve">одну </w:t>
      </w:r>
      <w:r w:rsidRPr="00BE38C2">
        <w:rPr>
          <w:rFonts w:ascii="Verdana" w:hAnsi="Verdana"/>
        </w:rPr>
        <w:t>кредитную ступень.</w:t>
      </w:r>
    </w:p>
    <w:p w14:paraId="759C2B9D" w14:textId="5ED6AA0E" w:rsidR="00BE38C2" w:rsidRPr="00BE38C2" w:rsidRDefault="00511F25" w:rsidP="00692EDF">
      <w:pPr>
        <w:tabs>
          <w:tab w:val="left" w:pos="567"/>
        </w:tabs>
        <w:spacing w:after="160" w:line="240" w:lineRule="auto"/>
        <w:ind w:firstLine="567"/>
        <w:jc w:val="both"/>
        <w:rPr>
          <w:rFonts w:ascii="Verdana" w:hAnsi="Verdana"/>
          <w:i/>
        </w:rPr>
      </w:pPr>
      <m:oMathPara>
        <m:oMath>
          <m:sSubSup>
            <m:sSubSupPr>
              <m:ctrlPr>
                <w:rPr>
                  <w:rFonts w:ascii="Cambria Math" w:hAnsi="Cambria Math"/>
                  <w:i/>
                </w:rPr>
              </m:ctrlPr>
            </m:sSubSupPr>
            <m:e>
              <m:r>
                <w:rPr>
                  <w:rFonts w:ascii="Cambria Math" w:hAnsi="Cambria Math"/>
                  <w:lang w:val="en-US"/>
                </w:rPr>
                <m:t>S</m:t>
              </m:r>
            </m:e>
            <m:sub>
              <m:r>
                <w:rPr>
                  <w:rFonts w:ascii="Cambria Math" w:hAnsi="Cambria Math"/>
                </w:rPr>
                <m:t>РГ</m:t>
              </m:r>
              <m:r>
                <w:rPr>
                  <w:rFonts w:ascii="Cambria Math" w:hAnsi="Cambria Math"/>
                  <w:lang w:val="en-US"/>
                </w:rPr>
                <m:t>IV</m:t>
              </m:r>
            </m:sub>
            <m:sup>
              <m:r>
                <w:rPr>
                  <w:rFonts w:ascii="Cambria Math" w:hAnsi="Cambria Math"/>
                </w:rPr>
                <m:t>m</m:t>
              </m:r>
            </m:sup>
          </m:sSubSup>
          <m:r>
            <w:rPr>
              <w:rFonts w:ascii="Cambria Math" w:hAnsi="Cambria Math"/>
            </w:rPr>
            <m:t>=ОКРУГЛ</m:t>
          </m:r>
          <m:d>
            <m:dPr>
              <m:ctrlPr>
                <w:rPr>
                  <w:rFonts w:ascii="Cambria Math" w:hAnsi="Cambria Math"/>
                  <w:i/>
                </w:rPr>
              </m:ctrlPr>
            </m:dPr>
            <m:e>
              <m:r>
                <w:rPr>
                  <w:rFonts w:ascii="Cambria Math" w:hAnsi="Cambria Math"/>
                </w:rPr>
                <m:t>СРЗНАЧ</m:t>
              </m:r>
              <m:d>
                <m:dPr>
                  <m:ctrlPr>
                    <w:rPr>
                      <w:rFonts w:ascii="Cambria Math" w:hAnsi="Cambria Math"/>
                      <w:i/>
                    </w:rPr>
                  </m:ctrlPr>
                </m:dPr>
                <m:e>
                  <m:sSub>
                    <m:sSubPr>
                      <m:ctrlPr>
                        <w:rPr>
                          <w:rFonts w:ascii="Cambria Math" w:hAnsi="Cambria Math"/>
                          <w:i/>
                        </w:rPr>
                      </m:ctrlPr>
                    </m:sSubPr>
                    <m:e>
                      <m:r>
                        <w:rPr>
                          <w:rFonts w:ascii="Cambria Math" w:hAnsi="Cambria Math"/>
                          <w:lang w:val="en-US"/>
                        </w:rPr>
                        <m:t>YTM</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j</m:t>
                      </m:r>
                    </m:sub>
                  </m:sSub>
                </m:e>
              </m:d>
              <m:r>
                <w:rPr>
                  <w:rFonts w:ascii="Cambria Math" w:hAnsi="Cambria Math"/>
                </w:rPr>
                <m:t>,4</m:t>
              </m:r>
            </m:e>
          </m:d>
          <m:r>
            <w:rPr>
              <w:rFonts w:ascii="Cambria Math" w:hAnsi="Cambria Math"/>
            </w:rPr>
            <m:t>×100,                                    (17)</m:t>
          </m:r>
        </m:oMath>
      </m:oMathPara>
    </w:p>
    <w:p w14:paraId="034226B1" w14:textId="77777777" w:rsidR="00BE38C2" w:rsidRPr="00BE38C2" w:rsidRDefault="00BE38C2" w:rsidP="00692EDF">
      <w:pPr>
        <w:spacing w:line="240" w:lineRule="auto"/>
        <w:ind w:firstLine="567"/>
        <w:jc w:val="both"/>
        <w:rPr>
          <w:rFonts w:ascii="Verdana" w:hAnsi="Verdana"/>
        </w:rPr>
      </w:pPr>
      <w:r w:rsidRPr="00BE38C2">
        <w:rPr>
          <w:rFonts w:ascii="Verdana" w:hAnsi="Verdana"/>
        </w:rPr>
        <w:t>где</w:t>
      </w:r>
      <w:r w:rsidRPr="00BE38C2">
        <w:rPr>
          <w:rFonts w:ascii="Verdana" w:hAnsi="Verdana"/>
        </w:rPr>
        <w:tab/>
      </w:r>
      <w:r w:rsidRPr="00BE38C2">
        <w:rPr>
          <w:rFonts w:ascii="Verdana" w:hAnsi="Verdana"/>
        </w:rPr>
        <w:tab/>
      </w:r>
      <w:r w:rsidRPr="00BE38C2">
        <w:rPr>
          <w:rFonts w:ascii="Verdana" w:hAnsi="Verdana"/>
        </w:rPr>
        <w:tab/>
      </w:r>
      <w:r w:rsidRPr="00BE38C2">
        <w:rPr>
          <w:rFonts w:ascii="Verdana" w:hAnsi="Verdana"/>
        </w:rPr>
        <w:tab/>
      </w:r>
    </w:p>
    <w:p w14:paraId="1BD30322" w14:textId="6C46C58F" w:rsidR="00BE38C2" w:rsidRPr="00BE38C2" w:rsidRDefault="00511F25" w:rsidP="00692EDF">
      <w:pPr>
        <w:spacing w:line="240" w:lineRule="auto"/>
        <w:ind w:firstLine="1134"/>
        <w:jc w:val="both"/>
        <w:rPr>
          <w:rFonts w:ascii="Verdana" w:hAnsi="Verdana"/>
        </w:rPr>
      </w:pPr>
      <m:oMath>
        <m:sSubSup>
          <m:sSubSupPr>
            <m:ctrlPr>
              <w:rPr>
                <w:rFonts w:ascii="Cambria Math" w:hAnsi="Cambria Math"/>
                <w:i/>
              </w:rPr>
            </m:ctrlPr>
          </m:sSubSupPr>
          <m:e>
            <m:r>
              <w:rPr>
                <w:rFonts w:ascii="Cambria Math" w:hAnsi="Cambria Math"/>
                <w:lang w:val="en-US"/>
              </w:rPr>
              <m:t>S</m:t>
            </m:r>
          </m:e>
          <m:sub>
            <m:r>
              <w:rPr>
                <w:rFonts w:ascii="Cambria Math" w:hAnsi="Cambria Math"/>
              </w:rPr>
              <m:t>РГ</m:t>
            </m:r>
            <m:r>
              <w:rPr>
                <w:rFonts w:ascii="Cambria Math" w:hAnsi="Cambria Math"/>
                <w:lang w:val="en-US"/>
              </w:rPr>
              <m:t>IV</m:t>
            </m:r>
            <m:r>
              <w:rPr>
                <w:rFonts w:ascii="Cambria Math" w:hAnsi="Cambria Math"/>
              </w:rPr>
              <m:t xml:space="preserve"> </m:t>
            </m:r>
          </m:sub>
          <m:sup>
            <m:r>
              <w:rPr>
                <w:rFonts w:ascii="Cambria Math" w:hAnsi="Cambria Math"/>
              </w:rPr>
              <m:t>m</m:t>
            </m:r>
          </m:sup>
        </m:sSubSup>
      </m:oMath>
      <w:r w:rsidR="00BE38C2" w:rsidRPr="00BE38C2">
        <w:rPr>
          <w:rFonts w:ascii="Verdana" w:hAnsi="Verdana"/>
        </w:rPr>
        <w:tab/>
      </w:r>
      <w:r w:rsidR="00BE38C2" w:rsidRPr="00BE38C2">
        <w:rPr>
          <w:rFonts w:ascii="Verdana" w:hAnsi="Verdana"/>
        </w:rPr>
        <w:tab/>
        <w:t>- медианное значение кредитного спреда, рассчитанн</w:t>
      </w:r>
      <w:r w:rsidR="003206E2">
        <w:rPr>
          <w:rFonts w:ascii="Verdana" w:hAnsi="Verdana"/>
        </w:rPr>
        <w:t>о</w:t>
      </w:r>
      <w:r w:rsidR="00BE38C2" w:rsidRPr="00BE38C2">
        <w:rPr>
          <w:rFonts w:ascii="Verdana" w:hAnsi="Verdana"/>
        </w:rPr>
        <w:t>е в базисных пунктах;</w:t>
      </w:r>
    </w:p>
    <w:p w14:paraId="092BF6FD" w14:textId="3C4AFAB7" w:rsidR="00BE38C2" w:rsidRPr="00BE38C2" w:rsidRDefault="00511F25" w:rsidP="00692EDF">
      <w:pPr>
        <w:spacing w:line="240" w:lineRule="auto"/>
        <w:ind w:firstLine="1134"/>
        <w:jc w:val="both"/>
        <w:rPr>
          <w:rFonts w:ascii="Verdana" w:hAnsi="Verdana"/>
        </w:rPr>
      </w:pPr>
      <m:oMath>
        <m:sSub>
          <m:sSubPr>
            <m:ctrlPr>
              <w:rPr>
                <w:rFonts w:ascii="Cambria Math" w:hAnsi="Cambria Math"/>
                <w:i/>
              </w:rPr>
            </m:ctrlPr>
          </m:sSubPr>
          <m:e>
            <m:r>
              <w:rPr>
                <w:rFonts w:ascii="Cambria Math" w:hAnsi="Cambria Math"/>
                <w:lang w:val="en-US"/>
              </w:rPr>
              <m:t>YTM</m:t>
            </m:r>
          </m:e>
          <m:sub>
            <m:r>
              <w:rPr>
                <w:rFonts w:ascii="Cambria Math" w:hAnsi="Cambria Math"/>
              </w:rPr>
              <m:t>j</m:t>
            </m:r>
          </m:sub>
        </m:sSub>
      </m:oMath>
      <w:r w:rsidR="00BE38C2" w:rsidRPr="00BE38C2">
        <w:rPr>
          <w:rFonts w:ascii="Verdana" w:hAnsi="Verdana"/>
        </w:rPr>
        <w:tab/>
      </w:r>
      <w:r w:rsidR="00BE38C2" w:rsidRPr="00BE38C2">
        <w:rPr>
          <w:rFonts w:ascii="Verdana" w:hAnsi="Verdana"/>
        </w:rPr>
        <w:tab/>
      </w:r>
      <w:r w:rsidR="00BC73A7">
        <w:rPr>
          <w:rFonts w:ascii="Verdana" w:hAnsi="Verdana"/>
        </w:rPr>
        <w:t xml:space="preserve"> </w:t>
      </w:r>
      <w:r w:rsidR="00BE38C2" w:rsidRPr="00BE38C2">
        <w:rPr>
          <w:rFonts w:ascii="Verdana" w:hAnsi="Verdana"/>
        </w:rPr>
        <w:t xml:space="preserve">- эффективная доходность к погашению (оферте) по средневзвешенной цене </w:t>
      </w:r>
      <w:r w:rsidR="00BE38C2" w:rsidRPr="00BE38C2">
        <w:rPr>
          <w:rFonts w:ascii="Verdana" w:hAnsi="Verdana"/>
          <w:lang w:val="en-US"/>
        </w:rPr>
        <w:t>j</w:t>
      </w:r>
      <w:r w:rsidR="00BE38C2" w:rsidRPr="00BE38C2">
        <w:rPr>
          <w:rFonts w:ascii="Verdana" w:hAnsi="Verdana"/>
        </w:rPr>
        <w:t>-го выпуска долговой ценной бумаги, раскрытая Московской биржей;</w:t>
      </w:r>
    </w:p>
    <w:p w14:paraId="76AF04E6" w14:textId="7D08D289" w:rsidR="00BE38C2" w:rsidRPr="00BE38C2" w:rsidRDefault="00511F25" w:rsidP="00692EDF">
      <w:pPr>
        <w:spacing w:line="240" w:lineRule="auto"/>
        <w:ind w:firstLine="1134"/>
        <w:jc w:val="both"/>
        <w:rPr>
          <w:rFonts w:ascii="Verdana" w:hAnsi="Verdana"/>
        </w:rPr>
      </w:pPr>
      <m:oMath>
        <m:sSub>
          <m:sSubPr>
            <m:ctrlPr>
              <w:rPr>
                <w:rFonts w:ascii="Cambria Math" w:hAnsi="Cambria Math"/>
                <w:i/>
              </w:rPr>
            </m:ctrlPr>
          </m:sSubPr>
          <m:e>
            <m:r>
              <w:rPr>
                <w:rFonts w:ascii="Cambria Math" w:hAnsi="Cambria Math"/>
              </w:rPr>
              <m:t>КБД</m:t>
            </m:r>
          </m:e>
          <m:sub>
            <m:r>
              <w:rPr>
                <w:rFonts w:ascii="Cambria Math" w:hAnsi="Cambria Math"/>
              </w:rPr>
              <m:t>j</m:t>
            </m:r>
          </m:sub>
        </m:sSub>
      </m:oMath>
      <w:r w:rsidR="00BE38C2" w:rsidRPr="00BE38C2">
        <w:rPr>
          <w:rFonts w:ascii="Verdana" w:hAnsi="Verdana"/>
        </w:rPr>
        <w:tab/>
      </w:r>
      <w:r w:rsidR="00BC73A7">
        <w:rPr>
          <w:rFonts w:ascii="Verdana" w:hAnsi="Verdana"/>
        </w:rPr>
        <w:t xml:space="preserve"> </w:t>
      </w:r>
      <w:r w:rsidR="00BE38C2" w:rsidRPr="00BE38C2">
        <w:rPr>
          <w:rFonts w:ascii="Verdana" w:hAnsi="Verdana"/>
        </w:rPr>
        <w:t xml:space="preserve">- значение Ставки КБД в точке, соответствующей средневзвешенному сроку до погашения / оферты </w:t>
      </w:r>
      <w:r w:rsidR="00BE38C2" w:rsidRPr="00BE38C2">
        <w:rPr>
          <w:rFonts w:ascii="Verdana" w:hAnsi="Verdana"/>
          <w:lang w:val="en-US"/>
        </w:rPr>
        <w:t>j</w:t>
      </w:r>
      <w:r w:rsidR="00BE38C2" w:rsidRPr="00BE38C2">
        <w:rPr>
          <w:rFonts w:ascii="Verdana" w:hAnsi="Verdana"/>
        </w:rPr>
        <w:t>-го выпуска долговой ценной бумаги;</w:t>
      </w:r>
    </w:p>
    <w:p w14:paraId="335BE637" w14:textId="7C8338B4" w:rsidR="00BE38C2" w:rsidRPr="00BE38C2" w:rsidRDefault="00BE38C2" w:rsidP="00692EDF">
      <w:pPr>
        <w:spacing w:line="240" w:lineRule="auto"/>
        <w:ind w:firstLine="1134"/>
        <w:jc w:val="both"/>
        <w:rPr>
          <w:rFonts w:ascii="Verdana" w:hAnsi="Verdana"/>
        </w:rPr>
      </w:pPr>
      <m:oMath>
        <m:r>
          <w:rPr>
            <w:rFonts w:ascii="Cambria Math" w:hAnsi="Cambria Math"/>
            <w:lang w:val="en-US"/>
          </w:rPr>
          <m:t>j</m:t>
        </m:r>
      </m:oMath>
      <w:r w:rsidRPr="00BE38C2">
        <w:rPr>
          <w:rFonts w:ascii="Verdana" w:hAnsi="Verdana"/>
        </w:rPr>
        <w:tab/>
      </w:r>
      <w:r w:rsidR="00BC73A7">
        <w:rPr>
          <w:rFonts w:ascii="Verdana" w:hAnsi="Verdana"/>
        </w:rPr>
        <w:t xml:space="preserve"> </w:t>
      </w:r>
      <w:r w:rsidRPr="00BE38C2">
        <w:rPr>
          <w:rFonts w:ascii="Verdana" w:hAnsi="Verdana"/>
        </w:rPr>
        <w:t>- идентификатор выпуска долговой ценной бумаги, отличного от оцениваемого, с таким же или близким кредитным рейтингом.</w:t>
      </w:r>
    </w:p>
    <w:p w14:paraId="4EE055E6" w14:textId="77777777" w:rsidR="00225E8B" w:rsidRDefault="00BE38C2" w:rsidP="00F351EC">
      <w:pPr>
        <w:pStyle w:val="ac"/>
        <w:numPr>
          <w:ilvl w:val="0"/>
          <w:numId w:val="161"/>
        </w:numPr>
        <w:tabs>
          <w:tab w:val="left" w:pos="709"/>
        </w:tabs>
        <w:spacing w:after="120" w:line="240" w:lineRule="auto"/>
        <w:ind w:left="0" w:firstLine="709"/>
        <w:contextualSpacing w:val="0"/>
        <w:jc w:val="both"/>
        <w:rPr>
          <w:rFonts w:ascii="Verdana" w:hAnsi="Verdana"/>
        </w:rPr>
      </w:pPr>
      <w:r w:rsidRPr="00BE38C2">
        <w:rPr>
          <w:rFonts w:ascii="Verdana" w:hAnsi="Verdana"/>
        </w:rPr>
        <w:t>При отсутствии рейтинга выпуска долговой ценной бумаги, эмитента / поручителя этого выпуска, присвоенного международным или национальным рейтинговым агентством, указанным в Таблице 1, медианное значение кредитного спреда рассчитывается</w:t>
      </w:r>
      <w:r w:rsidR="00225E8B">
        <w:rPr>
          <w:rFonts w:ascii="Verdana" w:hAnsi="Verdana"/>
        </w:rPr>
        <w:t>:</w:t>
      </w:r>
    </w:p>
    <w:p w14:paraId="679B8CCB" w14:textId="553434F4" w:rsidR="00BE38C2" w:rsidRPr="00BE38C2" w:rsidRDefault="00BE38C2" w:rsidP="00F351EC">
      <w:pPr>
        <w:pStyle w:val="ac"/>
        <w:numPr>
          <w:ilvl w:val="0"/>
          <w:numId w:val="152"/>
        </w:numPr>
        <w:spacing w:after="120" w:line="240" w:lineRule="auto"/>
        <w:ind w:left="1134" w:firstLine="0"/>
        <w:contextualSpacing w:val="0"/>
        <w:jc w:val="both"/>
        <w:rPr>
          <w:rFonts w:ascii="Verdana" w:hAnsi="Verdana"/>
        </w:rPr>
      </w:pPr>
      <w:r w:rsidRPr="00BE38C2">
        <w:rPr>
          <w:rFonts w:ascii="Verdana" w:hAnsi="Verdana"/>
        </w:rPr>
        <w:t xml:space="preserve"> как отклонение эффективной доходности к погашению (оферте) выпуска долговой ценной бумаги аналогичного кредитного качества, рынок по которому признается активным и имеются рыночные цены уровня 1 иерархии справедливой стоимости, от Ставки КБД для средневзвешенного срока до погашения (оферты) соответствующего выпуска. Аналогичное кредитное качество может определяться на основании присвоенного </w:t>
      </w:r>
      <w:r w:rsidRPr="00BE38C2">
        <w:rPr>
          <w:rFonts w:ascii="Verdana" w:hAnsi="Verdana"/>
        </w:rPr>
        <w:lastRenderedPageBreak/>
        <w:t>кредитного рейтинга исходя из внутренней методики определения величины кредитного риска.</w:t>
      </w:r>
    </w:p>
    <w:p w14:paraId="2BCC245F" w14:textId="77777777" w:rsidR="00225E8B" w:rsidRPr="00F351EC" w:rsidRDefault="00225E8B" w:rsidP="00F351EC">
      <w:pPr>
        <w:pStyle w:val="ac"/>
        <w:numPr>
          <w:ilvl w:val="1"/>
          <w:numId w:val="152"/>
        </w:numPr>
        <w:spacing w:after="0" w:line="240" w:lineRule="auto"/>
        <w:ind w:left="1134" w:firstLine="0"/>
        <w:contextualSpacing w:val="0"/>
        <w:jc w:val="both"/>
        <w:rPr>
          <w:rFonts w:ascii="Verdana" w:hAnsi="Verdana"/>
        </w:rPr>
      </w:pPr>
      <w:r>
        <w:rPr>
          <w:rFonts w:ascii="Verdana" w:hAnsi="Verdana"/>
        </w:rPr>
        <w:t xml:space="preserve"> </w:t>
      </w:r>
      <w:r w:rsidRPr="00F351EC">
        <w:rPr>
          <w:rFonts w:ascii="Verdana" w:hAnsi="Verdana"/>
        </w:rPr>
        <w:t xml:space="preserve">как медианное значение кредитного спреда, рассчитанного для III рейтинговой группы, увеличенное на величину </w:t>
      </w:r>
      <m:oMath>
        <m:r>
          <m:rPr>
            <m:sty m:val="p"/>
          </m:rPr>
          <w:rPr>
            <w:rFonts w:ascii="Cambria Math" w:hAnsi="Cambria Math"/>
          </w:rPr>
          <m:t>∆</m:t>
        </m:r>
        <m:r>
          <w:rPr>
            <w:rFonts w:ascii="Cambria Math" w:hAnsi="Cambria Math"/>
          </w:rPr>
          <m:t>FD</m:t>
        </m:r>
      </m:oMath>
      <w:r w:rsidRPr="00F351EC">
        <w:rPr>
          <w:rFonts w:ascii="Verdana" w:hAnsi="Verdana"/>
        </w:rPr>
        <w:t>.</w:t>
      </w:r>
    </w:p>
    <w:p w14:paraId="519C2ACD" w14:textId="77777777" w:rsidR="00225E8B" w:rsidRPr="00F351EC" w:rsidRDefault="00225E8B" w:rsidP="00F351EC">
      <w:pPr>
        <w:pStyle w:val="ac"/>
        <w:tabs>
          <w:tab w:val="left" w:pos="1134"/>
        </w:tabs>
        <w:spacing w:after="0" w:line="240" w:lineRule="auto"/>
        <w:ind w:left="0" w:firstLine="709"/>
        <w:contextualSpacing w:val="0"/>
        <w:jc w:val="both"/>
        <w:rPr>
          <w:rFonts w:ascii="Verdana" w:hAnsi="Verdana"/>
        </w:rPr>
      </w:pPr>
      <w:r w:rsidRPr="00F351EC">
        <w:rPr>
          <w:rFonts w:ascii="Verdana" w:hAnsi="Verdana"/>
        </w:rPr>
        <w:t xml:space="preserve">Величина </w:t>
      </w:r>
      <m:oMath>
        <m:r>
          <m:rPr>
            <m:sty m:val="p"/>
          </m:rPr>
          <w:rPr>
            <w:rFonts w:ascii="Cambria Math" w:hAnsi="Cambria Math"/>
          </w:rPr>
          <m:t>∆</m:t>
        </m:r>
        <m:r>
          <w:rPr>
            <w:rFonts w:ascii="Cambria Math" w:hAnsi="Cambria Math"/>
          </w:rPr>
          <m:t>FD</m:t>
        </m:r>
      </m:oMath>
      <w:r w:rsidRPr="00F351EC">
        <w:rPr>
          <w:rFonts w:ascii="Verdana" w:hAnsi="Verdana"/>
        </w:rPr>
        <w:t xml:space="preserve"> ежегодно определяется как разница между средним значением частоты дефолтов</w:t>
      </w:r>
      <w:r w:rsidRPr="00F351EC">
        <w:rPr>
          <w:rFonts w:ascii="Verdana" w:hAnsi="Verdana"/>
        </w:rPr>
        <w:footnoteReference w:id="9"/>
      </w:r>
      <w:r w:rsidRPr="00F351EC">
        <w:rPr>
          <w:rFonts w:ascii="Verdana" w:hAnsi="Verdana"/>
        </w:rPr>
        <w:t xml:space="preserve"> выпусков долговых ценных бумаг российских эмитентов, отнесенных к рейтинговой группе IV, и средним значением частоты дефолтов выпусков долговых ценных бумаг российских эмитентов, отнесенных к рейтинговой группе III.</w:t>
      </w:r>
    </w:p>
    <w:p w14:paraId="6F22CF97" w14:textId="77777777" w:rsidR="00225E8B" w:rsidRPr="00F351EC" w:rsidRDefault="00225E8B" w:rsidP="00F351EC">
      <w:pPr>
        <w:pStyle w:val="ac"/>
        <w:tabs>
          <w:tab w:val="left" w:pos="1134"/>
        </w:tabs>
        <w:spacing w:line="240" w:lineRule="auto"/>
        <w:ind w:left="0" w:firstLine="709"/>
        <w:contextualSpacing w:val="0"/>
        <w:jc w:val="both"/>
        <w:rPr>
          <w:rFonts w:ascii="Verdana" w:hAnsi="Verdana"/>
        </w:rPr>
      </w:pPr>
      <w:r w:rsidRPr="00F351EC">
        <w:rPr>
          <w:rFonts w:ascii="Verdana" w:hAnsi="Verdana"/>
        </w:rPr>
        <w:t>Среднее значение частоты дефолтов выпусков долговых ценных бумаг, отнесенных к соответствующей рейтинговой группе, определяется по формуле:</w:t>
      </w:r>
    </w:p>
    <w:p w14:paraId="2582BAE2" w14:textId="77777777" w:rsidR="00225E8B" w:rsidRPr="00F351EC" w:rsidRDefault="00225E8B" w:rsidP="00F351EC">
      <w:pPr>
        <w:spacing w:line="240" w:lineRule="auto"/>
        <w:ind w:firstLine="709"/>
        <w:rPr>
          <w:rFonts w:ascii="Verdana" w:hAnsi="Verdana"/>
        </w:rPr>
      </w:pPr>
      <m:oMathPara>
        <m:oMathParaPr>
          <m:jc m:val="center"/>
        </m:oMathParaPr>
        <m:oMath>
          <m:r>
            <m:rPr>
              <m:sty m:val="p"/>
            </m:rPr>
            <w:rPr>
              <w:rFonts w:ascii="Cambria Math" w:hAnsi="Cambria Math" w:hint="eastAsia"/>
            </w:rPr>
            <m:t>Δ</m:t>
          </m:r>
          <m:r>
            <w:rPr>
              <w:rFonts w:ascii="Cambria Math" w:hAnsi="Cambria Math"/>
            </w:rPr>
            <m:t>FD</m:t>
          </m:r>
          <m:r>
            <m:rPr>
              <m:sty m:val="p"/>
            </m:rPr>
            <w:rPr>
              <w:rFonts w:ascii="Cambria Math" w:hAnsi="Cambria Math"/>
            </w:rPr>
            <m:t>=СРЗНАЧ</m:t>
          </m:r>
          <m:d>
            <m:dPr>
              <m:ctrlPr>
                <w:rPr>
                  <w:rFonts w:ascii="Cambria Math" w:hAnsi="Cambria Math"/>
                </w:rPr>
              </m:ctrlPr>
            </m:dPr>
            <m:e>
              <m:nary>
                <m:naryPr>
                  <m:chr m:val="∑"/>
                  <m:limLoc m:val="undOvr"/>
                  <m:ctrlPr>
                    <w:rPr>
                      <w:rFonts w:ascii="Cambria Math" w:hAnsi="Cambria Math"/>
                    </w:rPr>
                  </m:ctrlPr>
                </m:naryPr>
                <m:sub>
                  <m:r>
                    <w:rPr>
                      <w:rFonts w:ascii="Cambria Math" w:hAnsi="Cambria Math"/>
                    </w:rPr>
                    <m:t>n</m:t>
                  </m:r>
                </m:sub>
                <m:sup>
                  <m:r>
                    <w:rPr>
                      <w:rFonts w:ascii="Cambria Math" w:hAnsi="Cambria Math"/>
                    </w:rPr>
                    <m:t>N</m:t>
                  </m:r>
                </m:sup>
                <m:e>
                  <m:f>
                    <m:fPr>
                      <m:ctrlPr>
                        <w:rPr>
                          <w:rFonts w:ascii="Cambria Math" w:hAnsi="Cambria Math"/>
                        </w:rPr>
                      </m:ctrlPr>
                    </m:fPr>
                    <m:num>
                      <m:sSup>
                        <m:sSupPr>
                          <m:ctrlPr>
                            <w:rPr>
                              <w:rFonts w:ascii="Cambria Math" w:hAnsi="Cambria Math"/>
                            </w:rPr>
                          </m:ctrlPr>
                        </m:sSupPr>
                        <m:e>
                          <m:r>
                            <w:rPr>
                              <w:rFonts w:ascii="Cambria Math" w:hAnsi="Cambria Math"/>
                            </w:rPr>
                            <m:t>IS</m:t>
                          </m:r>
                        </m:e>
                        <m:sup>
                          <m:r>
                            <w:rPr>
                              <w:rFonts w:ascii="Cambria Math" w:hAnsi="Cambria Math"/>
                            </w:rPr>
                            <m:t>D</m:t>
                          </m:r>
                        </m:sup>
                      </m:sSup>
                    </m:num>
                    <m:den>
                      <m:r>
                        <w:rPr>
                          <w:rFonts w:ascii="Cambria Math" w:hAnsi="Cambria Math"/>
                        </w:rPr>
                        <m:t>IS</m:t>
                      </m:r>
                    </m:den>
                  </m:f>
                </m:e>
              </m:nary>
            </m:e>
          </m:d>
          <m:r>
            <m:rPr>
              <m:sty m:val="p"/>
            </m:rPr>
            <w:rPr>
              <w:rFonts w:ascii="Cambria Math" w:hAnsi="Cambria Math"/>
            </w:rPr>
            <m:t>,                                                      (19)</m:t>
          </m:r>
        </m:oMath>
      </m:oMathPara>
    </w:p>
    <w:p w14:paraId="234840A7" w14:textId="77777777" w:rsidR="00225E8B" w:rsidRPr="00F351EC" w:rsidRDefault="00225E8B" w:rsidP="00F351EC">
      <w:pPr>
        <w:spacing w:line="240" w:lineRule="auto"/>
        <w:ind w:firstLine="709"/>
        <w:rPr>
          <w:rFonts w:ascii="Verdana" w:hAnsi="Verdana"/>
        </w:rPr>
      </w:pPr>
      <w:r w:rsidRPr="00F351EC">
        <w:rPr>
          <w:rFonts w:ascii="Verdana" w:hAnsi="Verdana"/>
        </w:rPr>
        <w:t>где:</w:t>
      </w:r>
    </w:p>
    <w:p w14:paraId="25E50443" w14:textId="77777777" w:rsidR="00225E8B" w:rsidRPr="00F351EC" w:rsidRDefault="00511F25" w:rsidP="00F351EC">
      <w:pPr>
        <w:spacing w:after="0" w:line="240" w:lineRule="auto"/>
        <w:ind w:firstLine="709"/>
        <w:jc w:val="both"/>
        <w:rPr>
          <w:rFonts w:ascii="Verdana" w:hAnsi="Verdana"/>
        </w:rPr>
      </w:pPr>
      <m:oMath>
        <m:sSup>
          <m:sSupPr>
            <m:ctrlPr>
              <w:rPr>
                <w:rFonts w:ascii="Cambria Math" w:hAnsi="Cambria Math"/>
              </w:rPr>
            </m:ctrlPr>
          </m:sSupPr>
          <m:e>
            <m:r>
              <w:rPr>
                <w:rFonts w:ascii="Cambria Math" w:hAnsi="Cambria Math"/>
              </w:rPr>
              <m:t>IS</m:t>
            </m:r>
          </m:e>
          <m:sup>
            <m:r>
              <w:rPr>
                <w:rFonts w:ascii="Cambria Math" w:hAnsi="Cambria Math"/>
              </w:rPr>
              <m:t>D</m:t>
            </m:r>
          </m:sup>
        </m:sSup>
      </m:oMath>
      <w:r w:rsidR="00225E8B" w:rsidRPr="00F351EC">
        <w:rPr>
          <w:rFonts w:ascii="Verdana" w:hAnsi="Verdana"/>
        </w:rPr>
        <w:tab/>
        <w:t>- количество российских эмитентов выпусков долговых ценных бумаг, отнесенных в соответствии с Таблицей 1 к соответствующей рейтинговой группе, допустивших дефолт хотя бы одного обязательства, предусмотренного хотя бы одним выпуском долговых ценных бумаг в течение соответствующего периода (года) наблюдения;</w:t>
      </w:r>
    </w:p>
    <w:p w14:paraId="5DE13DA7" w14:textId="77777777" w:rsidR="00225E8B" w:rsidRPr="00F351EC" w:rsidRDefault="00225E8B" w:rsidP="00F351EC">
      <w:pPr>
        <w:spacing w:after="0" w:line="240" w:lineRule="auto"/>
        <w:ind w:firstLine="709"/>
        <w:jc w:val="both"/>
        <w:rPr>
          <w:rFonts w:ascii="Verdana" w:hAnsi="Verdana"/>
        </w:rPr>
      </w:pPr>
      <m:oMath>
        <m:r>
          <w:rPr>
            <w:rFonts w:ascii="Cambria Math" w:hAnsi="Cambria Math"/>
          </w:rPr>
          <m:t>IS</m:t>
        </m:r>
      </m:oMath>
      <w:r w:rsidRPr="00F351EC">
        <w:rPr>
          <w:rFonts w:ascii="Verdana" w:hAnsi="Verdana"/>
        </w:rPr>
        <w:tab/>
        <w:t>- количество российских эмитентов выпусков долговых ценных бумаг, отнесенных в соответствии с Таблицей 1 к соответствующей рейтинговой группе;</w:t>
      </w:r>
    </w:p>
    <w:p w14:paraId="25071C2B" w14:textId="77777777" w:rsidR="00225E8B" w:rsidRPr="00F351EC" w:rsidRDefault="00225E8B" w:rsidP="00F351EC">
      <w:pPr>
        <w:spacing w:after="0" w:line="240" w:lineRule="auto"/>
        <w:ind w:firstLine="709"/>
        <w:jc w:val="both"/>
        <w:rPr>
          <w:rFonts w:ascii="Verdana" w:hAnsi="Verdana"/>
        </w:rPr>
      </w:pPr>
      <w:r w:rsidRPr="00F351EC">
        <w:rPr>
          <w:rFonts w:ascii="Verdana" w:hAnsi="Verdana"/>
        </w:rPr>
        <w:t>n</w:t>
      </w:r>
      <w:r w:rsidRPr="00F351EC">
        <w:rPr>
          <w:rFonts w:ascii="Verdana" w:hAnsi="Verdana"/>
        </w:rPr>
        <w:tab/>
        <w:t>- порядковый номер периода (года) наблюдения, принадлежащий множеству N;</w:t>
      </w:r>
    </w:p>
    <w:p w14:paraId="1CD051B3" w14:textId="77777777" w:rsidR="00225E8B" w:rsidRPr="00F351EC" w:rsidRDefault="00225E8B" w:rsidP="00F351EC">
      <w:pPr>
        <w:spacing w:line="240" w:lineRule="auto"/>
        <w:ind w:firstLine="709"/>
        <w:jc w:val="both"/>
        <w:rPr>
          <w:rFonts w:ascii="Verdana" w:hAnsi="Verdana"/>
        </w:rPr>
      </w:pPr>
      <w:r w:rsidRPr="00F351EC">
        <w:rPr>
          <w:rFonts w:ascii="Verdana" w:hAnsi="Verdana"/>
        </w:rPr>
        <w:t>N</w:t>
      </w:r>
      <w:r w:rsidRPr="00F351EC">
        <w:rPr>
          <w:rFonts w:ascii="Verdana" w:hAnsi="Verdana"/>
        </w:rPr>
        <w:tab/>
        <w:t>- количество периодов наблюдения, лет.</w:t>
      </w:r>
    </w:p>
    <w:p w14:paraId="43895BDC" w14:textId="49EA5946" w:rsidR="00225E8B" w:rsidRPr="00F351EC" w:rsidRDefault="00225E8B" w:rsidP="00F351EC">
      <w:pPr>
        <w:pStyle w:val="ac"/>
        <w:tabs>
          <w:tab w:val="left" w:pos="1134"/>
        </w:tabs>
        <w:spacing w:after="0" w:line="240" w:lineRule="auto"/>
        <w:ind w:left="0" w:firstLine="709"/>
        <w:contextualSpacing w:val="0"/>
        <w:jc w:val="both"/>
        <w:rPr>
          <w:rFonts w:ascii="Verdana" w:hAnsi="Verdana"/>
        </w:rPr>
      </w:pPr>
      <w:r w:rsidRPr="00F351EC">
        <w:rPr>
          <w:rFonts w:ascii="Verdana" w:hAnsi="Verdana"/>
        </w:rPr>
        <w:t>Результат расчета FD округляется по правилам математического округления до целого значения.</w:t>
      </w:r>
    </w:p>
    <w:p w14:paraId="190836F2" w14:textId="77777777" w:rsidR="00225E8B" w:rsidRDefault="00225E8B" w:rsidP="00692EDF">
      <w:pPr>
        <w:tabs>
          <w:tab w:val="left" w:pos="567"/>
        </w:tabs>
        <w:spacing w:line="240" w:lineRule="auto"/>
        <w:ind w:firstLine="567"/>
        <w:contextualSpacing/>
        <w:jc w:val="both"/>
        <w:rPr>
          <w:rFonts w:ascii="Verdana" w:hAnsi="Verdana"/>
        </w:rPr>
      </w:pPr>
    </w:p>
    <w:p w14:paraId="2C48E4FB" w14:textId="77777777" w:rsidR="00BE38C2" w:rsidRPr="00BE38C2" w:rsidRDefault="00BE38C2" w:rsidP="00F351EC">
      <w:pPr>
        <w:spacing w:line="240" w:lineRule="auto"/>
        <w:contextualSpacing/>
        <w:jc w:val="both"/>
        <w:rPr>
          <w:rFonts w:ascii="Verdana" w:eastAsiaTheme="minorHAnsi" w:hAnsi="Verdana"/>
        </w:rPr>
      </w:pPr>
    </w:p>
    <w:p w14:paraId="0862D816" w14:textId="2C2FD51E" w:rsidR="00465B76" w:rsidRPr="00F351EC" w:rsidRDefault="00465B76" w:rsidP="00F351EC">
      <w:pPr>
        <w:spacing w:after="0" w:line="312" w:lineRule="auto"/>
        <w:jc w:val="both"/>
        <w:rPr>
          <w:rFonts w:ascii="Verdana" w:hAnsi="Verdana"/>
          <w:b/>
          <w:u w:val="single"/>
        </w:rPr>
      </w:pPr>
      <w:r w:rsidRPr="00F351EC">
        <w:rPr>
          <w:rFonts w:ascii="Verdana" w:hAnsi="Verdana"/>
          <w:b/>
          <w:u w:val="single"/>
        </w:rPr>
        <w:t>5. Порядок определения диапазона кредитных спредов для рейтинговых групп</w:t>
      </w:r>
    </w:p>
    <w:p w14:paraId="03852FE7" w14:textId="51FA3F7F" w:rsidR="00BE38C2" w:rsidRPr="00BE38C2" w:rsidRDefault="00BE38C2" w:rsidP="00692EDF">
      <w:pPr>
        <w:spacing w:line="240" w:lineRule="auto"/>
        <w:ind w:firstLine="567"/>
        <w:contextualSpacing/>
        <w:jc w:val="both"/>
        <w:rPr>
          <w:rFonts w:ascii="Verdana" w:eastAsiaTheme="minorHAnsi" w:hAnsi="Verdana"/>
        </w:rPr>
      </w:pPr>
      <w:r w:rsidRPr="00BE38C2">
        <w:rPr>
          <w:rFonts w:ascii="Verdana" w:eastAsiaTheme="minorHAnsi" w:hAnsi="Verdana"/>
        </w:rPr>
        <w:t>Выбор диапазона диапазонов кредитных спредов для рейтинговых групп основывается на следующем:</w:t>
      </w:r>
    </w:p>
    <w:p w14:paraId="278B65AB" w14:textId="255C815B" w:rsidR="00BE38C2" w:rsidRPr="00BE38C2" w:rsidRDefault="00BE38C2" w:rsidP="00692EDF">
      <w:pPr>
        <w:numPr>
          <w:ilvl w:val="0"/>
          <w:numId w:val="31"/>
        </w:numPr>
        <w:spacing w:after="120" w:line="240" w:lineRule="auto"/>
        <w:ind w:left="0" w:firstLine="567"/>
        <w:contextualSpacing/>
        <w:jc w:val="both"/>
        <w:rPr>
          <w:rFonts w:ascii="Verdana" w:hAnsi="Verdana"/>
        </w:rPr>
      </w:pPr>
      <w:r w:rsidRPr="00BE38C2">
        <w:rPr>
          <w:rFonts w:ascii="Verdana" w:hAnsi="Verdana"/>
        </w:rPr>
        <w:t>медианное значение</w:t>
      </w:r>
      <w:r w:rsidR="00465B76">
        <w:rPr>
          <w:rFonts w:ascii="Verdana" w:hAnsi="Verdana"/>
        </w:rPr>
        <w:t xml:space="preserve"> </w:t>
      </w:r>
      <w:r w:rsidR="00465B76" w:rsidRPr="00465B76">
        <w:rPr>
          <w:rFonts w:ascii="Verdana" w:hAnsi="Verdana"/>
        </w:rPr>
        <w:t>кредитного спреда определяется в порядке, предусмотренном настоящим</w:t>
      </w:r>
      <w:r w:rsidR="00465B76">
        <w:rPr>
          <w:rFonts w:ascii="Verdana" w:hAnsi="Verdana"/>
        </w:rPr>
        <w:t>и Правилами</w:t>
      </w:r>
      <w:r w:rsidRPr="00BE38C2">
        <w:rPr>
          <w:rFonts w:ascii="Verdana" w:hAnsi="Verdana"/>
        </w:rPr>
        <w:t>;</w:t>
      </w:r>
    </w:p>
    <w:p w14:paraId="29C8262B" w14:textId="01CB8B24" w:rsidR="00BE38C2" w:rsidRPr="00F202F7" w:rsidRDefault="00BE38C2" w:rsidP="00692EDF">
      <w:pPr>
        <w:numPr>
          <w:ilvl w:val="0"/>
          <w:numId w:val="31"/>
        </w:numPr>
        <w:spacing w:after="120" w:line="240" w:lineRule="auto"/>
        <w:ind w:left="0" w:firstLine="567"/>
        <w:contextualSpacing/>
        <w:jc w:val="both"/>
        <w:rPr>
          <w:rFonts w:ascii="Verdana" w:hAnsi="Verdana"/>
        </w:rPr>
      </w:pPr>
      <w:r w:rsidRPr="00F202F7">
        <w:rPr>
          <w:rFonts w:ascii="Verdana" w:hAnsi="Verdana"/>
        </w:rPr>
        <w:t xml:space="preserve">нижняя граница </w:t>
      </w:r>
      <w:r w:rsidR="00465B76">
        <w:rPr>
          <w:rFonts w:ascii="Verdana" w:hAnsi="Verdana"/>
        </w:rPr>
        <w:t xml:space="preserve">для </w:t>
      </w:r>
      <w:r w:rsidRPr="00F202F7">
        <w:rPr>
          <w:rFonts w:ascii="Verdana" w:hAnsi="Verdana"/>
        </w:rPr>
        <w:t>I-ой рейтинговой принимается равной 0, так как доходность облигаций I-ой рейтинговой группы не должна быть ниже средней доходности государственных бумаг;</w:t>
      </w:r>
    </w:p>
    <w:p w14:paraId="7E6CF950" w14:textId="4828636C" w:rsidR="00BE38C2" w:rsidRPr="00F202F7" w:rsidRDefault="00BE38C2" w:rsidP="00692EDF">
      <w:pPr>
        <w:numPr>
          <w:ilvl w:val="0"/>
          <w:numId w:val="31"/>
        </w:numPr>
        <w:spacing w:after="120" w:line="240" w:lineRule="auto"/>
        <w:ind w:left="0" w:firstLine="567"/>
        <w:contextualSpacing/>
        <w:jc w:val="both"/>
        <w:rPr>
          <w:rFonts w:ascii="Verdana" w:hAnsi="Verdana"/>
        </w:rPr>
      </w:pPr>
      <w:r w:rsidRPr="00F202F7">
        <w:rPr>
          <w:rFonts w:ascii="Verdana" w:hAnsi="Verdana"/>
        </w:rPr>
        <w:t>нижняя граница</w:t>
      </w:r>
      <w:r w:rsidR="00465B76">
        <w:rPr>
          <w:rFonts w:ascii="Verdana" w:hAnsi="Verdana"/>
        </w:rPr>
        <w:t xml:space="preserve"> для</w:t>
      </w:r>
      <w:r w:rsidRPr="00F202F7">
        <w:rPr>
          <w:rFonts w:ascii="Verdana" w:hAnsi="Verdana"/>
        </w:rPr>
        <w:t xml:space="preserve"> II-ой рейтинговой группы устанавливается равной медианному значению I-ой рейтинговой группы, так как доходность облигаций II-ой </w:t>
      </w:r>
      <w:r w:rsidRPr="00F202F7">
        <w:rPr>
          <w:rFonts w:ascii="Verdana" w:hAnsi="Verdana"/>
        </w:rPr>
        <w:lastRenderedPageBreak/>
        <w:t>рейтинговой группы не должна быть ниже средней доходности облигаций I-ой рейтинговой группы;</w:t>
      </w:r>
    </w:p>
    <w:p w14:paraId="35A56D05" w14:textId="6DB37390" w:rsidR="00BE38C2" w:rsidRPr="00F202F7" w:rsidRDefault="00BE38C2" w:rsidP="00692EDF">
      <w:pPr>
        <w:numPr>
          <w:ilvl w:val="0"/>
          <w:numId w:val="31"/>
        </w:numPr>
        <w:spacing w:after="120" w:line="240" w:lineRule="auto"/>
        <w:ind w:left="0" w:firstLine="567"/>
        <w:contextualSpacing/>
        <w:jc w:val="both"/>
        <w:rPr>
          <w:rFonts w:ascii="Verdana" w:hAnsi="Verdana"/>
        </w:rPr>
      </w:pPr>
      <w:r w:rsidRPr="00F202F7">
        <w:rPr>
          <w:rFonts w:ascii="Verdana" w:hAnsi="Verdana"/>
        </w:rPr>
        <w:t>нижняя граница</w:t>
      </w:r>
      <w:r w:rsidR="00465B76">
        <w:rPr>
          <w:rFonts w:ascii="Verdana" w:hAnsi="Verdana"/>
        </w:rPr>
        <w:t xml:space="preserve"> для</w:t>
      </w:r>
      <w:r w:rsidRPr="00F202F7">
        <w:rPr>
          <w:rFonts w:ascii="Verdana" w:hAnsi="Verdana"/>
        </w:rPr>
        <w:t xml:space="preserve"> I</w:t>
      </w:r>
      <w:r w:rsidRPr="00F202F7">
        <w:rPr>
          <w:rFonts w:ascii="Verdana" w:hAnsi="Verdana"/>
          <w:lang w:val="en-US"/>
        </w:rPr>
        <w:t>I</w:t>
      </w:r>
      <w:r w:rsidRPr="00F202F7">
        <w:rPr>
          <w:rFonts w:ascii="Verdana" w:hAnsi="Verdana"/>
        </w:rPr>
        <w:t xml:space="preserve">I-ей рейтинговой группы устанавливается равной медианному значению </w:t>
      </w:r>
      <w:r w:rsidRPr="00F202F7">
        <w:rPr>
          <w:rFonts w:ascii="Verdana" w:hAnsi="Verdana"/>
          <w:lang w:val="en-US"/>
        </w:rPr>
        <w:t>I</w:t>
      </w:r>
      <w:r w:rsidRPr="00F202F7">
        <w:rPr>
          <w:rFonts w:ascii="Verdana" w:hAnsi="Verdana"/>
        </w:rPr>
        <w:t>I-ой рейтинговой группы, так как доходность облигаций I</w:t>
      </w:r>
      <w:r w:rsidRPr="00F202F7">
        <w:rPr>
          <w:rFonts w:ascii="Verdana" w:hAnsi="Verdana"/>
          <w:lang w:val="en-US"/>
        </w:rPr>
        <w:t>I</w:t>
      </w:r>
      <w:r w:rsidRPr="00F202F7">
        <w:rPr>
          <w:rFonts w:ascii="Verdana" w:hAnsi="Verdana"/>
        </w:rPr>
        <w:t>I-ей рейтинговой группы не должна быть ниже средней доходности облигаций I</w:t>
      </w:r>
      <w:r w:rsidRPr="00F202F7">
        <w:rPr>
          <w:rFonts w:ascii="Verdana" w:hAnsi="Verdana"/>
          <w:lang w:val="en-US"/>
        </w:rPr>
        <w:t>I</w:t>
      </w:r>
      <w:r w:rsidRPr="00F202F7">
        <w:rPr>
          <w:rFonts w:ascii="Verdana" w:hAnsi="Verdana"/>
        </w:rPr>
        <w:t>-ой рейтинговой группы;</w:t>
      </w:r>
    </w:p>
    <w:p w14:paraId="079563CB" w14:textId="2165C11A" w:rsidR="00BE38C2" w:rsidRDefault="00BE38C2" w:rsidP="00F202F7">
      <w:pPr>
        <w:numPr>
          <w:ilvl w:val="0"/>
          <w:numId w:val="31"/>
        </w:numPr>
        <w:spacing w:after="120" w:line="240" w:lineRule="auto"/>
        <w:ind w:left="0" w:firstLine="567"/>
        <w:jc w:val="both"/>
        <w:rPr>
          <w:rFonts w:ascii="Verdana" w:eastAsiaTheme="minorHAnsi" w:hAnsi="Verdana"/>
        </w:rPr>
      </w:pPr>
      <w:r w:rsidRPr="00590C1B">
        <w:rPr>
          <w:rFonts w:ascii="Verdana" w:hAnsi="Verdana"/>
        </w:rPr>
        <w:t xml:space="preserve">верхняя граница рейтинговой </w:t>
      </w:r>
      <w:r w:rsidRPr="00BE38C2">
        <w:rPr>
          <w:rFonts w:ascii="Verdana" w:hAnsi="Verdana"/>
        </w:rPr>
        <w:t>группы устанавливается таким образом, чтобы диапазон между нижней границей и медианой был равен диапазону между медианой и верхней</w:t>
      </w:r>
      <w:r w:rsidRPr="00BE38C2">
        <w:rPr>
          <w:rFonts w:ascii="Verdana" w:eastAsiaTheme="minorHAnsi" w:hAnsi="Verdana"/>
        </w:rPr>
        <w:t xml:space="preserve"> границей рейтинговой группы.</w:t>
      </w:r>
    </w:p>
    <w:p w14:paraId="57ADB3D2" w14:textId="77777777" w:rsidR="00F202F7" w:rsidRPr="00692EDF" w:rsidRDefault="00F202F7" w:rsidP="00692EDF">
      <w:pPr>
        <w:spacing w:after="120" w:line="240" w:lineRule="auto"/>
        <w:jc w:val="both"/>
        <w:rPr>
          <w:rFonts w:ascii="Verdana" w:eastAsiaTheme="minorHAnsi" w:hAnsi="Verdana"/>
        </w:rPr>
      </w:pPr>
    </w:p>
    <w:p w14:paraId="092212A1" w14:textId="77777777" w:rsidR="00BE38C2" w:rsidRPr="00BE38C2" w:rsidRDefault="00BE38C2" w:rsidP="00692EDF">
      <w:pPr>
        <w:spacing w:line="240" w:lineRule="auto"/>
        <w:ind w:firstLine="567"/>
        <w:jc w:val="both"/>
        <w:rPr>
          <w:rFonts w:ascii="Verdana" w:hAnsi="Verdana"/>
        </w:rPr>
      </w:pPr>
      <w:r w:rsidRPr="00F202F7">
        <w:rPr>
          <w:rFonts w:ascii="Verdana" w:hAnsi="Verdana"/>
        </w:rPr>
        <w:t>Расчет диапазона кредитных спредов (минимального</w:t>
      </w:r>
      <w:r w:rsidRPr="00F202F7">
        <w:rPr>
          <w:rFonts w:ascii="Verdana" w:hAnsi="Verdana"/>
          <w:b/>
        </w:rPr>
        <w:t xml:space="preserve"> </w:t>
      </w:r>
      <w:r w:rsidRPr="00F202F7">
        <w:rPr>
          <w:rFonts w:ascii="Verdana" w:hAnsi="Verdana"/>
        </w:rPr>
        <w:t xml:space="preserve">значения кредитного спреда - </w:t>
      </w:r>
      <w:r w:rsidRPr="00F202F7">
        <w:rPr>
          <w:rFonts w:ascii="Verdana" w:hAnsi="Verdana"/>
          <w:lang w:val="en-US"/>
        </w:rPr>
        <w:t>Min</w:t>
      </w:r>
      <w:r w:rsidRPr="00F202F7">
        <w:rPr>
          <w:rFonts w:ascii="Verdana" w:hAnsi="Verdana"/>
        </w:rPr>
        <w:t xml:space="preserve">(α), максимального значения кредитного спреда - </w:t>
      </w:r>
      <w:r w:rsidRPr="00F202F7">
        <w:rPr>
          <w:rFonts w:ascii="Verdana" w:hAnsi="Verdana"/>
          <w:lang w:val="en-US"/>
        </w:rPr>
        <w:t>Max</w:t>
      </w:r>
      <w:r w:rsidRPr="00EF7828">
        <w:rPr>
          <w:rFonts w:ascii="Verdana" w:hAnsi="Verdana"/>
        </w:rPr>
        <w:t xml:space="preserve"> (β)) выполняется для </w:t>
      </w:r>
      <w:r w:rsidRPr="00590C1B">
        <w:rPr>
          <w:rFonts w:ascii="Verdana" w:hAnsi="Verdana"/>
          <w:lang w:val="en-US"/>
        </w:rPr>
        <w:t>I</w:t>
      </w:r>
      <w:r w:rsidRPr="00BE38C2">
        <w:rPr>
          <w:rFonts w:ascii="Verdana" w:hAnsi="Verdana"/>
        </w:rPr>
        <w:t xml:space="preserve">, </w:t>
      </w:r>
      <w:r w:rsidRPr="00BE38C2">
        <w:rPr>
          <w:rFonts w:ascii="Verdana" w:hAnsi="Verdana"/>
          <w:lang w:val="en-US"/>
        </w:rPr>
        <w:t>II</w:t>
      </w:r>
      <w:r w:rsidRPr="00BE38C2">
        <w:rPr>
          <w:rFonts w:ascii="Verdana" w:hAnsi="Verdana"/>
        </w:rPr>
        <w:t xml:space="preserve">, </w:t>
      </w:r>
      <w:r w:rsidRPr="00BE38C2">
        <w:rPr>
          <w:rFonts w:ascii="Verdana" w:hAnsi="Verdana"/>
          <w:lang w:val="en-US"/>
        </w:rPr>
        <w:t>III</w:t>
      </w:r>
      <w:r w:rsidRPr="00BE38C2">
        <w:rPr>
          <w:rFonts w:ascii="Verdana" w:hAnsi="Verdana"/>
        </w:rPr>
        <w:t xml:space="preserve"> рейтинговой группы исходя из значений медианных кредитных спредов соответствующей рейтинговой группы в соответствии с Таблицей 2 с учетом премии за субординированность (если применимо к анализируемому инструменту).</w:t>
      </w:r>
    </w:p>
    <w:p w14:paraId="7B316095" w14:textId="7202AF7D" w:rsidR="00BE38C2" w:rsidRDefault="00BE38C2" w:rsidP="00692EDF">
      <w:pPr>
        <w:spacing w:line="240" w:lineRule="auto"/>
        <w:ind w:firstLine="567"/>
        <w:jc w:val="both"/>
        <w:rPr>
          <w:rFonts w:ascii="Verdana" w:hAnsi="Verdana"/>
        </w:rPr>
      </w:pPr>
      <w:r w:rsidRPr="00BE38C2">
        <w:rPr>
          <w:rFonts w:ascii="Verdana" w:hAnsi="Verdana"/>
        </w:rPr>
        <w:t>Итоговые диапазоны кредитных спредов приведены в Таблице 2.</w:t>
      </w:r>
    </w:p>
    <w:p w14:paraId="18FA607A" w14:textId="77777777" w:rsidR="007645C6" w:rsidRPr="00F351EC" w:rsidRDefault="007645C6" w:rsidP="00F351EC">
      <w:pPr>
        <w:spacing w:after="0" w:line="312" w:lineRule="auto"/>
        <w:ind w:firstLine="567"/>
        <w:jc w:val="both"/>
        <w:rPr>
          <w:rFonts w:ascii="Verdana" w:hAnsi="Verdana"/>
        </w:rPr>
      </w:pPr>
      <w:r w:rsidRPr="00F351EC">
        <w:rPr>
          <w:rFonts w:ascii="Verdana" w:hAnsi="Verdana"/>
        </w:rPr>
        <w:t>Расчет диапазона кредитных спредов для IV рейтинговой группы не выполняется.</w:t>
      </w:r>
    </w:p>
    <w:p w14:paraId="6C133CC7" w14:textId="77777777" w:rsidR="007645C6" w:rsidRPr="00BE38C2" w:rsidRDefault="007645C6" w:rsidP="00692EDF">
      <w:pPr>
        <w:spacing w:line="240" w:lineRule="auto"/>
        <w:ind w:firstLine="567"/>
        <w:jc w:val="both"/>
        <w:rPr>
          <w:rFonts w:ascii="Verdana" w:hAnsi="Verdana"/>
          <w:b/>
        </w:rPr>
      </w:pPr>
    </w:p>
    <w:p w14:paraId="305339E1" w14:textId="5B7A11AA" w:rsidR="00BE38C2" w:rsidRDefault="00BE38C2" w:rsidP="00BE38C2">
      <w:pPr>
        <w:spacing w:line="240" w:lineRule="auto"/>
        <w:ind w:firstLine="567"/>
        <w:contextualSpacing/>
        <w:jc w:val="both"/>
        <w:rPr>
          <w:rFonts w:ascii="Verdana" w:hAnsi="Verdana"/>
          <w:b/>
        </w:rPr>
      </w:pPr>
      <w:r w:rsidRPr="00BE38C2">
        <w:rPr>
          <w:rFonts w:ascii="Verdana" w:hAnsi="Verdana"/>
          <w:b/>
        </w:rPr>
        <w:t>Таблица 2. Диапазон кредитных спредов</w:t>
      </w:r>
      <w:r w:rsidR="007645C6">
        <w:rPr>
          <w:rFonts w:ascii="Verdana" w:hAnsi="Verdana"/>
          <w:b/>
        </w:rPr>
        <w:t xml:space="preserve"> рейтинговых групп</w:t>
      </w:r>
      <w:r w:rsidRPr="00BE38C2">
        <w:rPr>
          <w:rFonts w:ascii="Verdana" w:hAnsi="Verdana"/>
          <w:b/>
        </w:rPr>
        <w:t xml:space="preserve">. </w:t>
      </w:r>
    </w:p>
    <w:p w14:paraId="33E80A3C" w14:textId="77777777" w:rsidR="00F202F7" w:rsidRPr="00F202F7" w:rsidRDefault="00F202F7" w:rsidP="00692EDF">
      <w:pPr>
        <w:spacing w:line="240" w:lineRule="auto"/>
        <w:ind w:firstLine="567"/>
        <w:contextualSpacing/>
        <w:jc w:val="both"/>
        <w:rPr>
          <w:rFonts w:ascii="Verdana" w:hAnsi="Verdana"/>
          <w:b/>
          <w:bCs/>
        </w:rPr>
      </w:pPr>
    </w:p>
    <w:tbl>
      <w:tblPr>
        <w:tblStyle w:val="af0"/>
        <w:tblW w:w="0" w:type="auto"/>
        <w:tblLook w:val="04A0" w:firstRow="1" w:lastRow="0" w:firstColumn="1" w:lastColumn="0" w:noHBand="0" w:noVBand="1"/>
      </w:tblPr>
      <w:tblGrid>
        <w:gridCol w:w="3369"/>
        <w:gridCol w:w="2835"/>
        <w:gridCol w:w="3367"/>
      </w:tblGrid>
      <w:tr w:rsidR="00BE38C2" w:rsidRPr="00BE38C2" w14:paraId="4993E064" w14:textId="77777777" w:rsidTr="00C60508">
        <w:trPr>
          <w:trHeight w:val="284"/>
        </w:trPr>
        <w:tc>
          <w:tcPr>
            <w:tcW w:w="9571" w:type="dxa"/>
            <w:gridSpan w:val="3"/>
          </w:tcPr>
          <w:p w14:paraId="03E0290F" w14:textId="77777777" w:rsidR="00BE38C2" w:rsidRPr="00F202F7" w:rsidRDefault="00BE38C2" w:rsidP="00692EDF">
            <w:pPr>
              <w:tabs>
                <w:tab w:val="left" w:pos="567"/>
              </w:tabs>
              <w:spacing w:line="240" w:lineRule="auto"/>
              <w:ind w:firstLine="22"/>
              <w:contextualSpacing/>
              <w:jc w:val="both"/>
              <w:rPr>
                <w:rFonts w:ascii="Verdana" w:hAnsi="Verdana"/>
              </w:rPr>
            </w:pPr>
            <w:r w:rsidRPr="00F202F7">
              <w:rPr>
                <w:rFonts w:ascii="Verdana" w:hAnsi="Verdana"/>
              </w:rPr>
              <w:t>Диапазон кредитных спредов</w:t>
            </w:r>
          </w:p>
        </w:tc>
      </w:tr>
      <w:tr w:rsidR="00BE38C2" w:rsidRPr="00BE38C2" w14:paraId="470702E2" w14:textId="77777777" w:rsidTr="00C60508">
        <w:trPr>
          <w:trHeight w:val="284"/>
        </w:trPr>
        <w:tc>
          <w:tcPr>
            <w:tcW w:w="3369" w:type="dxa"/>
          </w:tcPr>
          <w:p w14:paraId="49144228" w14:textId="77777777" w:rsidR="00BE38C2" w:rsidRPr="00BE38C2" w:rsidRDefault="00BE38C2" w:rsidP="00692EDF">
            <w:pPr>
              <w:tabs>
                <w:tab w:val="left" w:pos="567"/>
              </w:tabs>
              <w:spacing w:line="240" w:lineRule="auto"/>
              <w:ind w:firstLine="22"/>
              <w:contextualSpacing/>
              <w:jc w:val="both"/>
              <w:rPr>
                <w:rFonts w:ascii="Verdana" w:hAnsi="Verdana"/>
              </w:rPr>
            </w:pPr>
            <w:r w:rsidRPr="00BE38C2">
              <w:rPr>
                <w:rFonts w:ascii="Verdana" w:hAnsi="Verdana"/>
              </w:rPr>
              <w:t>Min (α)</w:t>
            </w:r>
          </w:p>
        </w:tc>
        <w:tc>
          <w:tcPr>
            <w:tcW w:w="2835" w:type="dxa"/>
          </w:tcPr>
          <w:p w14:paraId="293ACC9A" w14:textId="77777777" w:rsidR="00BE38C2" w:rsidRPr="00BE38C2" w:rsidRDefault="00BE38C2" w:rsidP="00692EDF">
            <w:pPr>
              <w:tabs>
                <w:tab w:val="left" w:pos="567"/>
              </w:tabs>
              <w:spacing w:line="240" w:lineRule="auto"/>
              <w:ind w:firstLine="22"/>
              <w:contextualSpacing/>
              <w:jc w:val="both"/>
              <w:rPr>
                <w:rFonts w:ascii="Verdana" w:hAnsi="Verdana"/>
              </w:rPr>
            </w:pPr>
            <w:r w:rsidRPr="00BE38C2">
              <w:rPr>
                <w:rFonts w:ascii="Verdana" w:hAnsi="Verdana"/>
              </w:rPr>
              <w:t>Медиана</w:t>
            </w:r>
          </w:p>
        </w:tc>
        <w:tc>
          <w:tcPr>
            <w:tcW w:w="3367" w:type="dxa"/>
          </w:tcPr>
          <w:p w14:paraId="4FC80224" w14:textId="77777777" w:rsidR="00BE38C2" w:rsidRPr="00BE38C2" w:rsidRDefault="00BE38C2" w:rsidP="00692EDF">
            <w:pPr>
              <w:tabs>
                <w:tab w:val="left" w:pos="567"/>
              </w:tabs>
              <w:spacing w:line="240" w:lineRule="auto"/>
              <w:ind w:firstLine="22"/>
              <w:contextualSpacing/>
              <w:jc w:val="both"/>
              <w:rPr>
                <w:rFonts w:ascii="Verdana" w:hAnsi="Verdana"/>
              </w:rPr>
            </w:pPr>
            <w:r w:rsidRPr="00BE38C2">
              <w:rPr>
                <w:rFonts w:ascii="Verdana" w:hAnsi="Verdana"/>
              </w:rPr>
              <w:t>Max (β)</w:t>
            </w:r>
          </w:p>
        </w:tc>
      </w:tr>
      <w:tr w:rsidR="00BE38C2" w:rsidRPr="00BE38C2" w14:paraId="58FD7FD8" w14:textId="77777777" w:rsidTr="00C60508">
        <w:trPr>
          <w:trHeight w:val="284"/>
        </w:trPr>
        <w:tc>
          <w:tcPr>
            <w:tcW w:w="9571" w:type="dxa"/>
            <w:gridSpan w:val="3"/>
          </w:tcPr>
          <w:p w14:paraId="73066FD7" w14:textId="77777777" w:rsidR="00BE38C2" w:rsidRPr="00BE38C2" w:rsidRDefault="00BE38C2" w:rsidP="00692EDF">
            <w:pPr>
              <w:tabs>
                <w:tab w:val="left" w:pos="567"/>
              </w:tabs>
              <w:spacing w:line="240" w:lineRule="auto"/>
              <w:ind w:firstLine="22"/>
              <w:contextualSpacing/>
              <w:jc w:val="both"/>
              <w:rPr>
                <w:rFonts w:ascii="Verdana" w:hAnsi="Verdana"/>
              </w:rPr>
            </w:pPr>
            <w:r w:rsidRPr="00BE38C2">
              <w:rPr>
                <w:rFonts w:ascii="Verdana" w:hAnsi="Verdana"/>
              </w:rPr>
              <w:t>Рейтинговая группа I</w:t>
            </w:r>
          </w:p>
        </w:tc>
      </w:tr>
      <w:tr w:rsidR="00BE38C2" w:rsidRPr="00BE38C2" w14:paraId="5437BC38" w14:textId="77777777" w:rsidTr="00C60508">
        <w:trPr>
          <w:trHeight w:val="284"/>
        </w:trPr>
        <w:tc>
          <w:tcPr>
            <w:tcW w:w="3369" w:type="dxa"/>
          </w:tcPr>
          <w:p w14:paraId="101E5B50" w14:textId="77777777" w:rsidR="00BE38C2" w:rsidRPr="00BE38C2" w:rsidRDefault="00BE38C2" w:rsidP="00692EDF">
            <w:pPr>
              <w:tabs>
                <w:tab w:val="left" w:pos="567"/>
              </w:tabs>
              <w:spacing w:line="240" w:lineRule="auto"/>
              <w:ind w:firstLine="22"/>
              <w:contextualSpacing/>
              <w:jc w:val="both"/>
              <w:rPr>
                <w:rFonts w:ascii="Verdana" w:hAnsi="Verdana"/>
              </w:rPr>
            </w:pPr>
            <w:r w:rsidRPr="00BE38C2">
              <w:rPr>
                <w:rFonts w:ascii="Verdana" w:hAnsi="Verdana"/>
                <w:lang w:val="en-US"/>
              </w:rPr>
              <w:t xml:space="preserve">0 </w:t>
            </w:r>
            <w:r w:rsidRPr="00BE38C2">
              <w:rPr>
                <w:rFonts w:ascii="Verdana" w:hAnsi="Verdana"/>
              </w:rPr>
              <w:t>+ премия</w:t>
            </w:r>
          </w:p>
        </w:tc>
        <w:tc>
          <w:tcPr>
            <w:tcW w:w="2835" w:type="dxa"/>
          </w:tcPr>
          <w:p w14:paraId="77A1B75E" w14:textId="77777777" w:rsidR="00BE38C2" w:rsidRPr="00BE38C2" w:rsidRDefault="00511F25" w:rsidP="00692EDF">
            <w:pPr>
              <w:tabs>
                <w:tab w:val="left" w:pos="567"/>
              </w:tabs>
              <w:spacing w:line="240" w:lineRule="auto"/>
              <w:ind w:firstLine="22"/>
              <w:contextualSpacing/>
              <w:jc w:val="both"/>
              <w:rPr>
                <w:rFonts w:ascii="Verdana" w:hAnsi="Verdana"/>
              </w:rPr>
            </w:pPr>
            <m:oMath>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РГI</m:t>
                  </m:r>
                </m:sub>
                <m:sup>
                  <m:r>
                    <w:rPr>
                      <w:rFonts w:ascii="Cambria Math" w:hAnsi="Cambria Math"/>
                    </w:rPr>
                    <m:t>m</m:t>
                  </m:r>
                </m:sup>
              </m:sSubSup>
            </m:oMath>
            <w:r w:rsidR="00BE38C2" w:rsidRPr="00BE38C2">
              <w:rPr>
                <w:rFonts w:ascii="Verdana" w:hAnsi="Verdana"/>
              </w:rPr>
              <w:t xml:space="preserve"> + премия</w:t>
            </w:r>
          </w:p>
        </w:tc>
        <w:tc>
          <w:tcPr>
            <w:tcW w:w="3367" w:type="dxa"/>
          </w:tcPr>
          <w:p w14:paraId="120490E8" w14:textId="77777777" w:rsidR="00BE38C2" w:rsidRPr="00BE38C2" w:rsidRDefault="00511F25" w:rsidP="00692EDF">
            <w:pPr>
              <w:tabs>
                <w:tab w:val="left" w:pos="567"/>
              </w:tabs>
              <w:spacing w:line="240" w:lineRule="auto"/>
              <w:ind w:firstLine="22"/>
              <w:contextualSpacing/>
              <w:jc w:val="both"/>
              <w:rPr>
                <w:rFonts w:ascii="Verdana" w:hAnsi="Verdana"/>
              </w:rPr>
            </w:pPr>
            <m:oMath>
              <m:sSubSup>
                <m:sSubSupPr>
                  <m:ctrlPr>
                    <w:rPr>
                      <w:rFonts w:ascii="Cambria Math" w:hAnsi="Cambria Math"/>
                      <w:i/>
                    </w:rPr>
                  </m:ctrlPr>
                </m:sSubSupPr>
                <m:e>
                  <m:r>
                    <w:rPr>
                      <w:rFonts w:ascii="Cambria Math" w:hAnsi="Cambria Math"/>
                    </w:rPr>
                    <m:t>2×</m:t>
                  </m:r>
                  <m:r>
                    <w:rPr>
                      <w:rFonts w:ascii="Cambria Math" w:hAnsi="Cambria Math"/>
                      <w:lang w:val="en-US"/>
                    </w:rPr>
                    <m:t>S</m:t>
                  </m:r>
                </m:e>
                <m:sub>
                  <m:r>
                    <m:rPr>
                      <m:sty m:val="p"/>
                    </m:rPr>
                    <w:rPr>
                      <w:rFonts w:ascii="Cambria Math" w:hAnsi="Cambria Math"/>
                    </w:rPr>
                    <m:t>РГI</m:t>
                  </m:r>
                </m:sub>
                <m:sup>
                  <m:r>
                    <w:rPr>
                      <w:rFonts w:ascii="Cambria Math" w:hAnsi="Cambria Math"/>
                    </w:rPr>
                    <m:t>m</m:t>
                  </m:r>
                </m:sup>
              </m:sSubSup>
            </m:oMath>
            <w:r w:rsidR="00BE38C2" w:rsidRPr="00BE38C2">
              <w:rPr>
                <w:rFonts w:ascii="Verdana" w:hAnsi="Verdana"/>
              </w:rPr>
              <w:t xml:space="preserve"> + премия</w:t>
            </w:r>
          </w:p>
        </w:tc>
      </w:tr>
      <w:tr w:rsidR="00BE38C2" w:rsidRPr="00BE38C2" w14:paraId="217CEB09" w14:textId="77777777" w:rsidTr="00C60508">
        <w:trPr>
          <w:trHeight w:val="284"/>
        </w:trPr>
        <w:tc>
          <w:tcPr>
            <w:tcW w:w="9571" w:type="dxa"/>
            <w:gridSpan w:val="3"/>
          </w:tcPr>
          <w:p w14:paraId="793C8310" w14:textId="77777777" w:rsidR="00BE38C2" w:rsidRPr="00BE38C2" w:rsidRDefault="00BE38C2" w:rsidP="00692EDF">
            <w:pPr>
              <w:tabs>
                <w:tab w:val="left" w:pos="567"/>
              </w:tabs>
              <w:spacing w:line="240" w:lineRule="auto"/>
              <w:ind w:firstLine="22"/>
              <w:contextualSpacing/>
              <w:jc w:val="both"/>
              <w:rPr>
                <w:rFonts w:ascii="Verdana" w:hAnsi="Verdana"/>
                <w:lang w:val="en-US"/>
              </w:rPr>
            </w:pPr>
            <w:r w:rsidRPr="00BE38C2">
              <w:rPr>
                <w:rFonts w:ascii="Verdana" w:hAnsi="Verdana"/>
              </w:rPr>
              <w:t>Рейтинговая группа I</w:t>
            </w:r>
            <w:r w:rsidRPr="00BE38C2">
              <w:rPr>
                <w:rFonts w:ascii="Verdana" w:hAnsi="Verdana"/>
                <w:lang w:val="en-US"/>
              </w:rPr>
              <w:t>I</w:t>
            </w:r>
          </w:p>
        </w:tc>
      </w:tr>
      <w:tr w:rsidR="00BE38C2" w:rsidRPr="00BE38C2" w14:paraId="102DE29C" w14:textId="77777777" w:rsidTr="00C60508">
        <w:trPr>
          <w:trHeight w:val="284"/>
        </w:trPr>
        <w:tc>
          <w:tcPr>
            <w:tcW w:w="3369" w:type="dxa"/>
          </w:tcPr>
          <w:p w14:paraId="5051733D" w14:textId="77777777" w:rsidR="00BE38C2" w:rsidRPr="00BE38C2" w:rsidRDefault="00511F25" w:rsidP="00692EDF">
            <w:pPr>
              <w:tabs>
                <w:tab w:val="left" w:pos="567"/>
              </w:tabs>
              <w:spacing w:line="240" w:lineRule="auto"/>
              <w:ind w:firstLine="22"/>
              <w:contextualSpacing/>
              <w:jc w:val="both"/>
              <w:rPr>
                <w:rFonts w:ascii="Verdana" w:hAnsi="Verdana"/>
              </w:rPr>
            </w:pPr>
            <m:oMath>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РГI</m:t>
                  </m:r>
                </m:sub>
                <m:sup>
                  <m:r>
                    <w:rPr>
                      <w:rFonts w:ascii="Cambria Math" w:hAnsi="Cambria Math"/>
                    </w:rPr>
                    <m:t>m</m:t>
                  </m:r>
                </m:sup>
              </m:sSubSup>
            </m:oMath>
            <w:r w:rsidR="00BE38C2" w:rsidRPr="00BE38C2">
              <w:rPr>
                <w:rFonts w:ascii="Verdana" w:hAnsi="Verdana"/>
              </w:rPr>
              <w:t xml:space="preserve"> + премия</w:t>
            </w:r>
          </w:p>
        </w:tc>
        <w:tc>
          <w:tcPr>
            <w:tcW w:w="2835" w:type="dxa"/>
          </w:tcPr>
          <w:p w14:paraId="5FBEC320" w14:textId="77777777" w:rsidR="00BE38C2" w:rsidRPr="00BE38C2" w:rsidRDefault="00511F25" w:rsidP="00692EDF">
            <w:pPr>
              <w:tabs>
                <w:tab w:val="left" w:pos="567"/>
              </w:tabs>
              <w:spacing w:line="240" w:lineRule="auto"/>
              <w:ind w:firstLine="22"/>
              <w:contextualSpacing/>
              <w:jc w:val="both"/>
              <w:rPr>
                <w:rFonts w:ascii="Verdana" w:hAnsi="Verdana"/>
              </w:rPr>
            </w:pPr>
            <m:oMath>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РГI</m:t>
                  </m:r>
                  <m:r>
                    <m:rPr>
                      <m:sty m:val="p"/>
                    </m:rPr>
                    <w:rPr>
                      <w:rFonts w:ascii="Cambria Math" w:hAnsi="Cambria Math"/>
                      <w:lang w:val="en-US"/>
                    </w:rPr>
                    <m:t>I</m:t>
                  </m:r>
                </m:sub>
                <m:sup>
                  <m:r>
                    <w:rPr>
                      <w:rFonts w:ascii="Cambria Math" w:hAnsi="Cambria Math"/>
                    </w:rPr>
                    <m:t>m</m:t>
                  </m:r>
                </m:sup>
              </m:sSubSup>
            </m:oMath>
            <w:r w:rsidR="00BE38C2" w:rsidRPr="00BE38C2">
              <w:rPr>
                <w:rFonts w:ascii="Verdana" w:hAnsi="Verdana"/>
              </w:rPr>
              <w:t xml:space="preserve"> + премия</w:t>
            </w:r>
          </w:p>
        </w:tc>
        <w:tc>
          <w:tcPr>
            <w:tcW w:w="3367" w:type="dxa"/>
          </w:tcPr>
          <w:p w14:paraId="345085E8" w14:textId="77777777" w:rsidR="00BE38C2" w:rsidRPr="00F202F7" w:rsidRDefault="00BE38C2" w:rsidP="00692EDF">
            <w:pPr>
              <w:tabs>
                <w:tab w:val="left" w:pos="567"/>
              </w:tabs>
              <w:spacing w:line="240" w:lineRule="auto"/>
              <w:ind w:firstLine="22"/>
              <w:contextualSpacing/>
              <w:jc w:val="both"/>
              <w:rPr>
                <w:rFonts w:ascii="Verdana" w:hAnsi="Verdana"/>
              </w:rPr>
            </w:pPr>
            <m:oMath>
              <m:r>
                <w:rPr>
                  <w:rFonts w:ascii="Cambria Math" w:hAnsi="Cambria Math"/>
                </w:rPr>
                <m:t>(</m:t>
              </m:r>
              <m:sSubSup>
                <m:sSubSupPr>
                  <m:ctrlPr>
                    <w:rPr>
                      <w:rFonts w:ascii="Cambria Math" w:hAnsi="Cambria Math"/>
                      <w:i/>
                    </w:rPr>
                  </m:ctrlPr>
                </m:sSubSupPr>
                <m:e>
                  <m:r>
                    <w:rPr>
                      <w:rFonts w:ascii="Cambria Math" w:hAnsi="Cambria Math"/>
                    </w:rPr>
                    <m:t>2×</m:t>
                  </m:r>
                  <m:r>
                    <w:rPr>
                      <w:rFonts w:ascii="Cambria Math" w:hAnsi="Cambria Math"/>
                      <w:lang w:val="en-US"/>
                    </w:rPr>
                    <m:t>S</m:t>
                  </m:r>
                </m:e>
                <m:sub>
                  <m:r>
                    <m:rPr>
                      <m:sty m:val="p"/>
                    </m:rPr>
                    <w:rPr>
                      <w:rFonts w:ascii="Cambria Math" w:hAnsi="Cambria Math"/>
                    </w:rPr>
                    <m:t>РГI</m:t>
                  </m:r>
                  <m:r>
                    <m:rPr>
                      <m:sty m:val="p"/>
                    </m:rPr>
                    <w:rPr>
                      <w:rFonts w:ascii="Cambria Math" w:hAnsi="Cambria Math"/>
                      <w:lang w:val="en-US"/>
                    </w:rPr>
                    <m:t>I</m:t>
                  </m:r>
                </m:sub>
                <m:sup>
                  <m:r>
                    <w:rPr>
                      <w:rFonts w:ascii="Cambria Math" w:hAnsi="Cambria Math"/>
                    </w:rPr>
                    <m:t>m</m:t>
                  </m:r>
                </m:sup>
              </m:sSubSup>
              <m:r>
                <w:rPr>
                  <w:rFonts w:ascii="Cambria Math" w:hAnsi="Cambria Math"/>
                </w:rPr>
                <m:t>-</m:t>
              </m:r>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РГI</m:t>
                  </m:r>
                </m:sub>
                <m:sup>
                  <m:r>
                    <w:rPr>
                      <w:rFonts w:ascii="Cambria Math" w:hAnsi="Cambria Math"/>
                    </w:rPr>
                    <m:t>m</m:t>
                  </m:r>
                </m:sup>
              </m:sSubSup>
              <m:r>
                <w:rPr>
                  <w:rFonts w:ascii="Cambria Math" w:hAnsi="Cambria Math"/>
                </w:rPr>
                <m:t>)</m:t>
              </m:r>
            </m:oMath>
            <w:r w:rsidRPr="00BE38C2">
              <w:rPr>
                <w:rFonts w:ascii="Verdana" w:hAnsi="Verdana"/>
              </w:rPr>
              <w:t xml:space="preserve"> + премия</w:t>
            </w:r>
          </w:p>
        </w:tc>
      </w:tr>
      <w:tr w:rsidR="00BE38C2" w:rsidRPr="00BE38C2" w14:paraId="06A11B7A" w14:textId="77777777" w:rsidTr="00C60508">
        <w:trPr>
          <w:trHeight w:val="284"/>
        </w:trPr>
        <w:tc>
          <w:tcPr>
            <w:tcW w:w="9571" w:type="dxa"/>
            <w:gridSpan w:val="3"/>
          </w:tcPr>
          <w:p w14:paraId="4B5B3F88" w14:textId="77777777" w:rsidR="00BE38C2" w:rsidRPr="00BE38C2" w:rsidRDefault="00BE38C2" w:rsidP="00692EDF">
            <w:pPr>
              <w:tabs>
                <w:tab w:val="left" w:pos="567"/>
              </w:tabs>
              <w:spacing w:line="240" w:lineRule="auto"/>
              <w:ind w:firstLine="22"/>
              <w:contextualSpacing/>
              <w:jc w:val="both"/>
              <w:rPr>
                <w:rFonts w:ascii="Verdana" w:hAnsi="Verdana"/>
              </w:rPr>
            </w:pPr>
            <w:r w:rsidRPr="00BE38C2">
              <w:rPr>
                <w:rFonts w:ascii="Verdana" w:hAnsi="Verdana"/>
              </w:rPr>
              <w:t>Рейтинговая группа I</w:t>
            </w:r>
            <w:r w:rsidRPr="00BE38C2">
              <w:rPr>
                <w:rFonts w:ascii="Verdana" w:hAnsi="Verdana"/>
                <w:lang w:val="en-US"/>
              </w:rPr>
              <w:t>II</w:t>
            </w:r>
          </w:p>
        </w:tc>
      </w:tr>
      <w:tr w:rsidR="00BE38C2" w:rsidRPr="00BE38C2" w14:paraId="372A387B" w14:textId="77777777" w:rsidTr="00C60508">
        <w:trPr>
          <w:trHeight w:val="284"/>
        </w:trPr>
        <w:tc>
          <w:tcPr>
            <w:tcW w:w="3369" w:type="dxa"/>
          </w:tcPr>
          <w:p w14:paraId="6DA7CD57" w14:textId="77777777" w:rsidR="00BE38C2" w:rsidRPr="00BE38C2" w:rsidRDefault="00511F25" w:rsidP="00692EDF">
            <w:pPr>
              <w:tabs>
                <w:tab w:val="left" w:pos="567"/>
              </w:tabs>
              <w:spacing w:line="240" w:lineRule="auto"/>
              <w:ind w:firstLine="22"/>
              <w:contextualSpacing/>
              <w:jc w:val="both"/>
              <w:rPr>
                <w:rFonts w:ascii="Verdana" w:hAnsi="Verdana"/>
              </w:rPr>
            </w:pPr>
            <m:oMath>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РГI</m:t>
                  </m:r>
                  <m:r>
                    <m:rPr>
                      <m:sty m:val="p"/>
                    </m:rPr>
                    <w:rPr>
                      <w:rFonts w:ascii="Cambria Math" w:hAnsi="Cambria Math"/>
                      <w:lang w:val="en-US"/>
                    </w:rPr>
                    <m:t>I</m:t>
                  </m:r>
                </m:sub>
                <m:sup>
                  <m:r>
                    <w:rPr>
                      <w:rFonts w:ascii="Cambria Math" w:hAnsi="Cambria Math"/>
                    </w:rPr>
                    <m:t>m</m:t>
                  </m:r>
                </m:sup>
              </m:sSubSup>
            </m:oMath>
            <w:r w:rsidR="00BE38C2" w:rsidRPr="00BE38C2">
              <w:rPr>
                <w:rFonts w:ascii="Verdana" w:hAnsi="Verdana"/>
              </w:rPr>
              <w:t xml:space="preserve"> + премия</w:t>
            </w:r>
          </w:p>
        </w:tc>
        <w:tc>
          <w:tcPr>
            <w:tcW w:w="2835" w:type="dxa"/>
          </w:tcPr>
          <w:p w14:paraId="597D8162" w14:textId="77777777" w:rsidR="00BE38C2" w:rsidRPr="00BE38C2" w:rsidRDefault="00511F25" w:rsidP="00692EDF">
            <w:pPr>
              <w:tabs>
                <w:tab w:val="left" w:pos="567"/>
              </w:tabs>
              <w:spacing w:line="240" w:lineRule="auto"/>
              <w:ind w:firstLine="22"/>
              <w:contextualSpacing/>
              <w:jc w:val="both"/>
              <w:rPr>
                <w:rFonts w:ascii="Verdana" w:hAnsi="Verdana"/>
              </w:rPr>
            </w:pPr>
            <m:oMath>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РГIII</m:t>
                  </m:r>
                </m:sub>
                <m:sup>
                  <m:r>
                    <w:rPr>
                      <w:rFonts w:ascii="Cambria Math" w:hAnsi="Cambria Math"/>
                    </w:rPr>
                    <m:t>m</m:t>
                  </m:r>
                </m:sup>
              </m:sSubSup>
            </m:oMath>
            <w:r w:rsidR="00BE38C2" w:rsidRPr="00BE38C2">
              <w:rPr>
                <w:rFonts w:ascii="Verdana" w:hAnsi="Verdana"/>
              </w:rPr>
              <w:t xml:space="preserve"> + премия</w:t>
            </w:r>
          </w:p>
        </w:tc>
        <w:tc>
          <w:tcPr>
            <w:tcW w:w="3367" w:type="dxa"/>
          </w:tcPr>
          <w:p w14:paraId="3ED97354" w14:textId="77777777" w:rsidR="00BE38C2" w:rsidRPr="00F202F7" w:rsidRDefault="00BE38C2" w:rsidP="00692EDF">
            <w:pPr>
              <w:tabs>
                <w:tab w:val="left" w:pos="567"/>
              </w:tabs>
              <w:spacing w:line="240" w:lineRule="auto"/>
              <w:ind w:firstLine="22"/>
              <w:contextualSpacing/>
              <w:jc w:val="both"/>
              <w:rPr>
                <w:rFonts w:ascii="Verdana" w:hAnsi="Verdana"/>
              </w:rPr>
            </w:pPr>
            <m:oMath>
              <m:r>
                <w:rPr>
                  <w:rFonts w:ascii="Cambria Math" w:hAnsi="Cambria Math"/>
                </w:rPr>
                <m:t>(</m:t>
              </m:r>
              <m:sSubSup>
                <m:sSubSupPr>
                  <m:ctrlPr>
                    <w:rPr>
                      <w:rFonts w:ascii="Cambria Math" w:hAnsi="Cambria Math"/>
                      <w:i/>
                    </w:rPr>
                  </m:ctrlPr>
                </m:sSubSupPr>
                <m:e>
                  <m:r>
                    <w:rPr>
                      <w:rFonts w:ascii="Cambria Math" w:hAnsi="Cambria Math"/>
                    </w:rPr>
                    <m:t>2×</m:t>
                  </m:r>
                  <m:r>
                    <w:rPr>
                      <w:rFonts w:ascii="Cambria Math" w:hAnsi="Cambria Math"/>
                      <w:lang w:val="en-US"/>
                    </w:rPr>
                    <m:t>S</m:t>
                  </m:r>
                </m:e>
                <m:sub>
                  <m:r>
                    <m:rPr>
                      <m:sty m:val="p"/>
                    </m:rPr>
                    <w:rPr>
                      <w:rFonts w:ascii="Cambria Math" w:hAnsi="Cambria Math"/>
                    </w:rPr>
                    <m:t>РГII</m:t>
                  </m:r>
                  <m:r>
                    <m:rPr>
                      <m:sty m:val="p"/>
                    </m:rPr>
                    <w:rPr>
                      <w:rFonts w:ascii="Cambria Math" w:hAnsi="Cambria Math"/>
                      <w:lang w:val="en-US"/>
                    </w:rPr>
                    <m:t>I</m:t>
                  </m:r>
                </m:sub>
                <m:sup>
                  <m:r>
                    <w:rPr>
                      <w:rFonts w:ascii="Cambria Math" w:hAnsi="Cambria Math"/>
                    </w:rPr>
                    <m:t>m</m:t>
                  </m:r>
                </m:sup>
              </m:sSubSup>
              <m:r>
                <w:rPr>
                  <w:rFonts w:ascii="Cambria Math" w:hAnsi="Cambria Math"/>
                </w:rPr>
                <m:t>-</m:t>
              </m:r>
              <m:sSubSup>
                <m:sSubSupPr>
                  <m:ctrlPr>
                    <w:rPr>
                      <w:rFonts w:ascii="Cambria Math" w:hAnsi="Cambria Math"/>
                      <w:i/>
                    </w:rPr>
                  </m:ctrlPr>
                </m:sSubSupPr>
                <m:e>
                  <m:r>
                    <w:rPr>
                      <w:rFonts w:ascii="Cambria Math" w:hAnsi="Cambria Math"/>
                      <w:lang w:val="en-US"/>
                    </w:rPr>
                    <m:t>S</m:t>
                  </m:r>
                </m:e>
                <m:sub>
                  <m:r>
                    <m:rPr>
                      <m:sty m:val="p"/>
                    </m:rPr>
                    <w:rPr>
                      <w:rFonts w:ascii="Cambria Math" w:hAnsi="Cambria Math"/>
                    </w:rPr>
                    <m:t>РГII</m:t>
                  </m:r>
                </m:sub>
                <m:sup>
                  <m:r>
                    <w:rPr>
                      <w:rFonts w:ascii="Cambria Math" w:hAnsi="Cambria Math"/>
                    </w:rPr>
                    <m:t>m</m:t>
                  </m:r>
                </m:sup>
              </m:sSubSup>
              <m:r>
                <w:rPr>
                  <w:rFonts w:ascii="Cambria Math" w:hAnsi="Cambria Math"/>
                </w:rPr>
                <m:t>)</m:t>
              </m:r>
            </m:oMath>
            <w:r w:rsidRPr="00BE38C2">
              <w:rPr>
                <w:rFonts w:ascii="Verdana" w:hAnsi="Verdana"/>
              </w:rPr>
              <w:t xml:space="preserve"> + премия</w:t>
            </w:r>
          </w:p>
        </w:tc>
      </w:tr>
    </w:tbl>
    <w:p w14:paraId="69C58DCA" w14:textId="77777777" w:rsidR="00BE38C2" w:rsidRPr="00BE38C2" w:rsidRDefault="00BE38C2" w:rsidP="00692EDF">
      <w:pPr>
        <w:spacing w:line="240" w:lineRule="auto"/>
        <w:ind w:firstLine="567"/>
        <w:contextualSpacing/>
        <w:jc w:val="both"/>
        <w:rPr>
          <w:rFonts w:ascii="Verdana" w:hAnsi="Verdana"/>
        </w:rPr>
      </w:pPr>
    </w:p>
    <w:p w14:paraId="5ADD66AF" w14:textId="77777777" w:rsidR="00BE38C2" w:rsidRPr="00BE38C2" w:rsidRDefault="00BE38C2" w:rsidP="00692EDF">
      <w:pPr>
        <w:spacing w:line="240" w:lineRule="auto"/>
        <w:ind w:firstLine="567"/>
        <w:contextualSpacing/>
        <w:jc w:val="both"/>
        <w:rPr>
          <w:rFonts w:ascii="Verdana" w:hAnsi="Verdana"/>
        </w:rPr>
      </w:pPr>
      <w:r w:rsidRPr="00BE38C2">
        <w:rPr>
          <w:rFonts w:ascii="Verdana" w:hAnsi="Verdana"/>
          <w:i/>
        </w:rPr>
        <w:t>Примечание</w:t>
      </w:r>
      <w:r w:rsidRPr="00BE38C2">
        <w:rPr>
          <w:rFonts w:ascii="Verdana" w:hAnsi="Verdana"/>
        </w:rPr>
        <w:t>:</w:t>
      </w:r>
    </w:p>
    <w:p w14:paraId="7AB91B6A" w14:textId="77777777" w:rsidR="00BE38C2" w:rsidRPr="00BE38C2" w:rsidRDefault="00BE38C2" w:rsidP="00692EDF">
      <w:pPr>
        <w:spacing w:line="240" w:lineRule="auto"/>
        <w:ind w:firstLine="567"/>
        <w:contextualSpacing/>
        <w:jc w:val="both"/>
        <w:rPr>
          <w:rFonts w:ascii="Verdana" w:hAnsi="Verdana"/>
        </w:rPr>
      </w:pPr>
      <w:r w:rsidRPr="00BE38C2">
        <w:rPr>
          <w:rFonts w:ascii="Verdana" w:hAnsi="Verdana"/>
        </w:rPr>
        <w:t>В Таблице 2 значение показателя «премия» принимается равным значению премии за субординированность для субординированных депозитов и субординированных облигаций кредитных организаций в случае отсутствия рейтинга выпуска, и равным 0 в остальных случаях.</w:t>
      </w:r>
    </w:p>
    <w:p w14:paraId="03BA0132" w14:textId="4F9659F4" w:rsidR="00BE38C2" w:rsidRDefault="00BE38C2" w:rsidP="00692EDF">
      <w:pPr>
        <w:spacing w:after="0" w:line="240" w:lineRule="auto"/>
        <w:rPr>
          <w:rFonts w:ascii="Verdana" w:hAnsi="Verdana" w:cs="Arial"/>
          <w:b/>
        </w:rPr>
      </w:pPr>
      <w:r>
        <w:rPr>
          <w:rFonts w:ascii="Verdana" w:hAnsi="Verdana" w:cs="Arial"/>
          <w:b/>
        </w:rPr>
        <w:br w:type="page"/>
      </w:r>
    </w:p>
    <w:p w14:paraId="1F92DBC4" w14:textId="48105122" w:rsidR="009F6E0F" w:rsidRPr="00692EDF" w:rsidRDefault="009F6E0F" w:rsidP="00692EDF">
      <w:pPr>
        <w:rPr>
          <w:rFonts w:ascii="Verdana" w:hAnsi="Verdana" w:cs="Arial"/>
        </w:rPr>
        <w:sectPr w:rsidR="009F6E0F" w:rsidRPr="00692EDF" w:rsidSect="00BE38C2">
          <w:pgSz w:w="12240" w:h="15840"/>
          <w:pgMar w:top="1134" w:right="709" w:bottom="992" w:left="1701" w:header="720" w:footer="720" w:gutter="0"/>
          <w:cols w:space="720"/>
          <w:noEndnote/>
          <w:docGrid w:linePitch="299"/>
        </w:sectPr>
      </w:pPr>
    </w:p>
    <w:p w14:paraId="6005A3B3" w14:textId="77777777" w:rsidR="00726FF4" w:rsidRPr="00C96D82" w:rsidRDefault="00726FF4" w:rsidP="00726FF4">
      <w:pPr>
        <w:spacing w:after="0" w:line="240" w:lineRule="auto"/>
        <w:jc w:val="right"/>
        <w:rPr>
          <w:rFonts w:ascii="Verdana" w:hAnsi="Verdana" w:cs="Arial"/>
          <w:b/>
        </w:rPr>
      </w:pPr>
      <w:r w:rsidRPr="00C96D82">
        <w:rPr>
          <w:rFonts w:ascii="Verdana" w:hAnsi="Verdana" w:cs="Arial"/>
          <w:b/>
        </w:rPr>
        <w:lastRenderedPageBreak/>
        <w:t>Приложение 6</w:t>
      </w:r>
    </w:p>
    <w:p w14:paraId="5365FE64" w14:textId="77777777" w:rsidR="00726FF4" w:rsidRPr="00C96D82" w:rsidRDefault="00726FF4" w:rsidP="00726FF4">
      <w:pPr>
        <w:spacing w:after="0" w:line="240" w:lineRule="auto"/>
        <w:jc w:val="right"/>
        <w:rPr>
          <w:rFonts w:ascii="Verdana" w:hAnsi="Verdana"/>
          <w:b/>
        </w:rPr>
      </w:pPr>
    </w:p>
    <w:p w14:paraId="0ADD1F8B" w14:textId="77777777" w:rsidR="00726FF4" w:rsidRPr="00C96D82" w:rsidRDefault="00726FF4" w:rsidP="00726FF4">
      <w:pPr>
        <w:spacing w:after="0" w:line="240" w:lineRule="auto"/>
        <w:jc w:val="right"/>
        <w:rPr>
          <w:rFonts w:ascii="Verdana" w:hAnsi="Verdana"/>
          <w:b/>
        </w:rPr>
      </w:pPr>
      <w:r w:rsidRPr="00C96D82">
        <w:rPr>
          <w:rFonts w:ascii="Verdana" w:hAnsi="Verdana"/>
          <w:b/>
        </w:rPr>
        <w:t xml:space="preserve">Метод корректировки справедливой </w:t>
      </w:r>
    </w:p>
    <w:p w14:paraId="600FC979" w14:textId="77777777" w:rsidR="00726FF4" w:rsidRPr="00C96D82" w:rsidRDefault="00726FF4" w:rsidP="00726FF4">
      <w:pPr>
        <w:spacing w:after="0" w:line="240" w:lineRule="auto"/>
        <w:jc w:val="right"/>
        <w:rPr>
          <w:rFonts w:ascii="Verdana" w:hAnsi="Verdana"/>
          <w:b/>
        </w:rPr>
      </w:pPr>
      <w:r w:rsidRPr="00C96D82">
        <w:rPr>
          <w:rFonts w:ascii="Verdana" w:hAnsi="Verdana"/>
          <w:b/>
        </w:rPr>
        <w:t>стоимости актива при возникновении</w:t>
      </w:r>
    </w:p>
    <w:p w14:paraId="58B106B7" w14:textId="77777777" w:rsidR="00726FF4" w:rsidRPr="00C96D82" w:rsidRDefault="00726FF4" w:rsidP="00726FF4">
      <w:pPr>
        <w:spacing w:after="0" w:line="240" w:lineRule="auto"/>
        <w:jc w:val="right"/>
        <w:rPr>
          <w:rFonts w:ascii="Verdana" w:hAnsi="Verdana"/>
          <w:b/>
        </w:rPr>
      </w:pPr>
      <w:r w:rsidRPr="00C96D82">
        <w:rPr>
          <w:rFonts w:ascii="Verdana" w:hAnsi="Verdana"/>
          <w:b/>
        </w:rPr>
        <w:t xml:space="preserve"> события, ведущего к обесценению</w:t>
      </w:r>
    </w:p>
    <w:p w14:paraId="1A5B7991" w14:textId="77777777" w:rsidR="00726FF4" w:rsidRPr="00C96D82" w:rsidRDefault="00726FF4" w:rsidP="00726FF4">
      <w:pPr>
        <w:spacing w:after="0" w:line="240" w:lineRule="auto"/>
        <w:jc w:val="right"/>
        <w:rPr>
          <w:rFonts w:ascii="Verdana" w:hAnsi="Verdana" w:cs="Arial"/>
          <w:sz w:val="20"/>
          <w:szCs w:val="20"/>
        </w:rPr>
      </w:pPr>
    </w:p>
    <w:p w14:paraId="42537669" w14:textId="77777777" w:rsidR="00726FF4" w:rsidRPr="00C96D82" w:rsidRDefault="00726FF4" w:rsidP="00726FF4">
      <w:pPr>
        <w:spacing w:line="240" w:lineRule="auto"/>
        <w:jc w:val="center"/>
        <w:rPr>
          <w:rFonts w:ascii="Verdana" w:hAnsi="Verdana"/>
          <w:b/>
          <w:color w:val="943634" w:themeColor="accent2" w:themeShade="BF"/>
        </w:rPr>
      </w:pPr>
    </w:p>
    <w:p w14:paraId="16F25F9B" w14:textId="77777777" w:rsidR="00726FF4" w:rsidRPr="00C96D82" w:rsidRDefault="00726FF4" w:rsidP="00726FF4">
      <w:pPr>
        <w:spacing w:line="240" w:lineRule="auto"/>
        <w:jc w:val="center"/>
        <w:rPr>
          <w:rFonts w:ascii="Verdana" w:hAnsi="Verdana"/>
          <w:b/>
          <w:color w:val="943634" w:themeColor="accent2" w:themeShade="BF"/>
        </w:rPr>
      </w:pPr>
      <w:r w:rsidRPr="00C96D82">
        <w:rPr>
          <w:rFonts w:ascii="Verdana" w:hAnsi="Verdana"/>
          <w:b/>
          <w:color w:val="943634" w:themeColor="accent2" w:themeShade="BF"/>
        </w:rPr>
        <w:t>Метод корректировки справедливой стоимости актива при возникновении события, ведущего к обесценению</w:t>
      </w:r>
    </w:p>
    <w:p w14:paraId="6B4A7F65"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Регулярно, но не реже, чем на каждую отчетную дату, установленную нормативными актами Банка России для ПИФ, проводится анализ всего портфеля ПИФ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(признаки обесценения).</w:t>
      </w:r>
    </w:p>
    <w:p w14:paraId="2406277A" w14:textId="77777777" w:rsidR="00726FF4" w:rsidRPr="00C96D82" w:rsidRDefault="00726FF4" w:rsidP="00726FF4">
      <w:pPr>
        <w:spacing w:before="120" w:after="120" w:line="240" w:lineRule="auto"/>
        <w:ind w:firstLine="425"/>
        <w:jc w:val="both"/>
        <w:rPr>
          <w:rFonts w:ascii="Verdana" w:hAnsi="Verdana"/>
        </w:rPr>
      </w:pPr>
      <w:r w:rsidRPr="00C96D82">
        <w:rPr>
          <w:rFonts w:ascii="Verdana" w:hAnsi="Verdana"/>
        </w:rPr>
        <w:t xml:space="preserve">При возникновении события, ведущего к обесценению, справедливая стоимость долговых ценных бумаг, определяемых по моделям оценки на втором и третьем уровне, денежных средств во вкладах, денежных средств, находящихся у профессиональных участников рынка ценных бумаг, справедливая стоимость дебиторской задолженности, займов выданных, требований к банку выплатить денежный эквивалент драгоценных металлов, имущественные права определяется в соответствии с методами корректировки справедливой стоимости, указанными в настоящем приложении. </w:t>
      </w:r>
    </w:p>
    <w:p w14:paraId="1B252872"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Основанием для обесценения являются, в частности, доступные наблюдаемые значимые данные (события, информация) в отношении контрагентов (в том числе заемщиках, эмитентов, дебиторов – физических и юридических лиц, банков), в том числе, о следующих событиях:</w:t>
      </w:r>
    </w:p>
    <w:p w14:paraId="7B8D6EEF"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 значительное ухудшение финансового положения контрагента, отразившиеся в доступной финансовой отчетности;</w:t>
      </w:r>
    </w:p>
    <w:p w14:paraId="7BE5B8A3"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 снижение (отзыв) кредитного рейтинга контрагента при наличии;</w:t>
      </w:r>
    </w:p>
    <w:p w14:paraId="36E9421F"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 нарушения контрагентом условий погашения или выплаты процентных доходов по активу, составляющему активы ПИФ, а также любого иного обязательства контрагента, в случае если данная информация прямо или косвенно наблюдаема;</w:t>
      </w:r>
    </w:p>
    <w:p w14:paraId="2D9A714F"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 официальное опубликование решения о признании контрагента банкротом;</w:t>
      </w:r>
    </w:p>
    <w:p w14:paraId="18F9B992"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 xml:space="preserve">- официальное опубликование решения о начале применения к эмитенту процедур банкротства; </w:t>
      </w:r>
    </w:p>
    <w:p w14:paraId="3F50CFA9"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 xml:space="preserve">- 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1A3B5406" w14:textId="05F2B32F" w:rsidR="00726FF4" w:rsidRPr="00C96D82" w:rsidRDefault="00726FF4" w:rsidP="00726FF4">
      <w:pPr>
        <w:spacing w:before="120" w:after="120" w:line="240" w:lineRule="auto"/>
        <w:ind w:firstLine="567"/>
        <w:jc w:val="both"/>
        <w:rPr>
          <w:rFonts w:ascii="Verdana" w:hAnsi="Verdana"/>
        </w:rPr>
      </w:pPr>
      <w:r w:rsidRPr="00C96D82">
        <w:rPr>
          <w:rFonts w:ascii="Verdana" w:hAnsi="Verdana"/>
        </w:rPr>
        <w:t>- отзыв (аннулирование) у контрагента</w:t>
      </w:r>
      <w:r w:rsidR="006A1D7C" w:rsidRPr="006A1D7C">
        <w:rPr>
          <w:rFonts w:ascii="Verdana" w:hAnsi="Verdana"/>
        </w:rPr>
        <w:t>/управляющей компании паевых инвестиционных фондов ПИФ, паи которого находятся в составе ПИФ</w:t>
      </w:r>
      <w:r w:rsidRPr="00C96D82">
        <w:rPr>
          <w:rFonts w:ascii="Verdana" w:hAnsi="Verdana"/>
        </w:rPr>
        <w:t xml:space="preserve"> лицензии на осуществление основного вида деятельности.</w:t>
      </w:r>
    </w:p>
    <w:p w14:paraId="7113248C"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Анализ информации в отношении активов проводится на основании данных общедоступных источников информации, в том числе:</w:t>
      </w:r>
    </w:p>
    <w:tbl>
      <w:tblPr>
        <w:tblW w:w="0" w:type="auto"/>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5101"/>
        <w:gridCol w:w="4719"/>
      </w:tblGrid>
      <w:tr w:rsidR="00726FF4" w:rsidRPr="00C96D82" w14:paraId="7BA2A246" w14:textId="77777777" w:rsidTr="00F02BFB">
        <w:tc>
          <w:tcPr>
            <w:tcW w:w="0" w:type="auto"/>
            <w:shd w:val="clear" w:color="auto" w:fill="A6A6A6" w:themeFill="background1" w:themeFillShade="A6"/>
          </w:tcPr>
          <w:p w14:paraId="066DFBCF" w14:textId="77777777" w:rsidR="00726FF4" w:rsidRPr="00C96D82" w:rsidRDefault="00726FF4" w:rsidP="00F02BFB">
            <w:pPr>
              <w:pStyle w:val="ac"/>
              <w:autoSpaceDE w:val="0"/>
              <w:autoSpaceDN w:val="0"/>
              <w:adjustRightInd w:val="0"/>
              <w:spacing w:line="240" w:lineRule="auto"/>
              <w:ind w:left="0"/>
              <w:jc w:val="center"/>
              <w:rPr>
                <w:rFonts w:ascii="Verdana" w:hAnsi="Verdana"/>
                <w:b/>
                <w:i/>
              </w:rPr>
            </w:pPr>
            <w:r w:rsidRPr="00C96D82">
              <w:rPr>
                <w:rFonts w:ascii="Verdana" w:hAnsi="Verdana"/>
                <w:b/>
                <w:i/>
              </w:rPr>
              <w:lastRenderedPageBreak/>
              <w:t>Наименование источника</w:t>
            </w:r>
          </w:p>
        </w:tc>
        <w:tc>
          <w:tcPr>
            <w:tcW w:w="0" w:type="auto"/>
            <w:shd w:val="clear" w:color="auto" w:fill="A6A6A6" w:themeFill="background1" w:themeFillShade="A6"/>
          </w:tcPr>
          <w:p w14:paraId="4461EBDF" w14:textId="77777777" w:rsidR="00726FF4" w:rsidRPr="00C96D82" w:rsidRDefault="00726FF4" w:rsidP="00F02BFB">
            <w:pPr>
              <w:pStyle w:val="ac"/>
              <w:autoSpaceDE w:val="0"/>
              <w:autoSpaceDN w:val="0"/>
              <w:adjustRightInd w:val="0"/>
              <w:spacing w:line="240" w:lineRule="auto"/>
              <w:ind w:left="0"/>
              <w:jc w:val="center"/>
              <w:rPr>
                <w:rFonts w:ascii="Verdana" w:hAnsi="Verdana"/>
                <w:b/>
                <w:i/>
              </w:rPr>
            </w:pPr>
            <w:r w:rsidRPr="00C96D82">
              <w:rPr>
                <w:rFonts w:ascii="Verdana" w:hAnsi="Verdana"/>
                <w:b/>
                <w:i/>
              </w:rPr>
              <w:t>Ссылка на источник информации (при наличии)</w:t>
            </w:r>
          </w:p>
        </w:tc>
      </w:tr>
      <w:tr w:rsidR="00726FF4" w:rsidRPr="00C96D82" w14:paraId="4FCB0A78" w14:textId="77777777" w:rsidTr="00F02BFB">
        <w:trPr>
          <w:trHeight w:val="626"/>
        </w:trPr>
        <w:tc>
          <w:tcPr>
            <w:tcW w:w="0" w:type="auto"/>
          </w:tcPr>
          <w:p w14:paraId="29385696" w14:textId="77777777" w:rsidR="00726FF4" w:rsidRPr="00C96D82" w:rsidRDefault="00726FF4" w:rsidP="00F02BFB">
            <w:pPr>
              <w:spacing w:after="0" w:line="240" w:lineRule="auto"/>
              <w:jc w:val="both"/>
              <w:rPr>
                <w:rFonts w:ascii="Verdana" w:hAnsi="Verdana"/>
              </w:rPr>
            </w:pPr>
            <w:r w:rsidRPr="00C96D82">
              <w:rPr>
                <w:rFonts w:ascii="Verdana" w:hAnsi="Verdana"/>
              </w:rPr>
              <w:t>ООО "Интерфакс-ЦРКИ" (Центр раскрытия корпоративной информации)</w:t>
            </w:r>
          </w:p>
        </w:tc>
        <w:tc>
          <w:tcPr>
            <w:tcW w:w="0" w:type="auto"/>
          </w:tcPr>
          <w:p w14:paraId="715E7568" w14:textId="77777777" w:rsidR="00726FF4" w:rsidRPr="00C96D82" w:rsidRDefault="00726FF4" w:rsidP="00F02BFB">
            <w:pPr>
              <w:spacing w:after="0" w:line="240" w:lineRule="auto"/>
              <w:jc w:val="both"/>
              <w:rPr>
                <w:rFonts w:ascii="Verdana" w:hAnsi="Verdana"/>
              </w:rPr>
            </w:pPr>
            <w:r w:rsidRPr="00C96D82">
              <w:rPr>
                <w:rFonts w:ascii="Verdana" w:hAnsi="Verdana"/>
              </w:rPr>
              <w:t xml:space="preserve"> </w:t>
            </w:r>
            <w:hyperlink r:id="rId91" w:history="1">
              <w:r w:rsidRPr="00C96D82">
                <w:rPr>
                  <w:rStyle w:val="af"/>
                  <w:rFonts w:ascii="Verdana" w:hAnsi="Verdana"/>
                </w:rPr>
                <w:t>https://www.e-disclosure.ru/</w:t>
              </w:r>
            </w:hyperlink>
            <w:r w:rsidRPr="00C96D82">
              <w:rPr>
                <w:rFonts w:ascii="Verdana" w:hAnsi="Verdana"/>
              </w:rPr>
              <w:t xml:space="preserve"> </w:t>
            </w:r>
          </w:p>
        </w:tc>
      </w:tr>
      <w:tr w:rsidR="00726FF4" w:rsidRPr="00C96D82" w14:paraId="2A053CA9" w14:textId="77777777" w:rsidTr="00F02BFB">
        <w:tc>
          <w:tcPr>
            <w:tcW w:w="0" w:type="auto"/>
          </w:tcPr>
          <w:p w14:paraId="3B5D88D1" w14:textId="77777777" w:rsidR="00726FF4" w:rsidRPr="00C96D82" w:rsidRDefault="00726FF4" w:rsidP="00F02BFB">
            <w:pPr>
              <w:spacing w:after="0" w:line="240" w:lineRule="auto"/>
              <w:jc w:val="both"/>
              <w:rPr>
                <w:rFonts w:ascii="Verdana" w:hAnsi="Verdana"/>
              </w:rPr>
            </w:pPr>
            <w:r w:rsidRPr="00C96D82">
              <w:rPr>
                <w:rFonts w:ascii="Verdana" w:hAnsi="Verdana"/>
              </w:rPr>
              <w:t>ПАО Московская биржа</w:t>
            </w:r>
          </w:p>
        </w:tc>
        <w:tc>
          <w:tcPr>
            <w:tcW w:w="0" w:type="auto"/>
          </w:tcPr>
          <w:p w14:paraId="0E5690FF" w14:textId="77777777" w:rsidR="00726FF4" w:rsidRPr="00C96D82" w:rsidRDefault="00726FF4" w:rsidP="00F02BFB">
            <w:pPr>
              <w:spacing w:after="0" w:line="240" w:lineRule="auto"/>
              <w:jc w:val="both"/>
              <w:rPr>
                <w:rFonts w:ascii="Verdana" w:hAnsi="Verdana"/>
              </w:rPr>
            </w:pPr>
            <w:r w:rsidRPr="00C96D82">
              <w:rPr>
                <w:rFonts w:ascii="Verdana" w:hAnsi="Verdana"/>
              </w:rPr>
              <w:t xml:space="preserve"> </w:t>
            </w:r>
            <w:hyperlink r:id="rId92" w:history="1">
              <w:r w:rsidRPr="00C96D82">
                <w:rPr>
                  <w:rStyle w:val="af"/>
                  <w:rFonts w:ascii="Verdana" w:hAnsi="Verdana"/>
                </w:rPr>
                <w:t>https://www.moex.com/</w:t>
              </w:r>
            </w:hyperlink>
          </w:p>
        </w:tc>
      </w:tr>
      <w:tr w:rsidR="00726FF4" w:rsidRPr="00C96D82" w14:paraId="6FB7AD0F" w14:textId="77777777" w:rsidTr="00F02BFB">
        <w:tc>
          <w:tcPr>
            <w:tcW w:w="0" w:type="auto"/>
          </w:tcPr>
          <w:p w14:paraId="25F4F7D0" w14:textId="77777777" w:rsidR="00726FF4" w:rsidRPr="00C96D82" w:rsidRDefault="00726FF4" w:rsidP="00F02BFB">
            <w:pPr>
              <w:spacing w:after="0" w:line="240" w:lineRule="auto"/>
              <w:jc w:val="both"/>
              <w:rPr>
                <w:rFonts w:ascii="Verdana" w:hAnsi="Verdana"/>
              </w:rPr>
            </w:pPr>
            <w:r w:rsidRPr="00C96D82">
              <w:rPr>
                <w:rFonts w:ascii="Verdana" w:hAnsi="Verdana"/>
              </w:rPr>
              <w:t>Центральный Банк Российской Федерации (Банк России)</w:t>
            </w:r>
          </w:p>
        </w:tc>
        <w:tc>
          <w:tcPr>
            <w:tcW w:w="0" w:type="auto"/>
          </w:tcPr>
          <w:p w14:paraId="41D3A6ED" w14:textId="77777777" w:rsidR="00726FF4" w:rsidRPr="00C96D82" w:rsidRDefault="00726FF4" w:rsidP="00F02BFB">
            <w:pPr>
              <w:spacing w:after="0" w:line="240" w:lineRule="auto"/>
              <w:jc w:val="both"/>
              <w:rPr>
                <w:rFonts w:ascii="Verdana" w:hAnsi="Verdana"/>
              </w:rPr>
            </w:pPr>
            <w:r w:rsidRPr="00C96D82">
              <w:rPr>
                <w:rFonts w:ascii="Verdana" w:hAnsi="Verdana"/>
              </w:rPr>
              <w:t xml:space="preserve"> </w:t>
            </w:r>
            <w:hyperlink r:id="rId93" w:history="1">
              <w:r w:rsidRPr="00C96D82">
                <w:rPr>
                  <w:rStyle w:val="af"/>
                  <w:rFonts w:ascii="Verdana" w:hAnsi="Verdana"/>
                </w:rPr>
                <w:t>https://www.cbr.ru/</w:t>
              </w:r>
            </w:hyperlink>
            <w:r w:rsidRPr="00C96D82">
              <w:rPr>
                <w:rFonts w:ascii="Verdana" w:hAnsi="Verdana"/>
              </w:rPr>
              <w:t xml:space="preserve"> </w:t>
            </w:r>
          </w:p>
        </w:tc>
      </w:tr>
      <w:tr w:rsidR="00726FF4" w:rsidRPr="00C96D82" w14:paraId="2B62AA47" w14:textId="77777777" w:rsidTr="00F02BFB">
        <w:tc>
          <w:tcPr>
            <w:tcW w:w="0" w:type="auto"/>
          </w:tcPr>
          <w:p w14:paraId="747705EB" w14:textId="77777777" w:rsidR="00726FF4" w:rsidRPr="00C96D82" w:rsidRDefault="00726FF4" w:rsidP="00F02BFB">
            <w:pPr>
              <w:spacing w:after="0" w:line="240" w:lineRule="auto"/>
              <w:jc w:val="both"/>
              <w:rPr>
                <w:rFonts w:ascii="Verdana" w:hAnsi="Verdana"/>
              </w:rPr>
            </w:pPr>
            <w:r w:rsidRPr="00C96D82">
              <w:rPr>
                <w:rFonts w:ascii="Verdana" w:hAnsi="Verdana"/>
              </w:rPr>
              <w:t>Картотека арбитражных дел</w:t>
            </w:r>
          </w:p>
        </w:tc>
        <w:tc>
          <w:tcPr>
            <w:tcW w:w="0" w:type="auto"/>
          </w:tcPr>
          <w:p w14:paraId="152AF0C0" w14:textId="77777777" w:rsidR="00726FF4" w:rsidRPr="00C96D82" w:rsidRDefault="00726FF4" w:rsidP="00F02BFB">
            <w:pPr>
              <w:spacing w:after="0" w:line="240" w:lineRule="auto"/>
              <w:jc w:val="both"/>
              <w:rPr>
                <w:rFonts w:ascii="Verdana" w:hAnsi="Verdana"/>
              </w:rPr>
            </w:pPr>
            <w:r w:rsidRPr="00C96D82">
              <w:rPr>
                <w:rFonts w:ascii="Verdana" w:hAnsi="Verdana"/>
              </w:rPr>
              <w:t xml:space="preserve"> </w:t>
            </w:r>
            <w:hyperlink r:id="rId94" w:history="1">
              <w:r w:rsidRPr="00C96D82">
                <w:rPr>
                  <w:rStyle w:val="af"/>
                  <w:rFonts w:ascii="Verdana" w:hAnsi="Verdana"/>
                </w:rPr>
                <w:t>https://kad.arbitr.ru</w:t>
              </w:r>
            </w:hyperlink>
          </w:p>
        </w:tc>
      </w:tr>
      <w:tr w:rsidR="00726FF4" w:rsidRPr="00C96D82" w14:paraId="244A3C93" w14:textId="77777777" w:rsidTr="00F02BFB">
        <w:tc>
          <w:tcPr>
            <w:tcW w:w="0" w:type="auto"/>
          </w:tcPr>
          <w:p w14:paraId="032B25F0" w14:textId="77777777" w:rsidR="00726FF4" w:rsidRPr="00C96D82" w:rsidRDefault="00726FF4" w:rsidP="00F02BFB">
            <w:pPr>
              <w:spacing w:after="0" w:line="240" w:lineRule="auto"/>
              <w:jc w:val="both"/>
              <w:rPr>
                <w:rFonts w:ascii="Verdana" w:hAnsi="Verdana"/>
              </w:rPr>
            </w:pPr>
            <w:r w:rsidRPr="00C96D82">
              <w:rPr>
                <w:rFonts w:ascii="Verdana" w:hAnsi="Verdana"/>
              </w:rPr>
              <w:t>Единый федеральный реестр сведений о банкротстве</w:t>
            </w:r>
          </w:p>
        </w:tc>
        <w:tc>
          <w:tcPr>
            <w:tcW w:w="0" w:type="auto"/>
          </w:tcPr>
          <w:p w14:paraId="295B07E2" w14:textId="77777777" w:rsidR="00726FF4" w:rsidRPr="00C96D82" w:rsidRDefault="00726FF4" w:rsidP="00F02BFB">
            <w:pPr>
              <w:spacing w:after="0" w:line="240" w:lineRule="auto"/>
              <w:jc w:val="both"/>
              <w:rPr>
                <w:rFonts w:ascii="Verdana" w:hAnsi="Verdana"/>
              </w:rPr>
            </w:pPr>
            <w:r w:rsidRPr="00C96D82">
              <w:rPr>
                <w:rFonts w:ascii="Verdana" w:hAnsi="Verdana"/>
              </w:rPr>
              <w:t xml:space="preserve"> </w:t>
            </w:r>
            <w:hyperlink r:id="rId95" w:history="1">
              <w:r w:rsidRPr="00C96D82">
                <w:rPr>
                  <w:rStyle w:val="af"/>
                  <w:rFonts w:ascii="Verdana" w:hAnsi="Verdana"/>
                </w:rPr>
                <w:t>https://bankrot.fedresurs.ru</w:t>
              </w:r>
            </w:hyperlink>
            <w:r w:rsidRPr="00C96D82">
              <w:rPr>
                <w:rFonts w:ascii="Verdana" w:hAnsi="Verdana"/>
              </w:rPr>
              <w:t xml:space="preserve"> </w:t>
            </w:r>
          </w:p>
        </w:tc>
      </w:tr>
      <w:tr w:rsidR="00726FF4" w:rsidRPr="00C96D82" w14:paraId="2EAA2D82" w14:textId="77777777" w:rsidTr="00F02BFB">
        <w:tc>
          <w:tcPr>
            <w:tcW w:w="0" w:type="auto"/>
          </w:tcPr>
          <w:p w14:paraId="4F02AB38" w14:textId="77777777" w:rsidR="00726FF4" w:rsidRPr="00C96D82" w:rsidRDefault="00726FF4" w:rsidP="00F02BFB">
            <w:pPr>
              <w:spacing w:after="0" w:line="240" w:lineRule="auto"/>
              <w:jc w:val="both"/>
              <w:rPr>
                <w:rFonts w:ascii="Verdana" w:hAnsi="Verdana"/>
              </w:rPr>
            </w:pPr>
            <w:r w:rsidRPr="00C96D82">
              <w:rPr>
                <w:rFonts w:ascii="Verdana" w:hAnsi="Verdana"/>
              </w:rPr>
              <w:t>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w:t>
            </w:r>
            <w:r w:rsidRPr="00C96D82">
              <w:rPr>
                <w:rStyle w:val="af"/>
                <w:rFonts w:ascii="Verdana" w:hAnsi="Verdana"/>
                <w:sz w:val="18"/>
              </w:rPr>
              <w:t xml:space="preserve"> </w:t>
            </w:r>
          </w:p>
        </w:tc>
        <w:tc>
          <w:tcPr>
            <w:tcW w:w="0" w:type="auto"/>
          </w:tcPr>
          <w:p w14:paraId="346F58B0" w14:textId="77777777" w:rsidR="00726FF4" w:rsidRPr="00C96D82" w:rsidRDefault="00726FF4" w:rsidP="00F02BFB">
            <w:pPr>
              <w:spacing w:after="0" w:line="240" w:lineRule="auto"/>
              <w:jc w:val="both"/>
              <w:rPr>
                <w:rFonts w:ascii="Verdana" w:hAnsi="Verdana"/>
              </w:rPr>
            </w:pPr>
            <w:r w:rsidRPr="00C96D82">
              <w:rPr>
                <w:rFonts w:ascii="Verdana" w:hAnsi="Verdana"/>
              </w:rPr>
              <w:t xml:space="preserve"> </w:t>
            </w:r>
            <w:hyperlink r:id="rId96" w:history="1">
              <w:r w:rsidRPr="00C96D82">
                <w:rPr>
                  <w:rStyle w:val="af"/>
                  <w:rFonts w:ascii="Verdana" w:hAnsi="Verdana"/>
                </w:rPr>
                <w:t>https://fedresurs.ru</w:t>
              </w:r>
            </w:hyperlink>
          </w:p>
        </w:tc>
      </w:tr>
      <w:tr w:rsidR="00726FF4" w:rsidRPr="00C96D82" w14:paraId="556AD0EE" w14:textId="77777777" w:rsidTr="00F02BFB">
        <w:tc>
          <w:tcPr>
            <w:tcW w:w="0" w:type="auto"/>
          </w:tcPr>
          <w:p w14:paraId="51A09856" w14:textId="77777777" w:rsidR="00726FF4" w:rsidRPr="00C96D82" w:rsidRDefault="00726FF4" w:rsidP="00F02BFB">
            <w:pPr>
              <w:spacing w:after="0" w:line="240" w:lineRule="auto"/>
              <w:jc w:val="both"/>
              <w:rPr>
                <w:rFonts w:ascii="Verdana" w:hAnsi="Verdana"/>
              </w:rPr>
            </w:pPr>
            <w:r w:rsidRPr="00C96D82">
              <w:rPr>
                <w:rFonts w:ascii="Verdana" w:hAnsi="Verdana"/>
              </w:rPr>
              <w:t>Аналитическое Кредитное Рейтинговое Агентство (АКРА)</w:t>
            </w:r>
          </w:p>
        </w:tc>
        <w:tc>
          <w:tcPr>
            <w:tcW w:w="0" w:type="auto"/>
          </w:tcPr>
          <w:p w14:paraId="1900F95B" w14:textId="77777777" w:rsidR="00726FF4" w:rsidRPr="00C96D82" w:rsidRDefault="00511F25" w:rsidP="00F02BFB">
            <w:pPr>
              <w:pStyle w:val="ac"/>
              <w:spacing w:after="0" w:line="240" w:lineRule="auto"/>
              <w:ind w:left="106"/>
              <w:jc w:val="both"/>
              <w:rPr>
                <w:rFonts w:ascii="Verdana" w:hAnsi="Verdana"/>
              </w:rPr>
            </w:pPr>
            <w:hyperlink r:id="rId97" w:history="1">
              <w:r w:rsidR="00726FF4" w:rsidRPr="00C96D82">
                <w:rPr>
                  <w:rStyle w:val="af"/>
                  <w:rFonts w:ascii="Verdana" w:hAnsi="Verdana"/>
                </w:rPr>
                <w:t>https://www.acra-ratings.ru/</w:t>
              </w:r>
            </w:hyperlink>
          </w:p>
        </w:tc>
      </w:tr>
      <w:tr w:rsidR="00726FF4" w:rsidRPr="00C96D82" w14:paraId="0BA7CBF4" w14:textId="77777777" w:rsidTr="00F02BFB">
        <w:tc>
          <w:tcPr>
            <w:tcW w:w="0" w:type="auto"/>
          </w:tcPr>
          <w:p w14:paraId="7DDE0F20" w14:textId="77777777" w:rsidR="00726FF4" w:rsidRPr="00C96D82" w:rsidRDefault="00726FF4" w:rsidP="00F02BFB">
            <w:pPr>
              <w:spacing w:after="0" w:line="240" w:lineRule="auto"/>
              <w:jc w:val="both"/>
              <w:rPr>
                <w:rFonts w:ascii="Verdana" w:hAnsi="Verdana"/>
              </w:rPr>
            </w:pPr>
            <w:r w:rsidRPr="00C96D82">
              <w:rPr>
                <w:rFonts w:ascii="Verdana" w:hAnsi="Verdana"/>
              </w:rPr>
              <w:t>Рейтинговое агентство АО «Эксперт РА»</w:t>
            </w:r>
          </w:p>
        </w:tc>
        <w:tc>
          <w:tcPr>
            <w:tcW w:w="0" w:type="auto"/>
          </w:tcPr>
          <w:p w14:paraId="4AF74891" w14:textId="77777777" w:rsidR="00726FF4" w:rsidRPr="00C96D82" w:rsidRDefault="00511F25" w:rsidP="00F02BFB">
            <w:pPr>
              <w:pStyle w:val="ac"/>
              <w:spacing w:after="0" w:line="240" w:lineRule="auto"/>
              <w:ind w:left="106"/>
              <w:jc w:val="both"/>
              <w:rPr>
                <w:rFonts w:ascii="Verdana" w:hAnsi="Verdana"/>
              </w:rPr>
            </w:pPr>
            <w:hyperlink r:id="rId98" w:history="1">
              <w:r w:rsidR="00726FF4" w:rsidRPr="00C96D82">
                <w:rPr>
                  <w:rStyle w:val="af"/>
                  <w:rFonts w:ascii="Verdana" w:hAnsi="Verdana"/>
                </w:rPr>
                <w:t>https://raexpert.ru/</w:t>
              </w:r>
            </w:hyperlink>
          </w:p>
        </w:tc>
      </w:tr>
      <w:tr w:rsidR="00726FF4" w:rsidRPr="00C96D82" w14:paraId="53EF93F2" w14:textId="77777777" w:rsidTr="00F02BFB">
        <w:tc>
          <w:tcPr>
            <w:tcW w:w="0" w:type="auto"/>
          </w:tcPr>
          <w:p w14:paraId="3F480AFC" w14:textId="77777777" w:rsidR="00726FF4" w:rsidRPr="00C96D82" w:rsidRDefault="00726FF4" w:rsidP="00F02BFB">
            <w:pPr>
              <w:autoSpaceDE w:val="0"/>
              <w:autoSpaceDN w:val="0"/>
              <w:adjustRightInd w:val="0"/>
              <w:spacing w:after="0" w:line="240" w:lineRule="auto"/>
              <w:jc w:val="both"/>
              <w:rPr>
                <w:rFonts w:ascii="Verdana" w:hAnsi="Verdana"/>
              </w:rPr>
            </w:pPr>
            <w:r w:rsidRPr="00C96D82">
              <w:rPr>
                <w:rFonts w:ascii="Verdana" w:hAnsi="Verdana" w:cs="Verdana"/>
              </w:rPr>
              <w:t>Рейтинговое агентство Fitch Ratings</w:t>
            </w:r>
          </w:p>
        </w:tc>
        <w:tc>
          <w:tcPr>
            <w:tcW w:w="0" w:type="auto"/>
          </w:tcPr>
          <w:p w14:paraId="49DA39FE" w14:textId="77777777" w:rsidR="00726FF4" w:rsidRPr="00C96D82" w:rsidRDefault="00511F25" w:rsidP="00F02BFB">
            <w:pPr>
              <w:pStyle w:val="ac"/>
              <w:spacing w:after="0" w:line="240" w:lineRule="auto"/>
              <w:ind w:left="106"/>
              <w:jc w:val="both"/>
              <w:rPr>
                <w:rFonts w:ascii="Verdana" w:hAnsi="Verdana"/>
              </w:rPr>
            </w:pPr>
            <w:hyperlink r:id="rId99" w:history="1">
              <w:r w:rsidR="00726FF4" w:rsidRPr="00C96D82">
                <w:rPr>
                  <w:rStyle w:val="af"/>
                  <w:rFonts w:ascii="Verdana" w:hAnsi="Verdana"/>
                </w:rPr>
                <w:t>https://www.fitchratings.com/</w:t>
              </w:r>
            </w:hyperlink>
          </w:p>
        </w:tc>
      </w:tr>
      <w:tr w:rsidR="00726FF4" w:rsidRPr="00C96D82" w14:paraId="43A650F4" w14:textId="77777777" w:rsidTr="00F02BFB">
        <w:tc>
          <w:tcPr>
            <w:tcW w:w="0" w:type="auto"/>
          </w:tcPr>
          <w:p w14:paraId="290BA07A" w14:textId="77777777" w:rsidR="00726FF4" w:rsidRPr="00C96D82" w:rsidRDefault="00726FF4" w:rsidP="00F02BFB">
            <w:pPr>
              <w:autoSpaceDE w:val="0"/>
              <w:autoSpaceDN w:val="0"/>
              <w:adjustRightInd w:val="0"/>
              <w:spacing w:after="0" w:line="240" w:lineRule="auto"/>
              <w:jc w:val="both"/>
              <w:rPr>
                <w:rFonts w:ascii="Verdana" w:hAnsi="Verdana" w:cs="Verdana"/>
                <w:lang w:val="en-US"/>
              </w:rPr>
            </w:pPr>
            <w:r w:rsidRPr="00C96D82">
              <w:rPr>
                <w:rFonts w:ascii="Verdana" w:hAnsi="Verdana" w:cs="Verdana"/>
              </w:rPr>
              <w:t>Рейтинговое</w:t>
            </w:r>
            <w:r w:rsidRPr="00C96D82">
              <w:rPr>
                <w:rFonts w:ascii="Verdana" w:hAnsi="Verdana" w:cs="Verdana"/>
                <w:lang w:val="en-US"/>
              </w:rPr>
              <w:t xml:space="preserve"> </w:t>
            </w:r>
            <w:r w:rsidRPr="00C96D82">
              <w:rPr>
                <w:rFonts w:ascii="Verdana" w:hAnsi="Verdana" w:cs="Verdana"/>
              </w:rPr>
              <w:t>агентство</w:t>
            </w:r>
            <w:r w:rsidRPr="00C96D82">
              <w:rPr>
                <w:rFonts w:ascii="Verdana" w:hAnsi="Verdana" w:cs="Verdana"/>
                <w:lang w:val="en-US"/>
              </w:rPr>
              <w:t xml:space="preserve"> S&amp;P Global Ratings</w:t>
            </w:r>
          </w:p>
        </w:tc>
        <w:tc>
          <w:tcPr>
            <w:tcW w:w="0" w:type="auto"/>
          </w:tcPr>
          <w:p w14:paraId="3E1841EF" w14:textId="77777777" w:rsidR="00726FF4" w:rsidRPr="00C96D82" w:rsidRDefault="00511F25" w:rsidP="00F02BFB">
            <w:pPr>
              <w:pStyle w:val="ac"/>
              <w:spacing w:after="0" w:line="240" w:lineRule="auto"/>
              <w:ind w:left="106"/>
              <w:jc w:val="both"/>
              <w:rPr>
                <w:rFonts w:ascii="Verdana" w:hAnsi="Verdana"/>
              </w:rPr>
            </w:pPr>
            <w:hyperlink r:id="rId100" w:history="1">
              <w:r w:rsidR="00726FF4" w:rsidRPr="00C96D82">
                <w:rPr>
                  <w:rStyle w:val="af"/>
                  <w:rFonts w:ascii="Verdana" w:hAnsi="Verdana"/>
                </w:rPr>
                <w:t>https://www.standardandpoors.com/</w:t>
              </w:r>
            </w:hyperlink>
          </w:p>
        </w:tc>
      </w:tr>
      <w:tr w:rsidR="00726FF4" w:rsidRPr="00C96D82" w14:paraId="327E4B11" w14:textId="77777777" w:rsidTr="00F02BFB">
        <w:tc>
          <w:tcPr>
            <w:tcW w:w="0" w:type="auto"/>
          </w:tcPr>
          <w:p w14:paraId="5E7C8664" w14:textId="77777777" w:rsidR="00726FF4" w:rsidRPr="00C96D82" w:rsidRDefault="00726FF4" w:rsidP="00F02BFB">
            <w:pPr>
              <w:autoSpaceDE w:val="0"/>
              <w:autoSpaceDN w:val="0"/>
              <w:adjustRightInd w:val="0"/>
              <w:spacing w:after="0" w:line="240" w:lineRule="auto"/>
              <w:jc w:val="both"/>
              <w:rPr>
                <w:rFonts w:ascii="Verdana" w:hAnsi="Verdana" w:cs="Verdana"/>
                <w:lang w:val="en-US"/>
              </w:rPr>
            </w:pPr>
            <w:r w:rsidRPr="00C96D82">
              <w:rPr>
                <w:rFonts w:ascii="Verdana" w:hAnsi="Verdana" w:cs="Verdana"/>
              </w:rPr>
              <w:t>Рейтинговое</w:t>
            </w:r>
            <w:r w:rsidRPr="00C96D82">
              <w:rPr>
                <w:rFonts w:ascii="Verdana" w:hAnsi="Verdana" w:cs="Verdana"/>
                <w:lang w:val="en-US"/>
              </w:rPr>
              <w:t xml:space="preserve"> </w:t>
            </w:r>
            <w:r w:rsidRPr="00C96D82">
              <w:rPr>
                <w:rFonts w:ascii="Verdana" w:hAnsi="Verdana" w:cs="Verdana"/>
              </w:rPr>
              <w:t>агентство</w:t>
            </w:r>
            <w:r w:rsidRPr="00C96D82">
              <w:rPr>
                <w:rFonts w:ascii="Verdana" w:hAnsi="Verdana" w:cs="Verdana"/>
                <w:lang w:val="en-US"/>
              </w:rPr>
              <w:t xml:space="preserve"> Moody's Investors Service</w:t>
            </w:r>
          </w:p>
        </w:tc>
        <w:tc>
          <w:tcPr>
            <w:tcW w:w="0" w:type="auto"/>
          </w:tcPr>
          <w:p w14:paraId="6A3C9DCA" w14:textId="77777777" w:rsidR="00726FF4" w:rsidRPr="00C96D82" w:rsidRDefault="00726FF4" w:rsidP="00F02BFB">
            <w:pPr>
              <w:spacing w:after="0" w:line="240" w:lineRule="auto"/>
              <w:jc w:val="both"/>
              <w:rPr>
                <w:rFonts w:ascii="Verdana" w:hAnsi="Verdana"/>
              </w:rPr>
            </w:pPr>
            <w:r w:rsidRPr="00C96D82">
              <w:rPr>
                <w:rFonts w:ascii="Verdana" w:hAnsi="Verdana"/>
                <w:lang w:val="en-US"/>
              </w:rPr>
              <w:t xml:space="preserve"> </w:t>
            </w:r>
            <w:hyperlink r:id="rId101" w:history="1">
              <w:r w:rsidRPr="00C96D82">
                <w:rPr>
                  <w:rStyle w:val="af"/>
                  <w:rFonts w:ascii="Verdana" w:hAnsi="Verdana"/>
                </w:rPr>
                <w:t>https://www.moodys.com/</w:t>
              </w:r>
            </w:hyperlink>
          </w:p>
        </w:tc>
      </w:tr>
      <w:tr w:rsidR="00726FF4" w:rsidRPr="00C96D82" w14:paraId="32A93B00" w14:textId="77777777" w:rsidTr="00F02BFB">
        <w:trPr>
          <w:trHeight w:val="119"/>
        </w:trPr>
        <w:tc>
          <w:tcPr>
            <w:tcW w:w="0" w:type="auto"/>
          </w:tcPr>
          <w:p w14:paraId="3212883E" w14:textId="77777777" w:rsidR="00726FF4" w:rsidRPr="00C96D82" w:rsidRDefault="00726FF4" w:rsidP="00F02BFB">
            <w:pPr>
              <w:autoSpaceDE w:val="0"/>
              <w:autoSpaceDN w:val="0"/>
              <w:adjustRightInd w:val="0"/>
              <w:spacing w:after="0" w:line="240" w:lineRule="auto"/>
              <w:jc w:val="both"/>
              <w:rPr>
                <w:rFonts w:ascii="Verdana" w:hAnsi="Verdana"/>
              </w:rPr>
            </w:pPr>
            <w:r w:rsidRPr="00C96D82">
              <w:rPr>
                <w:rFonts w:ascii="Verdana" w:hAnsi="Verdana" w:cs="Arial"/>
              </w:rPr>
              <w:t>Сведения о банкротстве, раскрываемые АО «Коммерсантъ»</w:t>
            </w:r>
          </w:p>
        </w:tc>
        <w:tc>
          <w:tcPr>
            <w:tcW w:w="0" w:type="auto"/>
          </w:tcPr>
          <w:p w14:paraId="0C018DCA" w14:textId="77777777" w:rsidR="00726FF4" w:rsidRPr="00C96D82" w:rsidRDefault="00726FF4" w:rsidP="00F02BFB">
            <w:pPr>
              <w:spacing w:after="0" w:line="240" w:lineRule="auto"/>
              <w:jc w:val="both"/>
              <w:rPr>
                <w:rFonts w:ascii="Verdana" w:hAnsi="Verdana"/>
              </w:rPr>
            </w:pPr>
            <w:r w:rsidRPr="00C96D82">
              <w:rPr>
                <w:rFonts w:ascii="Verdana" w:hAnsi="Verdana"/>
              </w:rPr>
              <w:t xml:space="preserve"> </w:t>
            </w:r>
            <w:hyperlink r:id="rId102" w:history="1">
              <w:r w:rsidRPr="00C96D82">
                <w:rPr>
                  <w:rStyle w:val="af"/>
                  <w:rFonts w:ascii="Verdana" w:hAnsi="Verdana"/>
                </w:rPr>
                <w:t>https://bankruptcy.kommersant.ru</w:t>
              </w:r>
            </w:hyperlink>
          </w:p>
        </w:tc>
      </w:tr>
      <w:tr w:rsidR="00726FF4" w:rsidRPr="00C96D82" w14:paraId="7D214DA2" w14:textId="77777777" w:rsidTr="00F02BFB">
        <w:tc>
          <w:tcPr>
            <w:tcW w:w="0" w:type="auto"/>
          </w:tcPr>
          <w:p w14:paraId="214946D1" w14:textId="77777777" w:rsidR="00726FF4" w:rsidRPr="00C96D82" w:rsidRDefault="00726FF4" w:rsidP="00F02BFB">
            <w:pPr>
              <w:autoSpaceDE w:val="0"/>
              <w:autoSpaceDN w:val="0"/>
              <w:adjustRightInd w:val="0"/>
              <w:spacing w:after="0" w:line="240" w:lineRule="auto"/>
              <w:jc w:val="both"/>
              <w:rPr>
                <w:rFonts w:ascii="Verdana" w:hAnsi="Verdana"/>
              </w:rPr>
            </w:pPr>
            <w:r w:rsidRPr="00C96D82">
              <w:rPr>
                <w:rFonts w:ascii="Verdana" w:hAnsi="Verdana"/>
              </w:rPr>
              <w:t>Официальные сведения из ЕГРЮЛ/ЕГРИП в электронном виде</w:t>
            </w:r>
          </w:p>
        </w:tc>
        <w:tc>
          <w:tcPr>
            <w:tcW w:w="0" w:type="auto"/>
          </w:tcPr>
          <w:p w14:paraId="132E9546" w14:textId="77777777" w:rsidR="00726FF4" w:rsidRPr="00C96D82" w:rsidRDefault="00726FF4" w:rsidP="00F02BFB">
            <w:pPr>
              <w:spacing w:after="0" w:line="240" w:lineRule="auto"/>
              <w:jc w:val="both"/>
              <w:rPr>
                <w:rFonts w:ascii="Verdana" w:hAnsi="Verdana"/>
              </w:rPr>
            </w:pPr>
            <w:r w:rsidRPr="00C96D82">
              <w:rPr>
                <w:rFonts w:ascii="Verdana" w:hAnsi="Verdana"/>
              </w:rPr>
              <w:t xml:space="preserve"> </w:t>
            </w:r>
            <w:hyperlink r:id="rId103" w:history="1">
              <w:r w:rsidRPr="00C96D82">
                <w:rPr>
                  <w:rStyle w:val="af"/>
                  <w:rFonts w:ascii="Verdana" w:hAnsi="Verdana"/>
                </w:rPr>
                <w:t>https://egrul.nalog.ru/index.html</w:t>
              </w:r>
            </w:hyperlink>
            <w:r w:rsidRPr="00C96D82">
              <w:rPr>
                <w:rFonts w:ascii="Verdana" w:hAnsi="Verdana"/>
              </w:rPr>
              <w:t xml:space="preserve"> </w:t>
            </w:r>
          </w:p>
        </w:tc>
      </w:tr>
      <w:tr w:rsidR="00726FF4" w:rsidRPr="00C96D82" w14:paraId="760E1972" w14:textId="77777777" w:rsidTr="00F02BFB">
        <w:tc>
          <w:tcPr>
            <w:tcW w:w="0" w:type="auto"/>
          </w:tcPr>
          <w:p w14:paraId="01AC2A54" w14:textId="77777777" w:rsidR="00726FF4" w:rsidRPr="00C96D82" w:rsidRDefault="00726FF4" w:rsidP="00F02BFB">
            <w:pPr>
              <w:autoSpaceDE w:val="0"/>
              <w:autoSpaceDN w:val="0"/>
              <w:adjustRightInd w:val="0"/>
              <w:spacing w:after="0" w:line="240" w:lineRule="auto"/>
              <w:jc w:val="both"/>
              <w:rPr>
                <w:rFonts w:ascii="Verdana" w:hAnsi="Verdana"/>
              </w:rPr>
            </w:pPr>
            <w:r w:rsidRPr="00C96D82">
              <w:rPr>
                <w:rFonts w:ascii="Verdana" w:hAnsi="Verdana"/>
              </w:rPr>
              <w:t>Официальные сайты контрагентов в сети «Интернет»</w:t>
            </w:r>
          </w:p>
        </w:tc>
        <w:tc>
          <w:tcPr>
            <w:tcW w:w="0" w:type="auto"/>
          </w:tcPr>
          <w:p w14:paraId="44E09056" w14:textId="77777777" w:rsidR="00726FF4" w:rsidRPr="00C96D82" w:rsidRDefault="00726FF4" w:rsidP="00F02BFB">
            <w:pPr>
              <w:pStyle w:val="ac"/>
              <w:spacing w:after="0" w:line="240" w:lineRule="auto"/>
              <w:ind w:left="106"/>
              <w:jc w:val="center"/>
              <w:rPr>
                <w:rFonts w:ascii="Verdana" w:hAnsi="Verdana"/>
              </w:rPr>
            </w:pPr>
            <w:r w:rsidRPr="00C96D82">
              <w:rPr>
                <w:rFonts w:ascii="Verdana" w:hAnsi="Verdana"/>
              </w:rPr>
              <w:t>-</w:t>
            </w:r>
          </w:p>
        </w:tc>
      </w:tr>
    </w:tbl>
    <w:p w14:paraId="15F311F8"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Для анализа могут быть использованы данные (документы, информация), полученные Управляющей компанией из иных источников.</w:t>
      </w:r>
    </w:p>
    <w:p w14:paraId="29050BC5"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В случае выявления признаков обесценения по активу, его справедливая стоимость подлежит корректировке в соответствии с применяемыми методами, указанными в настоящем приложении, за исключением случаев, когда на дату выявления признака обесценения у актива имеется обеспечение (в виде залога, поручительства, гарантии, обязательства третьих лиц, опционных соглашений и т.п.), справедливая стоимость которого, определенная в соответствии с настоящими Правилами определения СЧА, не менее справедливой стоимости актива. Такое сравнение текущей справедливой стоимости актива и его обеспечения при наличии признаков обесценения поводится не реже, чем на каждую отчетную дату, установленную нормативными актами Банка России для ПИФ.</w:t>
      </w:r>
    </w:p>
    <w:p w14:paraId="41A152A4"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Расчет величины обесценения должен основываться на наблюдаемых статистических данных, подтверждающих степень обесценения, в зависимости от срока просрочки, кредитного качества дебитора и ожидаемых к получению денежных потоков.</w:t>
      </w:r>
    </w:p>
    <w:p w14:paraId="64EC41C1" w14:textId="77777777" w:rsidR="00726FF4" w:rsidRPr="00C96D82" w:rsidRDefault="00726FF4" w:rsidP="00726FF4">
      <w:pPr>
        <w:autoSpaceDE w:val="0"/>
        <w:autoSpaceDN w:val="0"/>
        <w:spacing w:before="120" w:after="120" w:line="240" w:lineRule="auto"/>
        <w:ind w:firstLine="567"/>
        <w:jc w:val="both"/>
        <w:rPr>
          <w:rFonts w:ascii="Verdana" w:hAnsi="Verdana"/>
        </w:rPr>
      </w:pPr>
      <w:r w:rsidRPr="00C96D82">
        <w:rPr>
          <w:rFonts w:ascii="Verdana" w:hAnsi="Verdana"/>
        </w:rPr>
        <w:lastRenderedPageBreak/>
        <w:t>В целях оценки кредитного риска контрагента используются рейтинги следующих рейтинговых агентств:</w:t>
      </w:r>
    </w:p>
    <w:p w14:paraId="56A383B2" w14:textId="77777777" w:rsidR="00726FF4" w:rsidRPr="00C96D82" w:rsidRDefault="00726FF4" w:rsidP="00726FF4">
      <w:pPr>
        <w:pStyle w:val="ac"/>
        <w:numPr>
          <w:ilvl w:val="0"/>
          <w:numId w:val="112"/>
        </w:numPr>
        <w:autoSpaceDE w:val="0"/>
        <w:autoSpaceDN w:val="0"/>
        <w:spacing w:before="120" w:after="120" w:line="240" w:lineRule="auto"/>
        <w:ind w:left="993"/>
        <w:jc w:val="both"/>
        <w:rPr>
          <w:rFonts w:ascii="Verdana" w:hAnsi="Verdana"/>
        </w:rPr>
      </w:pPr>
      <w:r w:rsidRPr="00C96D82">
        <w:rPr>
          <w:rFonts w:ascii="Verdana" w:hAnsi="Verdana"/>
        </w:rPr>
        <w:t>Moody's Investors Service</w:t>
      </w:r>
    </w:p>
    <w:p w14:paraId="5A0023CC" w14:textId="77777777" w:rsidR="00726FF4" w:rsidRPr="00C96D82" w:rsidRDefault="00726FF4" w:rsidP="00726FF4">
      <w:pPr>
        <w:pStyle w:val="ac"/>
        <w:numPr>
          <w:ilvl w:val="0"/>
          <w:numId w:val="112"/>
        </w:numPr>
        <w:autoSpaceDE w:val="0"/>
        <w:autoSpaceDN w:val="0"/>
        <w:spacing w:before="120" w:after="120" w:line="240" w:lineRule="auto"/>
        <w:ind w:left="993"/>
        <w:jc w:val="both"/>
        <w:rPr>
          <w:rFonts w:ascii="Verdana" w:hAnsi="Verdana"/>
        </w:rPr>
      </w:pPr>
      <w:r w:rsidRPr="00C96D82">
        <w:rPr>
          <w:rFonts w:ascii="Verdana" w:hAnsi="Verdana"/>
        </w:rPr>
        <w:t>Standard &amp; Poor's</w:t>
      </w:r>
    </w:p>
    <w:p w14:paraId="526A24AC" w14:textId="77777777" w:rsidR="00726FF4" w:rsidRPr="00C96D82" w:rsidRDefault="00726FF4" w:rsidP="00726FF4">
      <w:pPr>
        <w:pStyle w:val="ac"/>
        <w:numPr>
          <w:ilvl w:val="0"/>
          <w:numId w:val="112"/>
        </w:numPr>
        <w:autoSpaceDE w:val="0"/>
        <w:autoSpaceDN w:val="0"/>
        <w:spacing w:before="120" w:after="120" w:line="240" w:lineRule="auto"/>
        <w:ind w:left="993"/>
        <w:jc w:val="both"/>
        <w:rPr>
          <w:rFonts w:ascii="Verdana" w:hAnsi="Verdana"/>
        </w:rPr>
      </w:pPr>
      <w:r w:rsidRPr="00C96D82">
        <w:rPr>
          <w:rFonts w:ascii="Verdana" w:hAnsi="Verdana"/>
        </w:rPr>
        <w:t>Fitch Ratings</w:t>
      </w:r>
    </w:p>
    <w:p w14:paraId="4D0DB2F9" w14:textId="77777777" w:rsidR="00726FF4" w:rsidRPr="00C96D82" w:rsidRDefault="00726FF4" w:rsidP="00726FF4">
      <w:pPr>
        <w:pStyle w:val="ac"/>
        <w:numPr>
          <w:ilvl w:val="0"/>
          <w:numId w:val="112"/>
        </w:numPr>
        <w:autoSpaceDE w:val="0"/>
        <w:autoSpaceDN w:val="0"/>
        <w:spacing w:before="120" w:after="120" w:line="240" w:lineRule="auto"/>
        <w:ind w:left="993"/>
        <w:jc w:val="both"/>
        <w:rPr>
          <w:rFonts w:ascii="Verdana" w:hAnsi="Verdana"/>
        </w:rPr>
      </w:pPr>
      <w:r w:rsidRPr="00C96D82">
        <w:rPr>
          <w:rFonts w:ascii="Verdana" w:hAnsi="Verdana"/>
        </w:rPr>
        <w:t>Аналитическое Кредитное Рейтинговое Агентство (АКРА)</w:t>
      </w:r>
    </w:p>
    <w:p w14:paraId="2197E827" w14:textId="77777777" w:rsidR="00726FF4" w:rsidRPr="00C96D82" w:rsidRDefault="00726FF4" w:rsidP="00726FF4">
      <w:pPr>
        <w:pStyle w:val="ac"/>
        <w:numPr>
          <w:ilvl w:val="0"/>
          <w:numId w:val="112"/>
        </w:numPr>
        <w:autoSpaceDE w:val="0"/>
        <w:autoSpaceDN w:val="0"/>
        <w:spacing w:before="120" w:after="120" w:line="240" w:lineRule="auto"/>
        <w:ind w:left="993"/>
        <w:jc w:val="both"/>
        <w:rPr>
          <w:rFonts w:ascii="Verdana" w:hAnsi="Verdana"/>
        </w:rPr>
      </w:pPr>
      <w:r w:rsidRPr="00C96D82">
        <w:rPr>
          <w:rFonts w:ascii="Verdana" w:hAnsi="Verdana"/>
        </w:rPr>
        <w:t>Рейтинговое агентство RAEX («Эксперт РА»).</w:t>
      </w:r>
    </w:p>
    <w:p w14:paraId="5BB1F702"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 xml:space="preserve">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не позднее 10 (Десять)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 </w:t>
      </w:r>
    </w:p>
    <w:p w14:paraId="555DF592"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В случае выявления признаков обесценения в отношении актива управляющая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10A2C6D2"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 сведения об активе, справедливая стоимость которого подлежит обесценению;</w:t>
      </w:r>
    </w:p>
    <w:p w14:paraId="4FB22587"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 информацию о выявленном признаке обесценения с указанием источника информации или о факте просрочки обязательства;</w:t>
      </w:r>
    </w:p>
    <w:p w14:paraId="00569193"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 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p>
    <w:p w14:paraId="141B6C9A"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 информацию о наличии обоснованных причин не проводить корректировку справедливой стоимости активов ПИФ.</w:t>
      </w:r>
    </w:p>
    <w:p w14:paraId="7B220C43"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 xml:space="preserve">Управляющая компания составляет такой внутренний документ на дату выявления признаков обесценения и направляет его в Специализированный депозитарий не позднее одного рабочего дня, следующего за датой выявления признаков обесценения. </w:t>
      </w:r>
    </w:p>
    <w:p w14:paraId="643D5703" w14:textId="77777777" w:rsidR="00726FF4" w:rsidRPr="00C96D82" w:rsidRDefault="00726FF4" w:rsidP="00726FF4">
      <w:pPr>
        <w:spacing w:before="120" w:after="120" w:line="240" w:lineRule="auto"/>
        <w:ind w:firstLine="567"/>
        <w:jc w:val="both"/>
        <w:rPr>
          <w:rFonts w:ascii="Verdana" w:hAnsi="Verdana"/>
          <w:highlight w:val="yellow"/>
        </w:rPr>
      </w:pPr>
    </w:p>
    <w:p w14:paraId="203FF711" w14:textId="77777777" w:rsidR="00726FF4" w:rsidRPr="00C96D82" w:rsidRDefault="00726FF4" w:rsidP="00726FF4">
      <w:pPr>
        <w:spacing w:before="120" w:after="120" w:line="240" w:lineRule="auto"/>
        <w:ind w:firstLine="567"/>
        <w:jc w:val="both"/>
        <w:rPr>
          <w:rFonts w:ascii="Verdana" w:hAnsi="Verdana"/>
          <w:bCs/>
          <w:i/>
          <w:iCs/>
          <w:color w:val="943634" w:themeColor="accent2" w:themeShade="BF"/>
        </w:rPr>
      </w:pPr>
      <w:r w:rsidRPr="00C96D82">
        <w:rPr>
          <w:rFonts w:ascii="Verdana" w:hAnsi="Verdana"/>
          <w:bCs/>
          <w:i/>
          <w:iCs/>
          <w:color w:val="943634" w:themeColor="accent2" w:themeShade="BF"/>
        </w:rPr>
        <w:t>Методы корректировки справедливой стоимости.</w:t>
      </w:r>
    </w:p>
    <w:p w14:paraId="50F60D02" w14:textId="68DB472A" w:rsidR="00726FF4" w:rsidRPr="00C96D82" w:rsidRDefault="00726FF4" w:rsidP="00726FF4">
      <w:pPr>
        <w:spacing w:before="120" w:after="120" w:line="240" w:lineRule="auto"/>
        <w:ind w:firstLine="567"/>
        <w:jc w:val="both"/>
        <w:rPr>
          <w:rFonts w:ascii="Verdana" w:hAnsi="Verdana"/>
          <w:bCs/>
          <w:iCs/>
        </w:rPr>
      </w:pPr>
      <w:r w:rsidRPr="00C96D82">
        <w:rPr>
          <w:rFonts w:ascii="Verdana" w:hAnsi="Verdana"/>
          <w:bCs/>
          <w:iCs/>
        </w:rPr>
        <w:t>Управляющая компания самостоятельно определяет применяемый метод расчета обесценения активов в зависимости от выявленного признака обесценения и специфических особенност</w:t>
      </w:r>
      <w:r w:rsidR="006A1D7C">
        <w:rPr>
          <w:rFonts w:ascii="Verdana" w:hAnsi="Verdana"/>
          <w:bCs/>
          <w:iCs/>
        </w:rPr>
        <w:t>ей</w:t>
      </w:r>
      <w:r w:rsidRPr="00C96D82">
        <w:rPr>
          <w:rFonts w:ascii="Verdana" w:hAnsi="Verdana"/>
          <w:bCs/>
          <w:iCs/>
        </w:rPr>
        <w:t xml:space="preserve"> самого актива.</w:t>
      </w:r>
    </w:p>
    <w:p w14:paraId="0A5DEAA9" w14:textId="77777777" w:rsidR="00726FF4" w:rsidRPr="00C96D82" w:rsidRDefault="00726FF4" w:rsidP="00726FF4">
      <w:pPr>
        <w:pStyle w:val="ac"/>
        <w:numPr>
          <w:ilvl w:val="0"/>
          <w:numId w:val="113"/>
        </w:numPr>
        <w:spacing w:before="120" w:after="120" w:line="240" w:lineRule="auto"/>
        <w:ind w:left="0" w:firstLine="0"/>
        <w:jc w:val="both"/>
        <w:rPr>
          <w:rFonts w:ascii="Verdana" w:hAnsi="Verdana"/>
        </w:rPr>
      </w:pPr>
      <w:r w:rsidRPr="00C96D82">
        <w:rPr>
          <w:rFonts w:ascii="Verdana" w:hAnsi="Verdana"/>
        </w:rPr>
        <w:t xml:space="preserve"> </w:t>
      </w:r>
      <w:r w:rsidRPr="00C96D82">
        <w:rPr>
          <w:rFonts w:ascii="Verdana" w:hAnsi="Verdana"/>
          <w:b/>
        </w:rPr>
        <w:t>Метод</w:t>
      </w:r>
      <w:r w:rsidRPr="00C96D82">
        <w:rPr>
          <w:rFonts w:ascii="Verdana" w:hAnsi="Verdana"/>
        </w:rPr>
        <w:t xml:space="preserve"> учета кредитных рисков </w:t>
      </w:r>
      <w:r w:rsidRPr="00C96D82">
        <w:rPr>
          <w:rFonts w:ascii="Verdana" w:hAnsi="Verdana"/>
          <w:b/>
        </w:rPr>
        <w:t>до возникновения</w:t>
      </w:r>
      <w:r w:rsidRPr="00C96D82">
        <w:rPr>
          <w:rFonts w:ascii="Verdana" w:hAnsi="Verdana"/>
        </w:rPr>
        <w:t xml:space="preserve"> фактического нарушения обязательств по договору со стороны контрагента (</w:t>
      </w:r>
      <w:r w:rsidRPr="00C96D82">
        <w:rPr>
          <w:rFonts w:ascii="Verdana" w:hAnsi="Verdana"/>
          <w:b/>
        </w:rPr>
        <w:t>просрочки обязательств).</w:t>
      </w:r>
    </w:p>
    <w:p w14:paraId="4FFFFC35" w14:textId="77777777" w:rsidR="00726FF4" w:rsidRPr="00C96D82" w:rsidRDefault="00726FF4" w:rsidP="00726FF4">
      <w:pPr>
        <w:pStyle w:val="ac"/>
        <w:spacing w:before="120" w:after="120" w:line="240" w:lineRule="auto"/>
        <w:ind w:left="0" w:firstLine="567"/>
        <w:jc w:val="both"/>
        <w:rPr>
          <w:rFonts w:ascii="Verdana" w:hAnsi="Verdana"/>
        </w:rPr>
      </w:pPr>
      <w:r w:rsidRPr="00C96D82">
        <w:rPr>
          <w:rFonts w:ascii="Verdana" w:hAnsi="Verdana"/>
        </w:rPr>
        <w:t xml:space="preserve">Справедливая стоимость актива (обязательства), при возникновении признаков обесценения, может определяться по методу приведенной стоимости будущих </w:t>
      </w:r>
      <w:r w:rsidRPr="00C96D82">
        <w:rPr>
          <w:rFonts w:ascii="Verdana" w:hAnsi="Verdana"/>
        </w:rPr>
        <w:lastRenderedPageBreak/>
        <w:t>денежных потоков, учитывая кредитные риски через корректировку ставки дисконтирования.</w:t>
      </w:r>
    </w:p>
    <w:p w14:paraId="2A7B5A8B" w14:textId="77777777" w:rsidR="00726FF4" w:rsidRPr="00C96D82" w:rsidRDefault="00511F25" w:rsidP="00726FF4">
      <w:pPr>
        <w:spacing w:before="120" w:after="120" w:line="240" w:lineRule="auto"/>
        <w:jc w:val="both"/>
        <w:rPr>
          <w:rFonts w:ascii="Verdana" w:hAnsi="Verdana"/>
          <w:szCs w:val="24"/>
        </w:rPr>
      </w:pPr>
      <m:oMathPara>
        <m:oMathParaPr>
          <m:jc m:val="center"/>
        </m:oMathParaPr>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r>
                        <m:rPr>
                          <m:sty m:val="p"/>
                        </m:rPr>
                        <w:rPr>
                          <w:rFonts w:ascii="Cambria Math" w:eastAsia="Batang" w:hAnsi="Cambria Math"/>
                          <w:color w:val="000000"/>
                          <w:szCs w:val="24"/>
                          <w:lang w:val="en-US"/>
                        </w:rPr>
                        <m:t>PD</m:t>
                      </m:r>
                      <m:r>
                        <m:rPr>
                          <m:sty m:val="p"/>
                        </m:rPr>
                        <w:rPr>
                          <w:rFonts w:ascii="Cambria Math" w:eastAsia="Batang" w:hAnsi="Cambria Math"/>
                          <w:color w:val="000000"/>
                          <w:szCs w:val="24"/>
                        </w:rPr>
                        <m:t>*</m:t>
                      </m:r>
                      <m:r>
                        <m:rPr>
                          <m:sty m:val="p"/>
                        </m:rPr>
                        <w:rPr>
                          <w:rFonts w:ascii="Cambria Math" w:eastAsia="Batang" w:hAnsi="Cambria Math"/>
                          <w:color w:val="000000"/>
                          <w:szCs w:val="24"/>
                          <w:lang w:val="en-US"/>
                        </w:rPr>
                        <m:t>LGD</m:t>
                      </m:r>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m:rPr>
                  <m:sty m:val="p"/>
                </m:rPr>
                <w:rPr>
                  <w:rFonts w:ascii="Cambria Math" w:eastAsia="Batang" w:hAnsi="Cambria Math"/>
                  <w:color w:val="000000"/>
                  <w:szCs w:val="24"/>
                </w:rPr>
                <m:t xml:space="preserve">          </m:t>
              </m:r>
            </m:e>
          </m:nary>
        </m:oMath>
      </m:oMathPara>
    </w:p>
    <w:p w14:paraId="594D3F71" w14:textId="77777777" w:rsidR="00726FF4" w:rsidRPr="00C96D82" w:rsidRDefault="00726FF4" w:rsidP="00726FF4">
      <w:pPr>
        <w:spacing w:before="120" w:after="120" w:line="240" w:lineRule="auto"/>
        <w:jc w:val="both"/>
        <w:rPr>
          <w:rFonts w:ascii="Verdana" w:hAnsi="Verdana"/>
          <w:szCs w:val="24"/>
        </w:rPr>
      </w:pPr>
      <w:r w:rsidRPr="00C96D82">
        <w:rPr>
          <w:rFonts w:ascii="Verdana" w:hAnsi="Verdana"/>
          <w:szCs w:val="24"/>
        </w:rPr>
        <w:t>где</w:t>
      </w:r>
    </w:p>
    <w:p w14:paraId="0387ADB1" w14:textId="77777777" w:rsidR="00726FF4" w:rsidRPr="00C96D82" w:rsidRDefault="00511F25" w:rsidP="00726FF4">
      <w:pPr>
        <w:pStyle w:val="13"/>
        <w:tabs>
          <w:tab w:val="left" w:pos="993"/>
        </w:tabs>
        <w:spacing w:before="120" w:after="120"/>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726FF4" w:rsidRPr="00C96D82">
        <w:rPr>
          <w:rFonts w:ascii="Verdana" w:eastAsia="Batang" w:hAnsi="Verdana"/>
          <w:color w:val="000000"/>
          <w:sz w:val="22"/>
          <w:szCs w:val="22"/>
        </w:rPr>
        <w:t>– справедливая стоимость обесцененного актива (обязательства);</w:t>
      </w:r>
    </w:p>
    <w:p w14:paraId="071F1866" w14:textId="77777777" w:rsidR="00726FF4" w:rsidRPr="00C96D82" w:rsidRDefault="00726FF4" w:rsidP="00726FF4">
      <w:pPr>
        <w:pStyle w:val="13"/>
        <w:tabs>
          <w:tab w:val="left" w:pos="993"/>
        </w:tabs>
        <w:spacing w:before="120" w:after="120"/>
        <w:ind w:left="0"/>
        <w:jc w:val="both"/>
        <w:rPr>
          <w:rFonts w:ascii="Verdana" w:eastAsia="Batang" w:hAnsi="Verdana"/>
          <w:color w:val="000000"/>
          <w:sz w:val="22"/>
          <w:szCs w:val="22"/>
        </w:rPr>
      </w:pPr>
      <w:r w:rsidRPr="00C96D82">
        <w:rPr>
          <w:rFonts w:ascii="Verdana" w:eastAsia="Batang" w:hAnsi="Verdana"/>
          <w:color w:val="000000"/>
          <w:sz w:val="22"/>
          <w:szCs w:val="22"/>
        </w:rPr>
        <w:t>N - количество денежных потоков до даты погашения актива (обязательства), начиная с даты определения СЧА;</w:t>
      </w:r>
    </w:p>
    <w:p w14:paraId="4EF7C444" w14:textId="77777777" w:rsidR="00726FF4" w:rsidRPr="00C96D82" w:rsidRDefault="00511F25" w:rsidP="00726FF4">
      <w:pPr>
        <w:pStyle w:val="13"/>
        <w:tabs>
          <w:tab w:val="left" w:pos="993"/>
        </w:tabs>
        <w:spacing w:before="120" w:after="120"/>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726FF4" w:rsidRPr="00C96D82">
        <w:rPr>
          <w:rFonts w:ascii="Verdana" w:eastAsia="Batang" w:hAnsi="Verdana"/>
          <w:color w:val="000000"/>
          <w:sz w:val="22"/>
          <w:szCs w:val="22"/>
        </w:rPr>
        <w:t xml:space="preserve"> - сумма n-ого денежного потока (проценты и основная сумма); </w:t>
      </w:r>
    </w:p>
    <w:p w14:paraId="12313BEC" w14:textId="77777777" w:rsidR="00726FF4" w:rsidRPr="00C96D82" w:rsidRDefault="00726FF4" w:rsidP="00726FF4">
      <w:pPr>
        <w:pStyle w:val="13"/>
        <w:tabs>
          <w:tab w:val="left" w:pos="993"/>
        </w:tabs>
        <w:spacing w:before="120" w:after="120"/>
        <w:ind w:left="0"/>
        <w:jc w:val="both"/>
        <w:rPr>
          <w:rFonts w:ascii="Verdana" w:eastAsia="Batang" w:hAnsi="Verdana"/>
          <w:color w:val="000000"/>
          <w:sz w:val="22"/>
          <w:szCs w:val="22"/>
        </w:rPr>
      </w:pPr>
      <w:r w:rsidRPr="00C96D82">
        <w:rPr>
          <w:rFonts w:ascii="Verdana" w:eastAsia="Batang" w:hAnsi="Verdana"/>
          <w:color w:val="000000"/>
          <w:sz w:val="22"/>
          <w:szCs w:val="22"/>
        </w:rPr>
        <w:t>n - порядковый номер денежного потока, начиная с даты определения СЧА;</w:t>
      </w:r>
    </w:p>
    <w:p w14:paraId="05D490B3" w14:textId="77777777" w:rsidR="00726FF4" w:rsidRPr="00C96D82" w:rsidRDefault="00726FF4" w:rsidP="00726FF4">
      <w:pPr>
        <w:pStyle w:val="13"/>
        <w:tabs>
          <w:tab w:val="left" w:pos="993"/>
        </w:tabs>
        <w:spacing w:before="120" w:after="120"/>
        <w:ind w:left="0"/>
        <w:jc w:val="both"/>
        <w:rPr>
          <w:rFonts w:ascii="Verdana" w:eastAsia="Batang" w:hAnsi="Verdana"/>
          <w:color w:val="000000"/>
          <w:sz w:val="22"/>
          <w:szCs w:val="22"/>
        </w:rPr>
      </w:pPr>
      <w:r w:rsidRPr="00C96D82">
        <w:rPr>
          <w:rFonts w:ascii="Verdana" w:eastAsia="Batang" w:hAnsi="Verdana"/>
          <w:color w:val="000000"/>
          <w:sz w:val="22"/>
          <w:szCs w:val="22"/>
        </w:rPr>
        <w:object w:dxaOrig="340" w:dyaOrig="360" w14:anchorId="4E160521">
          <v:shape id="_x0000_i1071" type="#_x0000_t75" style="width:17.25pt;height:18pt" o:ole="">
            <v:imagedata r:id="rId104" o:title=""/>
          </v:shape>
          <o:OLEObject Type="Embed" ProgID="Equation.3" ShapeID="_x0000_i1071" DrawAspect="Content" ObjectID="_1638720797" r:id="rId105"/>
        </w:object>
      </w:r>
      <w:r w:rsidRPr="00C96D82">
        <w:rPr>
          <w:rFonts w:ascii="Verdana" w:eastAsia="Batang" w:hAnsi="Verdana"/>
          <w:color w:val="000000"/>
          <w:sz w:val="22"/>
          <w:szCs w:val="22"/>
        </w:rPr>
        <w:t xml:space="preserve"> - количество дней от даты определения СЧА до даты n-ого денежного потока;</w:t>
      </w:r>
    </w:p>
    <w:p w14:paraId="47221538" w14:textId="7B4387CA" w:rsidR="00726FF4" w:rsidRPr="00C96D82" w:rsidRDefault="00511F25" w:rsidP="00726FF4">
      <w:pPr>
        <w:pStyle w:val="13"/>
        <w:tabs>
          <w:tab w:val="left" w:pos="993"/>
        </w:tabs>
        <w:spacing w:before="120" w:after="120"/>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726FF4" w:rsidRPr="00C96D82">
        <w:rPr>
          <w:rFonts w:ascii="Verdana" w:eastAsia="Batang" w:hAnsi="Verdana"/>
          <w:color w:val="000000"/>
          <w:sz w:val="22"/>
          <w:szCs w:val="22"/>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6A1D7C" w:rsidRPr="006A1D7C">
        <w:rPr>
          <w:rFonts w:ascii="Verdana" w:eastAsia="Batang" w:hAnsi="Verdana"/>
          <w:color w:val="000000"/>
          <w:sz w:val="22"/>
          <w:szCs w:val="22"/>
        </w:rPr>
        <w:t>, рассчитанная с точностью до двух знаков после запятой. Для иностранных контрагентов используется ставка доходности по государственным ценным бумагам, «страна риска» которых соответствует «стране риска» контрагента;</w:t>
      </w:r>
    </w:p>
    <w:p w14:paraId="0194D944" w14:textId="77777777" w:rsidR="00726FF4" w:rsidRPr="00C96D82" w:rsidRDefault="00726FF4" w:rsidP="00726FF4">
      <w:pPr>
        <w:autoSpaceDE w:val="0"/>
        <w:autoSpaceDN w:val="0"/>
        <w:spacing w:before="120" w:after="120" w:line="240" w:lineRule="auto"/>
        <w:jc w:val="both"/>
        <w:rPr>
          <w:rFonts w:ascii="Verdana" w:eastAsia="Batang" w:hAnsi="Verdana"/>
          <w:color w:val="000000"/>
          <w:lang w:eastAsia="ru-RU"/>
        </w:rPr>
      </w:pPr>
      <w:r w:rsidRPr="00C96D82">
        <w:rPr>
          <w:rFonts w:ascii="Verdana" w:eastAsia="Batang" w:hAnsi="Verdana"/>
          <w:color w:val="000000"/>
          <w:lang w:eastAsia="ru-RU"/>
        </w:rPr>
        <w:t>PD (Probability of Default, вероятность дефолта) – вероятность, с которой контрагент в течение некоторого срока может оказаться в состоянии дефолта, порядок определения которой установлен в настоящем приложении;</w:t>
      </w:r>
    </w:p>
    <w:p w14:paraId="465FC9F6" w14:textId="77777777" w:rsidR="00726FF4" w:rsidRPr="00C96D82" w:rsidRDefault="00726FF4" w:rsidP="00726FF4">
      <w:pPr>
        <w:autoSpaceDE w:val="0"/>
        <w:autoSpaceDN w:val="0"/>
        <w:spacing w:before="120" w:after="120" w:line="240" w:lineRule="auto"/>
        <w:jc w:val="both"/>
        <w:rPr>
          <w:rFonts w:ascii="Verdana" w:eastAsia="Batang" w:hAnsi="Verdana"/>
          <w:color w:val="000000"/>
          <w:lang w:eastAsia="ru-RU"/>
        </w:rPr>
      </w:pPr>
      <w:r w:rsidRPr="00C96D82">
        <w:rPr>
          <w:rFonts w:ascii="Verdana" w:eastAsia="Batang" w:hAnsi="Verdana"/>
          <w:color w:val="000000"/>
          <w:lang w:eastAsia="ru-RU"/>
        </w:rPr>
        <w:t xml:space="preserve">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 которой установлен в настоящем приложении. </w:t>
      </w:r>
    </w:p>
    <w:p w14:paraId="63D3CE6A" w14:textId="77777777" w:rsidR="00726FF4" w:rsidRPr="00C96D82" w:rsidRDefault="00726FF4" w:rsidP="00726FF4">
      <w:pPr>
        <w:pStyle w:val="ac"/>
        <w:numPr>
          <w:ilvl w:val="0"/>
          <w:numId w:val="113"/>
        </w:numPr>
        <w:spacing w:before="120" w:after="120" w:line="240" w:lineRule="auto"/>
        <w:ind w:left="0" w:firstLine="0"/>
        <w:jc w:val="both"/>
        <w:rPr>
          <w:rFonts w:ascii="Verdana" w:hAnsi="Verdana"/>
        </w:rPr>
      </w:pPr>
      <w:r w:rsidRPr="00C96D82">
        <w:rPr>
          <w:rFonts w:ascii="Verdana" w:hAnsi="Verdana"/>
          <w:b/>
        </w:rPr>
        <w:t xml:space="preserve"> Метод</w:t>
      </w:r>
      <w:r w:rsidRPr="00C96D82">
        <w:rPr>
          <w:rFonts w:ascii="Verdana" w:hAnsi="Verdana"/>
        </w:rPr>
        <w:t xml:space="preserve"> корректировки справедливой стоимости </w:t>
      </w:r>
      <w:r w:rsidRPr="00C96D82">
        <w:rPr>
          <w:rFonts w:ascii="Verdana" w:hAnsi="Verdana"/>
          <w:b/>
        </w:rPr>
        <w:t>при</w:t>
      </w:r>
      <w:r w:rsidRPr="00C96D82">
        <w:rPr>
          <w:rFonts w:ascii="Verdana" w:hAnsi="Verdana"/>
        </w:rPr>
        <w:t xml:space="preserve"> </w:t>
      </w:r>
      <w:r w:rsidRPr="00C96D82">
        <w:rPr>
          <w:rFonts w:ascii="Verdana" w:hAnsi="Verdana"/>
          <w:b/>
        </w:rPr>
        <w:t>фактической просрочке</w:t>
      </w:r>
      <w:r w:rsidRPr="00C96D82">
        <w:rPr>
          <w:rFonts w:ascii="Verdana" w:hAnsi="Verdana"/>
        </w:rPr>
        <w:t xml:space="preserve"> обязательств контрагентом.</w:t>
      </w:r>
    </w:p>
    <w:p w14:paraId="4FA29AF7" w14:textId="77777777" w:rsidR="00726FF4" w:rsidRPr="00C96D82" w:rsidRDefault="00726FF4" w:rsidP="00726FF4">
      <w:pPr>
        <w:pStyle w:val="ac"/>
        <w:spacing w:before="120" w:after="120" w:line="240" w:lineRule="auto"/>
        <w:ind w:left="1" w:firstLine="566"/>
        <w:jc w:val="both"/>
        <w:rPr>
          <w:rFonts w:ascii="Verdana" w:hAnsi="Verdana"/>
        </w:rPr>
      </w:pPr>
      <w:r w:rsidRPr="00C96D82">
        <w:rPr>
          <w:rFonts w:ascii="Verdana" w:hAnsi="Verdana"/>
        </w:rPr>
        <w:t>При определении величины корректировки справедливой стоимости при возникновении признаков обесценения, а также при фактической просрочке обязательств контрагентом используется модель ожидаемых кредитных убытков (ECL):</w:t>
      </w:r>
    </w:p>
    <w:p w14:paraId="2C1FC322" w14:textId="77777777" w:rsidR="00726FF4" w:rsidRPr="00C96D82" w:rsidRDefault="00726FF4" w:rsidP="00726FF4">
      <w:pPr>
        <w:spacing w:before="120" w:after="120" w:line="240" w:lineRule="auto"/>
        <w:jc w:val="center"/>
        <w:rPr>
          <w:rFonts w:ascii="Verdana" w:hAnsi="Verdana"/>
          <w:lang w:val="en-US"/>
        </w:rPr>
      </w:pPr>
      <w:r w:rsidRPr="00C96D82">
        <w:rPr>
          <w:rFonts w:ascii="Verdana" w:hAnsi="Verdana"/>
          <w:lang w:val="en-US"/>
        </w:rPr>
        <w:t>ECL = EAD * PD * LGD,</w:t>
      </w:r>
    </w:p>
    <w:p w14:paraId="598DBB2E" w14:textId="77777777" w:rsidR="00726FF4" w:rsidRPr="00C96D82" w:rsidRDefault="00726FF4" w:rsidP="00726FF4">
      <w:pPr>
        <w:spacing w:before="120" w:after="120" w:line="240" w:lineRule="auto"/>
        <w:jc w:val="both"/>
        <w:rPr>
          <w:rFonts w:ascii="Verdana" w:hAnsi="Verdana"/>
          <w:lang w:val="en-US"/>
        </w:rPr>
      </w:pPr>
      <w:r w:rsidRPr="00C96D82">
        <w:rPr>
          <w:rFonts w:ascii="Verdana" w:hAnsi="Verdana"/>
        </w:rPr>
        <w:t>где</w:t>
      </w:r>
      <w:r w:rsidRPr="00C96D82">
        <w:rPr>
          <w:rFonts w:ascii="Verdana" w:hAnsi="Verdana"/>
          <w:lang w:val="en-US"/>
        </w:rPr>
        <w:t>:</w:t>
      </w:r>
    </w:p>
    <w:p w14:paraId="2D52A6A8" w14:textId="68BD5A66" w:rsidR="00726FF4" w:rsidRPr="00C96D82" w:rsidRDefault="00726FF4" w:rsidP="00726FF4">
      <w:pPr>
        <w:spacing w:before="120" w:after="120" w:line="240" w:lineRule="auto"/>
        <w:jc w:val="both"/>
        <w:rPr>
          <w:rFonts w:ascii="Verdana" w:hAnsi="Verdana"/>
        </w:rPr>
      </w:pPr>
      <w:r w:rsidRPr="00C96D82">
        <w:rPr>
          <w:rFonts w:ascii="Verdana" w:hAnsi="Verdana"/>
        </w:rPr>
        <w:t xml:space="preserve">ECL (expected credit losses) </w:t>
      </w:r>
      <w:r w:rsidR="006A1D7C" w:rsidRPr="00C96D82">
        <w:rPr>
          <w:rFonts w:ascii="Verdana" w:hAnsi="Verdana"/>
        </w:rPr>
        <w:t>—</w:t>
      </w:r>
      <w:r w:rsidRPr="00C96D82">
        <w:rPr>
          <w:rFonts w:ascii="Verdana" w:hAnsi="Verdana"/>
        </w:rPr>
        <w:t xml:space="preserve"> величина кредитных убытков, корректирующая денежные потоки, приведенная к моменту оценки;</w:t>
      </w:r>
    </w:p>
    <w:p w14:paraId="56D057CB" w14:textId="77777777" w:rsidR="00726FF4" w:rsidRPr="00C96D82" w:rsidRDefault="00726FF4" w:rsidP="00726FF4">
      <w:pPr>
        <w:autoSpaceDE w:val="0"/>
        <w:autoSpaceDN w:val="0"/>
        <w:spacing w:before="120" w:after="120" w:line="240" w:lineRule="auto"/>
        <w:jc w:val="both"/>
        <w:rPr>
          <w:rFonts w:ascii="Verdana" w:hAnsi="Verdana"/>
          <w:bCs/>
          <w:iCs/>
        </w:rPr>
      </w:pPr>
      <w:r w:rsidRPr="00C96D82">
        <w:rPr>
          <w:rFonts w:ascii="Verdana" w:hAnsi="Verdana"/>
        </w:rPr>
        <w:t>EAD (Exposure at Default; сумма, подверженная кредитному риску) — общий объём обязательств контрагента на момент оценки перед компанией (например, сумма вложений в банковские вклады (депозиты) и неснижаемые остатки на расчетных счетах, сумма выданного займа);</w:t>
      </w:r>
    </w:p>
    <w:p w14:paraId="11C4DBA5" w14:textId="4341EB5F" w:rsidR="00726FF4" w:rsidRPr="00C96D82" w:rsidRDefault="00726FF4" w:rsidP="00726FF4">
      <w:pPr>
        <w:autoSpaceDE w:val="0"/>
        <w:autoSpaceDN w:val="0"/>
        <w:spacing w:before="120" w:after="120" w:line="240" w:lineRule="auto"/>
        <w:jc w:val="both"/>
        <w:rPr>
          <w:rFonts w:ascii="Verdana" w:eastAsia="Batang" w:hAnsi="Verdana"/>
          <w:color w:val="000000"/>
          <w:lang w:eastAsia="ru-RU"/>
        </w:rPr>
      </w:pPr>
      <w:r w:rsidRPr="00C96D82">
        <w:rPr>
          <w:rFonts w:ascii="Verdana" w:hAnsi="Verdana"/>
        </w:rPr>
        <w:t xml:space="preserve">PD (Probability of Default, вероятность дефолта) </w:t>
      </w:r>
      <w:r w:rsidR="006A1D7C" w:rsidRPr="00C96D82">
        <w:rPr>
          <w:rFonts w:ascii="Verdana" w:hAnsi="Verdana"/>
        </w:rPr>
        <w:t>—</w:t>
      </w:r>
      <w:r w:rsidRPr="00C96D82">
        <w:rPr>
          <w:rFonts w:ascii="Verdana" w:hAnsi="Verdana"/>
        </w:rPr>
        <w:t xml:space="preserve"> вероятность, с которой контрагент в течение некоторого срока может оказаться в состоянии дефолта,</w:t>
      </w:r>
      <w:r w:rsidRPr="00C96D82">
        <w:rPr>
          <w:rFonts w:ascii="Verdana" w:eastAsia="Batang" w:hAnsi="Verdana"/>
          <w:color w:val="000000"/>
          <w:lang w:eastAsia="ru-RU"/>
        </w:rPr>
        <w:t xml:space="preserve"> порядок определения которой установлен в настоящем приложении;</w:t>
      </w:r>
    </w:p>
    <w:p w14:paraId="482AF4B3" w14:textId="52EF8011" w:rsidR="00726FF4" w:rsidRPr="00C96D82" w:rsidRDefault="00726FF4" w:rsidP="00726FF4">
      <w:pPr>
        <w:autoSpaceDE w:val="0"/>
        <w:autoSpaceDN w:val="0"/>
        <w:spacing w:before="120" w:after="120" w:line="240" w:lineRule="auto"/>
        <w:jc w:val="both"/>
        <w:rPr>
          <w:rFonts w:ascii="Verdana" w:eastAsia="Batang" w:hAnsi="Verdana"/>
          <w:color w:val="000000"/>
          <w:lang w:eastAsia="ru-RU"/>
        </w:rPr>
      </w:pPr>
      <w:r w:rsidRPr="00C96D82">
        <w:rPr>
          <w:rFonts w:ascii="Verdana" w:hAnsi="Verdana"/>
        </w:rPr>
        <w:lastRenderedPageBreak/>
        <w:t xml:space="preserve">LGD (Loss Given Default, потери при банкротстве) </w:t>
      </w:r>
      <w:r w:rsidR="006A1D7C" w:rsidRPr="00C96D82">
        <w:rPr>
          <w:rFonts w:ascii="Verdana" w:hAnsi="Verdana"/>
        </w:rPr>
        <w:t>—</w:t>
      </w:r>
      <w:r w:rsidRPr="00C96D82">
        <w:rPr>
          <w:rFonts w:ascii="Verdana" w:hAnsi="Verdana"/>
        </w:rPr>
        <w:t xml:space="preserve"> доля от суммы, подверженной кредитному риску, которая может быть потеряна в случае дефолта контрагента, </w:t>
      </w:r>
      <w:r w:rsidRPr="00C96D82">
        <w:rPr>
          <w:rFonts w:ascii="Verdana" w:eastAsia="Batang" w:hAnsi="Verdana"/>
          <w:color w:val="000000"/>
          <w:lang w:eastAsia="ru-RU"/>
        </w:rPr>
        <w:t>порядок определения которой установлен в настоящем приложении.</w:t>
      </w:r>
    </w:p>
    <w:p w14:paraId="32FA53DD" w14:textId="77777777" w:rsidR="00726FF4" w:rsidRPr="00C96D82" w:rsidRDefault="00726FF4" w:rsidP="00726FF4">
      <w:pPr>
        <w:autoSpaceDE w:val="0"/>
        <w:autoSpaceDN w:val="0"/>
        <w:spacing w:before="120" w:after="120" w:line="240" w:lineRule="auto"/>
        <w:ind w:firstLine="567"/>
        <w:jc w:val="both"/>
        <w:rPr>
          <w:rFonts w:ascii="Verdana" w:eastAsia="Batang" w:hAnsi="Verdana"/>
          <w:color w:val="000000"/>
        </w:rPr>
      </w:pPr>
      <w:r w:rsidRPr="00C96D82">
        <w:rPr>
          <w:rFonts w:ascii="Verdana" w:hAnsi="Verdana"/>
        </w:rPr>
        <w:t>С</w:t>
      </w:r>
      <w:r w:rsidRPr="00C96D82">
        <w:rPr>
          <w:rFonts w:ascii="Verdana" w:eastAsia="Batang" w:hAnsi="Verdana"/>
          <w:color w:val="000000"/>
        </w:rPr>
        <w:t xml:space="preserve">праведливая стоимость обесцененного актива (обязательства) </w:t>
      </w:r>
      <m:oMath>
        <m:sSub>
          <m:sSubPr>
            <m:ctrlPr>
              <w:rPr>
                <w:rFonts w:ascii="Cambria Math" w:eastAsia="Batang" w:hAnsi="Cambria Math"/>
                <w:i/>
                <w:color w:val="000000"/>
              </w:rPr>
            </m:ctrlPr>
          </m:sSubPr>
          <m:e>
            <m:r>
              <w:rPr>
                <w:rFonts w:ascii="Cambria Math" w:eastAsia="Batang" w:hAnsi="Cambria Math"/>
                <w:color w:val="000000"/>
              </w:rPr>
              <m:t>PV</m:t>
            </m:r>
          </m:e>
          <m:sub>
            <m:r>
              <w:rPr>
                <w:rFonts w:ascii="Cambria Math" w:eastAsia="Batang" w:hAnsi="Cambria Math"/>
                <w:color w:val="000000"/>
              </w:rPr>
              <m:t>dev</m:t>
            </m:r>
          </m:sub>
        </m:sSub>
      </m:oMath>
      <w:r w:rsidRPr="00C96D82">
        <w:rPr>
          <w:rFonts w:ascii="Verdana" w:eastAsia="Batang" w:hAnsi="Verdana"/>
          <w:color w:val="000000"/>
        </w:rPr>
        <w:t xml:space="preserve"> определяется по формуле:</w:t>
      </w:r>
    </w:p>
    <w:p w14:paraId="48702126" w14:textId="77777777" w:rsidR="00726FF4" w:rsidRPr="00C96D82" w:rsidRDefault="00511F25" w:rsidP="00726FF4">
      <w:pPr>
        <w:spacing w:before="120" w:after="120" w:line="240" w:lineRule="auto"/>
        <w:ind w:firstLine="567"/>
        <w:jc w:val="both"/>
        <w:rPr>
          <w:rFonts w:ascii="Verdana" w:hAnsi="Verdana"/>
        </w:rPr>
      </w:pPr>
      <m:oMathPara>
        <m:oMath>
          <m:sSub>
            <m:sSubPr>
              <m:ctrlPr>
                <w:rPr>
                  <w:rFonts w:ascii="Cambria Math" w:eastAsia="Batang" w:hAnsi="Cambria Math"/>
                  <w:color w:val="000000"/>
                </w:rPr>
              </m:ctrlPr>
            </m:sSubPr>
            <m:e>
              <m:r>
                <m:rPr>
                  <m:sty m:val="p"/>
                </m:rPr>
                <w:rPr>
                  <w:rFonts w:ascii="Cambria Math" w:eastAsia="Batang" w:hAnsi="Cambria Math"/>
                  <w:color w:val="000000"/>
                </w:rPr>
                <m:t>PV</m:t>
              </m:r>
            </m:e>
            <m:sub>
              <m:r>
                <m:rPr>
                  <m:sty m:val="p"/>
                </m:rPr>
                <w:rPr>
                  <w:rFonts w:ascii="Cambria Math" w:eastAsia="Batang" w:hAnsi="Cambria Math"/>
                  <w:color w:val="000000"/>
                </w:rPr>
                <m:t>dev</m:t>
              </m:r>
            </m:sub>
          </m:sSub>
          <m:r>
            <m:rPr>
              <m:sty m:val="p"/>
            </m:rPr>
            <w:rPr>
              <w:rFonts w:ascii="Cambria Math" w:eastAsia="Batang" w:hAnsi="Cambria Math"/>
              <w:color w:val="000000"/>
            </w:rPr>
            <m:t>=</m:t>
          </m:r>
          <m:sSub>
            <m:sSubPr>
              <m:ctrlPr>
                <w:rPr>
                  <w:rFonts w:ascii="Cambria Math" w:eastAsia="Batang" w:hAnsi="Cambria Math"/>
                  <w:color w:val="000000"/>
                  <w:lang w:val="en-US"/>
                </w:rPr>
              </m:ctrlPr>
            </m:sSubPr>
            <m:e>
              <m:r>
                <m:rPr>
                  <m:sty m:val="p"/>
                </m:rPr>
                <w:rPr>
                  <w:rFonts w:ascii="Cambria Math" w:eastAsia="Batang" w:hAnsi="Cambria Math"/>
                  <w:color w:val="000000"/>
                  <w:lang w:val="en-US"/>
                </w:rPr>
                <m:t>PV</m:t>
              </m:r>
            </m:e>
            <m:sub>
              <m:r>
                <m:rPr>
                  <m:sty m:val="p"/>
                </m:rPr>
                <w:rPr>
                  <w:rFonts w:ascii="Cambria Math" w:eastAsia="Batang" w:hAnsi="Cambria Math"/>
                  <w:color w:val="000000"/>
                  <w:lang w:val="en-US"/>
                </w:rPr>
                <m:t>f</m:t>
              </m:r>
            </m:sub>
          </m:sSub>
          <m:r>
            <m:rPr>
              <m:sty m:val="p"/>
            </m:rPr>
            <w:rPr>
              <w:rFonts w:ascii="Cambria Math" w:eastAsia="Batang" w:hAnsi="Cambria Math"/>
              <w:color w:val="000000"/>
              <w:lang w:val="en-US"/>
            </w:rPr>
            <m:t>-ECL</m:t>
          </m:r>
        </m:oMath>
      </m:oMathPara>
    </w:p>
    <w:p w14:paraId="10B47CCF" w14:textId="77777777" w:rsidR="00726FF4" w:rsidRPr="00C96D82" w:rsidRDefault="00726FF4" w:rsidP="00726FF4">
      <w:pPr>
        <w:spacing w:before="120" w:after="120" w:line="240" w:lineRule="auto"/>
        <w:jc w:val="both"/>
        <w:rPr>
          <w:rFonts w:ascii="Verdana" w:hAnsi="Verdana"/>
          <w:i/>
        </w:rPr>
      </w:pPr>
      <w:r w:rsidRPr="00C96D82">
        <w:rPr>
          <w:rFonts w:ascii="Verdana" w:hAnsi="Verdana"/>
          <w:i/>
        </w:rPr>
        <w:t>где</w:t>
      </w:r>
    </w:p>
    <w:p w14:paraId="7724C80B" w14:textId="77777777" w:rsidR="00726FF4" w:rsidRPr="00C96D82" w:rsidRDefault="00511F25" w:rsidP="00726FF4">
      <w:pPr>
        <w:pStyle w:val="13"/>
        <w:tabs>
          <w:tab w:val="left" w:pos="993"/>
        </w:tabs>
        <w:spacing w:before="120" w:after="120"/>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f</m:t>
            </m:r>
          </m:sub>
        </m:sSub>
        <m:r>
          <m:rPr>
            <m:sty m:val="p"/>
          </m:rPr>
          <w:rPr>
            <w:rFonts w:ascii="Cambria Math" w:eastAsia="Batang" w:hAnsi="Cambria Math"/>
            <w:color w:val="000000"/>
            <w:sz w:val="22"/>
            <w:szCs w:val="22"/>
          </w:rPr>
          <m:t xml:space="preserve"> </m:t>
        </m:r>
      </m:oMath>
      <w:r w:rsidR="00726FF4" w:rsidRPr="00C96D82">
        <w:rPr>
          <w:rFonts w:ascii="Verdana" w:eastAsia="Batang" w:hAnsi="Verdana"/>
          <w:color w:val="000000"/>
          <w:sz w:val="22"/>
          <w:szCs w:val="22"/>
        </w:rPr>
        <w:t xml:space="preserve">– стоимость актива (обязательства), определенная </w:t>
      </w:r>
      <w:r w:rsidR="00726FF4" w:rsidRPr="00C96D82">
        <w:rPr>
          <w:rFonts w:ascii="Verdana" w:hAnsi="Verdana"/>
          <w:sz w:val="22"/>
          <w:szCs w:val="22"/>
        </w:rPr>
        <w:t>в соответствии с методом оценки согласно Правилам СЧА</w:t>
      </w:r>
      <w:r w:rsidR="00726FF4" w:rsidRPr="00C96D82">
        <w:rPr>
          <w:rFonts w:ascii="Verdana" w:eastAsia="Batang" w:hAnsi="Verdana"/>
          <w:color w:val="000000"/>
          <w:sz w:val="22"/>
          <w:szCs w:val="22"/>
        </w:rPr>
        <w:t xml:space="preserve"> без учета кредитного риска.</w:t>
      </w:r>
    </w:p>
    <w:p w14:paraId="591B4CB3" w14:textId="77777777" w:rsidR="00726FF4" w:rsidRPr="00C96D82" w:rsidRDefault="00726FF4" w:rsidP="00726FF4">
      <w:pPr>
        <w:pStyle w:val="ac"/>
        <w:numPr>
          <w:ilvl w:val="0"/>
          <w:numId w:val="113"/>
        </w:numPr>
        <w:spacing w:before="120" w:after="120" w:line="240" w:lineRule="auto"/>
        <w:ind w:left="0" w:firstLine="0"/>
        <w:jc w:val="both"/>
        <w:rPr>
          <w:rFonts w:ascii="Verdana" w:hAnsi="Verdana"/>
        </w:rPr>
      </w:pPr>
      <w:r w:rsidRPr="00C96D82">
        <w:rPr>
          <w:rFonts w:ascii="Verdana" w:hAnsi="Verdana"/>
        </w:rPr>
        <w:t xml:space="preserve"> </w:t>
      </w:r>
      <w:r w:rsidRPr="00C96D82">
        <w:rPr>
          <w:rFonts w:ascii="Verdana" w:hAnsi="Verdana"/>
          <w:b/>
        </w:rPr>
        <w:t xml:space="preserve">Метод </w:t>
      </w:r>
      <w:r w:rsidRPr="00C96D82">
        <w:rPr>
          <w:rFonts w:ascii="Verdana" w:hAnsi="Verdana"/>
        </w:rPr>
        <w:t xml:space="preserve">учета кредитных рисков, путем </w:t>
      </w:r>
      <w:r w:rsidRPr="00C96D82">
        <w:rPr>
          <w:rFonts w:ascii="Verdana" w:hAnsi="Verdana"/>
          <w:b/>
        </w:rPr>
        <w:t xml:space="preserve">оценки </w:t>
      </w:r>
      <w:r w:rsidRPr="00C96D82">
        <w:rPr>
          <w:rFonts w:ascii="Verdana" w:hAnsi="Verdana"/>
        </w:rPr>
        <w:t xml:space="preserve">справедливой стоимости </w:t>
      </w:r>
      <w:r w:rsidRPr="00C96D82">
        <w:rPr>
          <w:rFonts w:ascii="Verdana" w:hAnsi="Verdana"/>
          <w:b/>
        </w:rPr>
        <w:t>по отчету оценщика</w:t>
      </w:r>
      <w:r w:rsidRPr="00C96D82">
        <w:rPr>
          <w:rFonts w:ascii="Verdana" w:hAnsi="Verdana"/>
        </w:rPr>
        <w:t xml:space="preserve"> по состоянию на дату, не ранее возникновения события, ведущего к обесценению.</w:t>
      </w:r>
    </w:p>
    <w:p w14:paraId="075A4EDD" w14:textId="0E420679" w:rsidR="00726FF4" w:rsidRPr="00C96D82" w:rsidRDefault="00726FF4" w:rsidP="00726FF4">
      <w:pPr>
        <w:pStyle w:val="ac"/>
        <w:spacing w:before="120" w:after="120" w:line="240" w:lineRule="auto"/>
        <w:ind w:left="0" w:firstLine="567"/>
        <w:jc w:val="both"/>
        <w:rPr>
          <w:rFonts w:ascii="Verdana" w:hAnsi="Verdana"/>
        </w:rPr>
      </w:pPr>
      <w:r w:rsidRPr="00C96D82">
        <w:rPr>
          <w:rFonts w:ascii="Verdana" w:hAnsi="Verdana"/>
        </w:rPr>
        <w:t>Применение отчета оценщика для целей определения справедливой стоимости с учетом обесценения возможно для всех активов, указанных</w:t>
      </w:r>
      <w:r w:rsidR="001B255C">
        <w:rPr>
          <w:rFonts w:ascii="Verdana" w:hAnsi="Verdana"/>
        </w:rPr>
        <w:t xml:space="preserve"> в</w:t>
      </w:r>
      <w:r w:rsidRPr="00C96D82">
        <w:rPr>
          <w:rFonts w:ascii="Verdana" w:hAnsi="Verdana"/>
        </w:rPr>
        <w:t xml:space="preserve"> Приложении 1, а также для просроченной дебиторской задолженности. </w:t>
      </w:r>
    </w:p>
    <w:p w14:paraId="2E9033FA" w14:textId="77777777" w:rsidR="00726FF4" w:rsidRPr="00C96D82" w:rsidRDefault="00726FF4" w:rsidP="00726FF4">
      <w:pPr>
        <w:pStyle w:val="ac"/>
        <w:spacing w:before="120" w:after="120" w:line="240" w:lineRule="auto"/>
        <w:ind w:left="927"/>
        <w:jc w:val="both"/>
        <w:rPr>
          <w:rFonts w:ascii="Verdana" w:hAnsi="Verdana"/>
        </w:rPr>
      </w:pPr>
    </w:p>
    <w:p w14:paraId="6D26C06E" w14:textId="77777777" w:rsidR="00726FF4" w:rsidRPr="00C96D82" w:rsidRDefault="00726FF4" w:rsidP="00726FF4">
      <w:pPr>
        <w:pStyle w:val="ac"/>
        <w:spacing w:before="120" w:after="120" w:line="240" w:lineRule="auto"/>
        <w:ind w:left="1" w:firstLine="566"/>
        <w:jc w:val="both"/>
        <w:rPr>
          <w:rFonts w:ascii="Verdana" w:hAnsi="Verdana"/>
          <w:bCs/>
          <w:i/>
          <w:iCs/>
          <w:color w:val="943634" w:themeColor="accent2" w:themeShade="BF"/>
        </w:rPr>
      </w:pPr>
      <w:r w:rsidRPr="00C96D82">
        <w:rPr>
          <w:rFonts w:ascii="Verdana" w:hAnsi="Verdana"/>
          <w:bCs/>
          <w:i/>
          <w:iCs/>
          <w:color w:val="943634" w:themeColor="accent2" w:themeShade="BF"/>
        </w:rPr>
        <w:t xml:space="preserve">Порядок определения величины </w:t>
      </w:r>
      <w:r w:rsidRPr="00C96D82">
        <w:rPr>
          <w:rFonts w:ascii="Verdana" w:hAnsi="Verdana"/>
          <w:bCs/>
          <w:i/>
          <w:iCs/>
          <w:color w:val="943634" w:themeColor="accent2" w:themeShade="BF"/>
          <w:lang w:val="en-US"/>
        </w:rPr>
        <w:t>PD</w:t>
      </w:r>
      <w:r w:rsidRPr="00C96D82">
        <w:rPr>
          <w:rFonts w:ascii="Verdana" w:hAnsi="Verdana"/>
          <w:bCs/>
          <w:i/>
          <w:iCs/>
          <w:color w:val="943634" w:themeColor="accent2" w:themeShade="BF"/>
        </w:rPr>
        <w:t xml:space="preserve"> и </w:t>
      </w:r>
      <w:r w:rsidRPr="00C96D82">
        <w:rPr>
          <w:rFonts w:ascii="Verdana" w:hAnsi="Verdana"/>
          <w:bCs/>
          <w:i/>
          <w:iCs/>
          <w:color w:val="943634" w:themeColor="accent2" w:themeShade="BF"/>
          <w:lang w:val="en-US"/>
        </w:rPr>
        <w:t>LGD</w:t>
      </w:r>
      <w:r w:rsidRPr="00C96D82">
        <w:rPr>
          <w:rFonts w:ascii="Verdana" w:hAnsi="Verdana"/>
          <w:bCs/>
          <w:i/>
          <w:iCs/>
          <w:color w:val="943634" w:themeColor="accent2" w:themeShade="BF"/>
        </w:rPr>
        <w:t>.</w:t>
      </w:r>
    </w:p>
    <w:p w14:paraId="02B12829" w14:textId="77777777" w:rsidR="00726FF4" w:rsidRPr="00C96D82" w:rsidRDefault="00726FF4" w:rsidP="00726FF4">
      <w:pPr>
        <w:spacing w:before="120" w:after="120" w:line="240" w:lineRule="auto"/>
        <w:ind w:firstLine="567"/>
        <w:jc w:val="both"/>
        <w:rPr>
          <w:rFonts w:ascii="Verdana" w:hAnsi="Verdana"/>
          <w:szCs w:val="24"/>
        </w:rPr>
      </w:pPr>
      <w:r w:rsidRPr="00C96D82">
        <w:rPr>
          <w:rFonts w:ascii="Verdana" w:hAnsi="Verdana"/>
          <w:szCs w:val="24"/>
        </w:rPr>
        <w:t>Вероятность дефолта (</w:t>
      </w:r>
      <w:r w:rsidRPr="00C96D82">
        <w:rPr>
          <w:rFonts w:ascii="Verdana" w:hAnsi="Verdana"/>
          <w:szCs w:val="24"/>
          <w:lang w:val="en-US"/>
        </w:rPr>
        <w:t>PD</w:t>
      </w:r>
      <w:r w:rsidRPr="00C96D82">
        <w:rPr>
          <w:rFonts w:ascii="Verdana" w:hAnsi="Verdana"/>
          <w:szCs w:val="24"/>
        </w:rPr>
        <w:t>) и потерь при банкротстве (</w:t>
      </w:r>
      <w:r w:rsidRPr="00C96D82">
        <w:rPr>
          <w:rFonts w:ascii="Verdana" w:hAnsi="Verdana"/>
          <w:szCs w:val="24"/>
          <w:lang w:val="en-US"/>
        </w:rPr>
        <w:t>LGD</w:t>
      </w:r>
      <w:r w:rsidRPr="00C96D82">
        <w:rPr>
          <w:rFonts w:ascii="Verdana" w:hAnsi="Verdana"/>
          <w:szCs w:val="24"/>
        </w:rPr>
        <w:t>) контрагента на горизонте 1 год может определяться одним из следующих способов:</w:t>
      </w:r>
    </w:p>
    <w:p w14:paraId="615E6B75" w14:textId="4910DCE0" w:rsidR="00726FF4" w:rsidRPr="00C96D82" w:rsidRDefault="00726FF4" w:rsidP="00726FF4">
      <w:pPr>
        <w:pStyle w:val="ac"/>
        <w:numPr>
          <w:ilvl w:val="0"/>
          <w:numId w:val="119"/>
        </w:numPr>
        <w:tabs>
          <w:tab w:val="left" w:pos="426"/>
        </w:tabs>
        <w:spacing w:before="120" w:after="120" w:line="240" w:lineRule="auto"/>
        <w:ind w:left="0" w:firstLine="0"/>
        <w:jc w:val="both"/>
        <w:rPr>
          <w:rFonts w:ascii="Verdana" w:hAnsi="Verdana"/>
          <w:szCs w:val="24"/>
        </w:rPr>
      </w:pPr>
      <w:r w:rsidRPr="00C96D82">
        <w:rPr>
          <w:rFonts w:ascii="Verdana" w:hAnsi="Verdana"/>
          <w:b/>
          <w:szCs w:val="24"/>
        </w:rPr>
        <w:t>При</w:t>
      </w:r>
      <w:r w:rsidRPr="00C96D82">
        <w:rPr>
          <w:rFonts w:ascii="Verdana" w:hAnsi="Verdana"/>
          <w:szCs w:val="24"/>
        </w:rPr>
        <w:t xml:space="preserve"> </w:t>
      </w:r>
      <w:r w:rsidRPr="00C96D82">
        <w:rPr>
          <w:rFonts w:ascii="Verdana" w:hAnsi="Verdana"/>
          <w:b/>
          <w:szCs w:val="24"/>
        </w:rPr>
        <w:t>наличии у контрагента собственного рейтинга</w:t>
      </w:r>
      <w:r w:rsidRPr="00C96D82">
        <w:rPr>
          <w:rFonts w:ascii="Verdana" w:hAnsi="Verdana"/>
          <w:szCs w:val="24"/>
        </w:rPr>
        <w:t xml:space="preserve"> одного из кредитных агентств - на основании публичных доступных данных по вероятностям дефолта (</w:t>
      </w:r>
      <w:r w:rsidRPr="00C96D82">
        <w:rPr>
          <w:rFonts w:ascii="Verdana" w:hAnsi="Verdana"/>
          <w:szCs w:val="24"/>
          <w:lang w:val="en-US"/>
        </w:rPr>
        <w:t>PD</w:t>
      </w:r>
      <w:r w:rsidRPr="00C96D82">
        <w:rPr>
          <w:rFonts w:ascii="Verdana" w:hAnsi="Verdana"/>
          <w:szCs w:val="24"/>
        </w:rPr>
        <w:t>) одного из международны</w:t>
      </w:r>
      <w:r w:rsidR="004F434F">
        <w:rPr>
          <w:rFonts w:ascii="Verdana" w:hAnsi="Verdana"/>
          <w:szCs w:val="24"/>
        </w:rPr>
        <w:t>х</w:t>
      </w:r>
      <w:r w:rsidRPr="00C96D82">
        <w:rPr>
          <w:rFonts w:ascii="Verdana" w:hAnsi="Verdana"/>
          <w:szCs w:val="24"/>
        </w:rPr>
        <w:t xml:space="preserve"> рейтинговых агентств - Moody's </w:t>
      </w:r>
      <w:r w:rsidRPr="00C96D82">
        <w:rPr>
          <w:rFonts w:ascii="Verdana" w:hAnsi="Verdana"/>
          <w:szCs w:val="24"/>
          <w:lang w:val="en-US"/>
        </w:rPr>
        <w:t>Investors</w:t>
      </w:r>
      <w:r w:rsidRPr="00C96D82">
        <w:rPr>
          <w:rFonts w:ascii="Verdana" w:hAnsi="Verdana"/>
          <w:szCs w:val="24"/>
        </w:rPr>
        <w:t xml:space="preserve"> </w:t>
      </w:r>
      <w:r w:rsidRPr="00C96D82">
        <w:rPr>
          <w:rFonts w:ascii="Verdana" w:hAnsi="Verdana"/>
          <w:szCs w:val="24"/>
          <w:lang w:val="en-US"/>
        </w:rPr>
        <w:t>Service</w:t>
      </w:r>
      <w:r w:rsidRPr="00C96D82">
        <w:rPr>
          <w:rFonts w:ascii="Verdana" w:hAnsi="Verdana"/>
          <w:szCs w:val="24"/>
        </w:rPr>
        <w:t>, S</w:t>
      </w:r>
      <w:r w:rsidRPr="00C96D82">
        <w:rPr>
          <w:rFonts w:ascii="Verdana" w:hAnsi="Verdana"/>
          <w:szCs w:val="24"/>
          <w:lang w:val="en-US"/>
        </w:rPr>
        <w:t>tandart</w:t>
      </w:r>
      <w:r w:rsidRPr="00C96D82">
        <w:rPr>
          <w:rFonts w:ascii="Verdana" w:hAnsi="Verdana"/>
          <w:szCs w:val="24"/>
        </w:rPr>
        <w:t xml:space="preserve"> </w:t>
      </w:r>
      <w:r w:rsidRPr="00C96D82">
        <w:rPr>
          <w:rFonts w:ascii="Verdana" w:hAnsi="Verdana"/>
          <w:szCs w:val="24"/>
          <w:lang w:val="en-US"/>
        </w:rPr>
        <w:t>Poor</w:t>
      </w:r>
      <w:r w:rsidRPr="00C96D82">
        <w:rPr>
          <w:rFonts w:ascii="Verdana" w:hAnsi="Verdana"/>
          <w:szCs w:val="24"/>
        </w:rPr>
        <w:t>’</w:t>
      </w:r>
      <w:r w:rsidRPr="00C96D82">
        <w:rPr>
          <w:rFonts w:ascii="Verdana" w:hAnsi="Verdana"/>
          <w:szCs w:val="24"/>
          <w:lang w:val="en-US"/>
        </w:rPr>
        <w:t>s</w:t>
      </w:r>
      <w:r w:rsidRPr="00C96D82">
        <w:rPr>
          <w:rFonts w:ascii="Verdana" w:hAnsi="Verdana"/>
          <w:szCs w:val="24"/>
        </w:rPr>
        <w:t xml:space="preserve"> или Fitch </w:t>
      </w:r>
      <w:r w:rsidRPr="00C96D82">
        <w:rPr>
          <w:rFonts w:ascii="Verdana" w:hAnsi="Verdana"/>
          <w:szCs w:val="24"/>
          <w:lang w:val="en-US"/>
        </w:rPr>
        <w:t>Ratings</w:t>
      </w:r>
      <w:r w:rsidRPr="00C96D82">
        <w:rPr>
          <w:rFonts w:ascii="Verdana" w:hAnsi="Verdana"/>
          <w:szCs w:val="24"/>
        </w:rPr>
        <w:t>, публикуемых на сайте соответствующего агентства в составе ежегодного отчета с применением соответствия уровней рейтингов (в случае наличия у контрагента рейтинга иного рейтингового агентства,</w:t>
      </w:r>
      <w:r w:rsidRPr="00C96D82">
        <w:rPr>
          <w:rFonts w:ascii="Verdana" w:hAnsi="Verdana"/>
        </w:rPr>
        <w:t xml:space="preserve"> </w:t>
      </w:r>
      <w:r w:rsidRPr="00C96D82">
        <w:rPr>
          <w:rFonts w:ascii="Verdana" w:hAnsi="Verdana"/>
          <w:szCs w:val="24"/>
        </w:rPr>
        <w:t xml:space="preserve">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по таблице 1. Выбирается наименьшая величина </w:t>
      </w:r>
      <w:r w:rsidRPr="00C96D82">
        <w:rPr>
          <w:rFonts w:ascii="Verdana" w:hAnsi="Verdana"/>
          <w:szCs w:val="24"/>
          <w:lang w:val="en-US"/>
        </w:rPr>
        <w:t>PD</w:t>
      </w:r>
      <w:r w:rsidRPr="00C96D82">
        <w:rPr>
          <w:rFonts w:ascii="Verdana" w:hAnsi="Verdana"/>
          <w:szCs w:val="24"/>
        </w:rPr>
        <w:t xml:space="preserve"> из найденных.</w:t>
      </w:r>
    </w:p>
    <w:p w14:paraId="7E4D5B0B" w14:textId="77777777" w:rsidR="00726FF4" w:rsidRPr="00C96D82" w:rsidRDefault="00726FF4" w:rsidP="00726FF4">
      <w:pPr>
        <w:pStyle w:val="ac"/>
        <w:spacing w:before="120" w:after="120" w:line="240" w:lineRule="auto"/>
        <w:jc w:val="both"/>
        <w:rPr>
          <w:rFonts w:ascii="Verdana" w:hAnsi="Verdana"/>
          <w:szCs w:val="24"/>
        </w:rPr>
      </w:pPr>
    </w:p>
    <w:p w14:paraId="78AAA948" w14:textId="77777777" w:rsidR="00726FF4" w:rsidRPr="00C96D82" w:rsidRDefault="00726FF4" w:rsidP="00726FF4">
      <w:pPr>
        <w:pStyle w:val="ac"/>
        <w:spacing w:before="120" w:after="120" w:line="240" w:lineRule="auto"/>
        <w:contextualSpacing w:val="0"/>
        <w:jc w:val="right"/>
        <w:rPr>
          <w:rFonts w:ascii="Verdana" w:hAnsi="Verdana"/>
        </w:rPr>
      </w:pPr>
      <w:r w:rsidRPr="00C96D82">
        <w:rPr>
          <w:rFonts w:ascii="Verdana" w:hAnsi="Verdana"/>
        </w:rPr>
        <w:t>Таблица 1. Сопоставление шкал рейтинговых агентств</w:t>
      </w:r>
    </w:p>
    <w:tbl>
      <w:tblPr>
        <w:tblW w:w="5033" w:type="pct"/>
        <w:jc w:val="center"/>
        <w:tblLayout w:type="fixed"/>
        <w:tblLook w:val="04A0" w:firstRow="1" w:lastRow="0" w:firstColumn="1" w:lastColumn="0" w:noHBand="0" w:noVBand="1"/>
      </w:tblPr>
      <w:tblGrid>
        <w:gridCol w:w="1585"/>
        <w:gridCol w:w="1585"/>
        <w:gridCol w:w="1699"/>
        <w:gridCol w:w="1699"/>
        <w:gridCol w:w="1699"/>
        <w:gridCol w:w="1608"/>
      </w:tblGrid>
      <w:tr w:rsidR="00817F6C" w:rsidRPr="009E326A" w14:paraId="43EE7C7F" w14:textId="77777777" w:rsidTr="00817F6C">
        <w:trPr>
          <w:trHeight w:val="316"/>
          <w:tblHeader/>
          <w:jc w:val="center"/>
        </w:trPr>
        <w:tc>
          <w:tcPr>
            <w:tcW w:w="80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2DB238D" w14:textId="77777777" w:rsidR="00817F6C" w:rsidRPr="009E326A" w:rsidRDefault="00817F6C" w:rsidP="00817F6C">
            <w:pPr>
              <w:tabs>
                <w:tab w:val="left" w:pos="260"/>
              </w:tabs>
              <w:spacing w:after="55"/>
              <w:ind w:left="10"/>
              <w:jc w:val="center"/>
              <w:rPr>
                <w:rFonts w:ascii="Verdana" w:hAnsi="Verdana"/>
                <w:b/>
                <w:bCs/>
                <w:color w:val="000000"/>
                <w:sz w:val="18"/>
                <w:szCs w:val="18"/>
              </w:rPr>
            </w:pPr>
            <w:r w:rsidRPr="009E326A">
              <w:rPr>
                <w:rFonts w:ascii="Verdana" w:hAnsi="Verdana"/>
                <w:b/>
                <w:bCs/>
                <w:color w:val="000000"/>
                <w:sz w:val="18"/>
                <w:szCs w:val="18"/>
              </w:rPr>
              <w:t>АКРА</w:t>
            </w:r>
          </w:p>
        </w:tc>
        <w:tc>
          <w:tcPr>
            <w:tcW w:w="80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BEFAE50" w14:textId="77777777" w:rsidR="00817F6C" w:rsidRPr="00C93C81" w:rsidRDefault="00817F6C" w:rsidP="00817F6C">
            <w:pPr>
              <w:tabs>
                <w:tab w:val="left" w:pos="260"/>
              </w:tabs>
              <w:spacing w:after="55"/>
              <w:ind w:left="-51"/>
              <w:jc w:val="center"/>
              <w:rPr>
                <w:rFonts w:ascii="Verdana" w:hAnsi="Verdana"/>
                <w:b/>
                <w:bCs/>
                <w:color w:val="000000"/>
                <w:sz w:val="18"/>
                <w:szCs w:val="18"/>
              </w:rPr>
            </w:pPr>
            <w:r w:rsidRPr="00C93C81">
              <w:rPr>
                <w:rFonts w:ascii="Verdana" w:hAnsi="Verdana"/>
                <w:b/>
                <w:bCs/>
                <w:color w:val="000000"/>
                <w:sz w:val="18"/>
                <w:szCs w:val="18"/>
              </w:rPr>
              <w:t>Эксперт РА</w:t>
            </w:r>
          </w:p>
        </w:tc>
        <w:tc>
          <w:tcPr>
            <w:tcW w:w="860" w:type="pct"/>
            <w:tcBorders>
              <w:top w:val="single" w:sz="8" w:space="0" w:color="auto"/>
              <w:left w:val="nil"/>
              <w:bottom w:val="single" w:sz="8" w:space="0" w:color="auto"/>
              <w:right w:val="single" w:sz="8" w:space="0" w:color="auto"/>
            </w:tcBorders>
            <w:shd w:val="clear" w:color="auto" w:fill="auto"/>
            <w:noWrap/>
            <w:vAlign w:val="center"/>
            <w:hideMark/>
          </w:tcPr>
          <w:p w14:paraId="64FF27F3" w14:textId="77777777" w:rsidR="00817F6C" w:rsidRPr="00C93C81" w:rsidRDefault="00817F6C" w:rsidP="00817F6C">
            <w:pPr>
              <w:tabs>
                <w:tab w:val="left" w:pos="323"/>
              </w:tabs>
              <w:spacing w:after="55"/>
              <w:jc w:val="center"/>
              <w:rPr>
                <w:rFonts w:ascii="Verdana" w:hAnsi="Verdana"/>
                <w:b/>
                <w:bCs/>
                <w:color w:val="000000"/>
                <w:sz w:val="18"/>
                <w:szCs w:val="18"/>
              </w:rPr>
            </w:pPr>
            <w:r w:rsidRPr="00C93C81">
              <w:rPr>
                <w:rFonts w:ascii="Verdana" w:hAnsi="Verdana"/>
                <w:b/>
                <w:bCs/>
                <w:color w:val="000000"/>
                <w:sz w:val="18"/>
                <w:szCs w:val="18"/>
              </w:rPr>
              <w:t>Moody`s</w:t>
            </w:r>
          </w:p>
        </w:tc>
        <w:tc>
          <w:tcPr>
            <w:tcW w:w="860" w:type="pct"/>
            <w:tcBorders>
              <w:top w:val="single" w:sz="8" w:space="0" w:color="auto"/>
              <w:left w:val="nil"/>
              <w:bottom w:val="single" w:sz="8" w:space="0" w:color="auto"/>
              <w:right w:val="nil"/>
            </w:tcBorders>
            <w:shd w:val="clear" w:color="auto" w:fill="auto"/>
            <w:vAlign w:val="center"/>
            <w:hideMark/>
          </w:tcPr>
          <w:p w14:paraId="2BAC7CE8" w14:textId="77777777" w:rsidR="00817F6C" w:rsidRPr="009E326A" w:rsidRDefault="00817F6C" w:rsidP="00817F6C">
            <w:pPr>
              <w:tabs>
                <w:tab w:val="left" w:pos="260"/>
              </w:tabs>
              <w:spacing w:after="55"/>
              <w:ind w:left="195"/>
              <w:jc w:val="center"/>
              <w:rPr>
                <w:rFonts w:ascii="Verdana" w:hAnsi="Verdana"/>
                <w:b/>
                <w:bCs/>
                <w:color w:val="000000"/>
                <w:sz w:val="18"/>
                <w:szCs w:val="18"/>
              </w:rPr>
            </w:pPr>
            <w:r w:rsidRPr="009E326A">
              <w:rPr>
                <w:rFonts w:ascii="Verdana" w:hAnsi="Verdana"/>
                <w:b/>
                <w:bCs/>
                <w:color w:val="000000"/>
                <w:sz w:val="18"/>
                <w:szCs w:val="18"/>
              </w:rPr>
              <w:t>S&amp;P</w:t>
            </w:r>
          </w:p>
        </w:tc>
        <w:tc>
          <w:tcPr>
            <w:tcW w:w="860"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408BC7" w14:textId="77777777" w:rsidR="00817F6C" w:rsidRPr="009E326A" w:rsidRDefault="00817F6C" w:rsidP="00817F6C">
            <w:pPr>
              <w:tabs>
                <w:tab w:val="left" w:pos="260"/>
              </w:tabs>
              <w:spacing w:after="55"/>
              <w:ind w:left="195"/>
              <w:jc w:val="center"/>
              <w:rPr>
                <w:rFonts w:ascii="Verdana" w:hAnsi="Verdana"/>
                <w:b/>
                <w:bCs/>
                <w:color w:val="000000"/>
                <w:sz w:val="18"/>
                <w:szCs w:val="18"/>
              </w:rPr>
            </w:pPr>
            <w:r w:rsidRPr="009E326A">
              <w:rPr>
                <w:rFonts w:ascii="Verdana" w:hAnsi="Verdana"/>
                <w:b/>
                <w:bCs/>
                <w:color w:val="000000"/>
                <w:sz w:val="18"/>
                <w:szCs w:val="18"/>
              </w:rPr>
              <w:t>Fitch</w:t>
            </w:r>
          </w:p>
        </w:tc>
        <w:tc>
          <w:tcPr>
            <w:tcW w:w="814"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2E3F0D50" w14:textId="77777777" w:rsidR="00817F6C" w:rsidRPr="009E326A" w:rsidRDefault="00817F6C" w:rsidP="00817F6C">
            <w:pPr>
              <w:tabs>
                <w:tab w:val="left" w:pos="388"/>
              </w:tabs>
              <w:spacing w:after="55"/>
              <w:ind w:left="-2" w:right="-34"/>
              <w:jc w:val="center"/>
              <w:rPr>
                <w:rFonts w:ascii="Verdana" w:hAnsi="Verdana"/>
                <w:b/>
                <w:bCs/>
                <w:color w:val="000000"/>
                <w:sz w:val="18"/>
                <w:szCs w:val="18"/>
              </w:rPr>
            </w:pPr>
            <w:r w:rsidRPr="009E326A">
              <w:rPr>
                <w:rFonts w:ascii="Verdana" w:hAnsi="Verdana"/>
                <w:b/>
                <w:bCs/>
                <w:color w:val="000000"/>
                <w:sz w:val="18"/>
                <w:szCs w:val="18"/>
              </w:rPr>
              <w:t>Рейтинговая группа</w:t>
            </w:r>
          </w:p>
        </w:tc>
      </w:tr>
      <w:tr w:rsidR="00817F6C" w:rsidRPr="009E326A" w14:paraId="0C913125" w14:textId="77777777" w:rsidTr="00817F6C">
        <w:trPr>
          <w:trHeight w:val="316"/>
          <w:tblHeader/>
          <w:jc w:val="center"/>
        </w:trPr>
        <w:tc>
          <w:tcPr>
            <w:tcW w:w="803"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F2AE416" w14:textId="77777777" w:rsidR="00817F6C" w:rsidRPr="009E326A" w:rsidRDefault="00817F6C" w:rsidP="00817F6C">
            <w:pPr>
              <w:tabs>
                <w:tab w:val="left" w:pos="260"/>
              </w:tabs>
              <w:spacing w:after="55"/>
              <w:ind w:left="10"/>
              <w:jc w:val="center"/>
              <w:rPr>
                <w:rFonts w:ascii="Verdana" w:hAnsi="Verdana"/>
                <w:b/>
                <w:bCs/>
                <w:color w:val="000000"/>
                <w:sz w:val="20"/>
                <w:szCs w:val="20"/>
              </w:rPr>
            </w:pPr>
          </w:p>
        </w:tc>
        <w:tc>
          <w:tcPr>
            <w:tcW w:w="803"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1B7CF291" w14:textId="77777777" w:rsidR="00817F6C" w:rsidRPr="009E326A" w:rsidRDefault="00817F6C" w:rsidP="00817F6C">
            <w:pPr>
              <w:tabs>
                <w:tab w:val="left" w:pos="260"/>
              </w:tabs>
              <w:spacing w:after="55"/>
              <w:ind w:left="-51"/>
              <w:jc w:val="center"/>
              <w:rPr>
                <w:rFonts w:ascii="Verdana" w:hAnsi="Verdana"/>
                <w:b/>
                <w:bCs/>
                <w:color w:val="000000"/>
                <w:sz w:val="20"/>
                <w:szCs w:val="20"/>
              </w:rPr>
            </w:pPr>
          </w:p>
        </w:tc>
        <w:tc>
          <w:tcPr>
            <w:tcW w:w="860" w:type="pct"/>
            <w:tcBorders>
              <w:top w:val="nil"/>
              <w:left w:val="nil"/>
              <w:bottom w:val="single" w:sz="8" w:space="0" w:color="auto"/>
              <w:right w:val="single" w:sz="8" w:space="0" w:color="auto"/>
            </w:tcBorders>
            <w:shd w:val="clear" w:color="auto" w:fill="auto"/>
            <w:vAlign w:val="center"/>
            <w:hideMark/>
          </w:tcPr>
          <w:p w14:paraId="23725E99" w14:textId="77777777" w:rsidR="00817F6C" w:rsidRPr="009E326A" w:rsidRDefault="00817F6C" w:rsidP="00817F6C">
            <w:pPr>
              <w:tabs>
                <w:tab w:val="left" w:pos="323"/>
              </w:tabs>
              <w:spacing w:after="55"/>
              <w:ind w:left="-53"/>
              <w:jc w:val="center"/>
              <w:rPr>
                <w:rFonts w:ascii="Verdana" w:hAnsi="Verdana"/>
                <w:b/>
                <w:bCs/>
                <w:color w:val="000000"/>
                <w:sz w:val="18"/>
                <w:szCs w:val="18"/>
              </w:rPr>
            </w:pPr>
            <w:r w:rsidRPr="009E326A">
              <w:rPr>
                <w:rFonts w:ascii="Verdana" w:hAnsi="Verdana"/>
                <w:b/>
                <w:bCs/>
                <w:color w:val="000000"/>
                <w:sz w:val="18"/>
                <w:szCs w:val="18"/>
              </w:rPr>
              <w:t>Международная шкала</w:t>
            </w:r>
          </w:p>
        </w:tc>
        <w:tc>
          <w:tcPr>
            <w:tcW w:w="860" w:type="pct"/>
            <w:tcBorders>
              <w:top w:val="nil"/>
              <w:left w:val="nil"/>
              <w:bottom w:val="single" w:sz="8" w:space="0" w:color="auto"/>
              <w:right w:val="single" w:sz="8" w:space="0" w:color="auto"/>
            </w:tcBorders>
            <w:shd w:val="clear" w:color="auto" w:fill="auto"/>
            <w:vAlign w:val="center"/>
            <w:hideMark/>
          </w:tcPr>
          <w:p w14:paraId="75A3D6B7" w14:textId="77777777" w:rsidR="00817F6C" w:rsidRPr="009E326A" w:rsidRDefault="00817F6C" w:rsidP="00817F6C">
            <w:pPr>
              <w:tabs>
                <w:tab w:val="left" w:pos="260"/>
              </w:tabs>
              <w:spacing w:after="55"/>
              <w:ind w:left="-47"/>
              <w:jc w:val="center"/>
              <w:rPr>
                <w:rFonts w:ascii="Verdana" w:hAnsi="Verdana"/>
                <w:b/>
                <w:bCs/>
                <w:color w:val="000000"/>
                <w:sz w:val="18"/>
                <w:szCs w:val="18"/>
              </w:rPr>
            </w:pPr>
            <w:r w:rsidRPr="009E326A">
              <w:rPr>
                <w:rFonts w:ascii="Verdana" w:hAnsi="Verdana"/>
                <w:b/>
                <w:bCs/>
                <w:color w:val="000000"/>
                <w:sz w:val="18"/>
                <w:szCs w:val="18"/>
              </w:rPr>
              <w:t>Международная шкала</w:t>
            </w:r>
          </w:p>
        </w:tc>
        <w:tc>
          <w:tcPr>
            <w:tcW w:w="860" w:type="pct"/>
            <w:tcBorders>
              <w:top w:val="nil"/>
              <w:left w:val="nil"/>
              <w:bottom w:val="single" w:sz="8" w:space="0" w:color="auto"/>
              <w:right w:val="single" w:sz="8" w:space="0" w:color="auto"/>
            </w:tcBorders>
            <w:shd w:val="clear" w:color="auto" w:fill="auto"/>
            <w:vAlign w:val="center"/>
            <w:hideMark/>
          </w:tcPr>
          <w:p w14:paraId="29712118" w14:textId="77777777" w:rsidR="00817F6C" w:rsidRPr="009E326A" w:rsidRDefault="00817F6C" w:rsidP="00817F6C">
            <w:pPr>
              <w:tabs>
                <w:tab w:val="left" w:pos="260"/>
              </w:tabs>
              <w:spacing w:after="55"/>
              <w:ind w:left="-49"/>
              <w:jc w:val="center"/>
              <w:rPr>
                <w:rFonts w:ascii="Verdana" w:hAnsi="Verdana"/>
                <w:b/>
                <w:bCs/>
                <w:color w:val="000000"/>
                <w:sz w:val="18"/>
                <w:szCs w:val="18"/>
              </w:rPr>
            </w:pPr>
            <w:r w:rsidRPr="009E326A">
              <w:rPr>
                <w:rFonts w:ascii="Verdana" w:hAnsi="Verdana"/>
                <w:b/>
                <w:bCs/>
                <w:color w:val="000000"/>
                <w:sz w:val="18"/>
                <w:szCs w:val="18"/>
              </w:rPr>
              <w:t>Международная шкала</w:t>
            </w:r>
          </w:p>
        </w:tc>
        <w:tc>
          <w:tcPr>
            <w:tcW w:w="814"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740F5DDF" w14:textId="77777777" w:rsidR="00817F6C" w:rsidRPr="009E326A" w:rsidRDefault="00817F6C" w:rsidP="00817F6C">
            <w:pPr>
              <w:tabs>
                <w:tab w:val="left" w:pos="260"/>
              </w:tabs>
              <w:spacing w:after="55"/>
              <w:ind w:left="-2" w:right="-34"/>
              <w:jc w:val="center"/>
              <w:rPr>
                <w:rFonts w:ascii="Verdana" w:hAnsi="Verdana"/>
                <w:b/>
                <w:bCs/>
                <w:color w:val="000000"/>
                <w:sz w:val="18"/>
                <w:szCs w:val="18"/>
              </w:rPr>
            </w:pPr>
          </w:p>
        </w:tc>
      </w:tr>
      <w:tr w:rsidR="00817F6C" w:rsidRPr="009E326A" w14:paraId="0C1D3D62" w14:textId="77777777" w:rsidTr="00817F6C">
        <w:trPr>
          <w:trHeight w:val="316"/>
          <w:jc w:val="center"/>
        </w:trPr>
        <w:tc>
          <w:tcPr>
            <w:tcW w:w="803" w:type="pct"/>
            <w:vMerge w:val="restart"/>
            <w:tcBorders>
              <w:top w:val="nil"/>
              <w:left w:val="single" w:sz="8" w:space="0" w:color="auto"/>
              <w:right w:val="single" w:sz="8" w:space="0" w:color="auto"/>
            </w:tcBorders>
            <w:shd w:val="clear" w:color="auto" w:fill="auto"/>
            <w:vAlign w:val="center"/>
            <w:hideMark/>
          </w:tcPr>
          <w:p w14:paraId="3917191B" w14:textId="77777777" w:rsidR="00817F6C" w:rsidRPr="009E326A" w:rsidRDefault="00817F6C" w:rsidP="00817F6C">
            <w:pPr>
              <w:tabs>
                <w:tab w:val="left" w:pos="260"/>
              </w:tabs>
              <w:spacing w:after="55"/>
              <w:ind w:left="10"/>
              <w:rPr>
                <w:rFonts w:ascii="Verdana" w:hAnsi="Verdana"/>
                <w:color w:val="000000"/>
              </w:rPr>
            </w:pPr>
            <w:r w:rsidRPr="009E326A">
              <w:rPr>
                <w:rFonts w:ascii="Verdana" w:hAnsi="Verdana"/>
                <w:color w:val="000000"/>
              </w:rPr>
              <w:t>AAA(RU)</w:t>
            </w:r>
          </w:p>
        </w:tc>
        <w:tc>
          <w:tcPr>
            <w:tcW w:w="803" w:type="pct"/>
            <w:vMerge w:val="restart"/>
            <w:tcBorders>
              <w:top w:val="nil"/>
              <w:left w:val="nil"/>
              <w:right w:val="single" w:sz="8" w:space="0" w:color="auto"/>
            </w:tcBorders>
            <w:shd w:val="clear" w:color="auto" w:fill="auto"/>
            <w:vAlign w:val="center"/>
            <w:hideMark/>
          </w:tcPr>
          <w:p w14:paraId="462AF148" w14:textId="77777777" w:rsidR="00817F6C" w:rsidRPr="009E326A" w:rsidRDefault="00817F6C" w:rsidP="00817F6C">
            <w:pPr>
              <w:tabs>
                <w:tab w:val="left" w:pos="260"/>
              </w:tabs>
              <w:spacing w:after="55"/>
              <w:ind w:left="-51"/>
              <w:rPr>
                <w:rFonts w:ascii="Verdana" w:hAnsi="Verdana"/>
                <w:color w:val="000000"/>
              </w:rPr>
            </w:pPr>
            <w:r w:rsidRPr="009E326A">
              <w:rPr>
                <w:rFonts w:ascii="Verdana" w:hAnsi="Verdana"/>
                <w:color w:val="000000"/>
              </w:rPr>
              <w:t>ruAAA</w:t>
            </w:r>
          </w:p>
        </w:tc>
        <w:tc>
          <w:tcPr>
            <w:tcW w:w="860" w:type="pct"/>
            <w:tcBorders>
              <w:top w:val="nil"/>
              <w:left w:val="nil"/>
              <w:bottom w:val="single" w:sz="8" w:space="0" w:color="auto"/>
              <w:right w:val="single" w:sz="8" w:space="0" w:color="auto"/>
            </w:tcBorders>
            <w:shd w:val="clear" w:color="auto" w:fill="auto"/>
            <w:noWrap/>
            <w:vAlign w:val="center"/>
            <w:hideMark/>
          </w:tcPr>
          <w:p w14:paraId="78773424" w14:textId="77777777" w:rsidR="00817F6C" w:rsidRPr="009E326A" w:rsidRDefault="00817F6C" w:rsidP="00817F6C">
            <w:pPr>
              <w:tabs>
                <w:tab w:val="left" w:pos="323"/>
              </w:tabs>
              <w:spacing w:after="55"/>
              <w:rPr>
                <w:rFonts w:ascii="Verdana" w:hAnsi="Verdana"/>
                <w:color w:val="000000"/>
              </w:rPr>
            </w:pPr>
            <w:r w:rsidRPr="009E326A">
              <w:rPr>
                <w:rFonts w:ascii="Verdana" w:hAnsi="Verdana"/>
                <w:color w:val="000000"/>
              </w:rPr>
              <w:t>Ваа1</w:t>
            </w:r>
          </w:p>
        </w:tc>
        <w:tc>
          <w:tcPr>
            <w:tcW w:w="860" w:type="pct"/>
            <w:tcBorders>
              <w:top w:val="nil"/>
              <w:left w:val="nil"/>
              <w:bottom w:val="single" w:sz="8" w:space="0" w:color="auto"/>
              <w:right w:val="single" w:sz="8" w:space="0" w:color="auto"/>
            </w:tcBorders>
            <w:shd w:val="clear" w:color="auto" w:fill="auto"/>
            <w:vAlign w:val="center"/>
            <w:hideMark/>
          </w:tcPr>
          <w:p w14:paraId="101832E1" w14:textId="77777777" w:rsidR="00817F6C" w:rsidRPr="009E326A" w:rsidRDefault="00817F6C" w:rsidP="00817F6C">
            <w:pPr>
              <w:tabs>
                <w:tab w:val="left" w:pos="260"/>
              </w:tabs>
              <w:spacing w:after="55"/>
              <w:ind w:left="195"/>
              <w:rPr>
                <w:rFonts w:ascii="Verdana" w:hAnsi="Verdana"/>
                <w:color w:val="000000"/>
              </w:rPr>
            </w:pPr>
            <w:r w:rsidRPr="009E326A">
              <w:rPr>
                <w:rFonts w:ascii="Verdana" w:hAnsi="Verdana"/>
                <w:color w:val="000000"/>
              </w:rPr>
              <w:t>ВВВ+</w:t>
            </w:r>
          </w:p>
        </w:tc>
        <w:tc>
          <w:tcPr>
            <w:tcW w:w="860" w:type="pct"/>
            <w:tcBorders>
              <w:top w:val="nil"/>
              <w:left w:val="nil"/>
              <w:bottom w:val="single" w:sz="8" w:space="0" w:color="auto"/>
              <w:right w:val="single" w:sz="8" w:space="0" w:color="auto"/>
            </w:tcBorders>
            <w:shd w:val="clear" w:color="auto" w:fill="auto"/>
            <w:noWrap/>
            <w:vAlign w:val="center"/>
            <w:hideMark/>
          </w:tcPr>
          <w:p w14:paraId="0B64A780" w14:textId="77777777" w:rsidR="00817F6C" w:rsidRPr="009E326A" w:rsidRDefault="00817F6C" w:rsidP="00817F6C">
            <w:pPr>
              <w:tabs>
                <w:tab w:val="left" w:pos="260"/>
              </w:tabs>
              <w:spacing w:after="55"/>
              <w:ind w:left="195"/>
              <w:rPr>
                <w:rFonts w:ascii="Verdana" w:hAnsi="Verdana"/>
                <w:color w:val="000000"/>
              </w:rPr>
            </w:pPr>
            <w:r w:rsidRPr="009E326A">
              <w:rPr>
                <w:rFonts w:ascii="Verdana" w:hAnsi="Verdana"/>
                <w:color w:val="000000"/>
              </w:rPr>
              <w:t>ВВВ+</w:t>
            </w:r>
          </w:p>
        </w:tc>
        <w:tc>
          <w:tcPr>
            <w:tcW w:w="814" w:type="pct"/>
            <w:vMerge w:val="restart"/>
            <w:tcBorders>
              <w:top w:val="nil"/>
              <w:left w:val="single" w:sz="8" w:space="0" w:color="auto"/>
              <w:bottom w:val="single" w:sz="8" w:space="0" w:color="000000"/>
              <w:right w:val="single" w:sz="8" w:space="0" w:color="auto"/>
            </w:tcBorders>
            <w:shd w:val="clear" w:color="auto" w:fill="auto"/>
            <w:noWrap/>
            <w:vAlign w:val="center"/>
            <w:hideMark/>
          </w:tcPr>
          <w:p w14:paraId="2F7A9119" w14:textId="77777777" w:rsidR="00817F6C" w:rsidRPr="009E326A" w:rsidRDefault="00817F6C" w:rsidP="00817F6C">
            <w:pPr>
              <w:tabs>
                <w:tab w:val="left" w:pos="260"/>
              </w:tabs>
              <w:spacing w:after="55"/>
              <w:ind w:left="-2" w:right="-34"/>
              <w:jc w:val="center"/>
              <w:rPr>
                <w:rFonts w:ascii="Verdana" w:hAnsi="Verdana"/>
                <w:b/>
                <w:bCs/>
                <w:color w:val="000000"/>
                <w:sz w:val="18"/>
                <w:szCs w:val="18"/>
              </w:rPr>
            </w:pPr>
            <w:r w:rsidRPr="009E326A">
              <w:rPr>
                <w:rFonts w:ascii="Verdana" w:hAnsi="Verdana"/>
                <w:b/>
                <w:bCs/>
                <w:color w:val="000000"/>
                <w:sz w:val="18"/>
                <w:szCs w:val="18"/>
              </w:rPr>
              <w:t>Рейтинговая группа I</w:t>
            </w:r>
          </w:p>
        </w:tc>
      </w:tr>
      <w:tr w:rsidR="00817F6C" w:rsidRPr="009E326A" w14:paraId="35EFBC88" w14:textId="77777777" w:rsidTr="00817F6C">
        <w:trPr>
          <w:trHeight w:val="316"/>
          <w:jc w:val="center"/>
        </w:trPr>
        <w:tc>
          <w:tcPr>
            <w:tcW w:w="803" w:type="pct"/>
            <w:vMerge/>
            <w:tcBorders>
              <w:left w:val="single" w:sz="8" w:space="0" w:color="auto"/>
              <w:right w:val="single" w:sz="8" w:space="0" w:color="auto"/>
            </w:tcBorders>
            <w:shd w:val="clear" w:color="auto" w:fill="auto"/>
            <w:vAlign w:val="center"/>
            <w:hideMark/>
          </w:tcPr>
          <w:p w14:paraId="58C88F26" w14:textId="77777777" w:rsidR="00817F6C" w:rsidRPr="009E326A" w:rsidRDefault="00817F6C" w:rsidP="00817F6C">
            <w:pPr>
              <w:tabs>
                <w:tab w:val="left" w:pos="260"/>
              </w:tabs>
              <w:spacing w:after="55"/>
              <w:ind w:left="10"/>
              <w:rPr>
                <w:rFonts w:ascii="Verdana" w:hAnsi="Verdana"/>
                <w:color w:val="000000"/>
              </w:rPr>
            </w:pPr>
          </w:p>
        </w:tc>
        <w:tc>
          <w:tcPr>
            <w:tcW w:w="803" w:type="pct"/>
            <w:vMerge/>
            <w:tcBorders>
              <w:left w:val="nil"/>
              <w:right w:val="single" w:sz="8" w:space="0" w:color="auto"/>
            </w:tcBorders>
            <w:shd w:val="clear" w:color="auto" w:fill="auto"/>
            <w:vAlign w:val="center"/>
            <w:hideMark/>
          </w:tcPr>
          <w:p w14:paraId="212887A3" w14:textId="77777777" w:rsidR="00817F6C" w:rsidRPr="009E326A" w:rsidRDefault="00817F6C" w:rsidP="00817F6C">
            <w:pPr>
              <w:tabs>
                <w:tab w:val="left" w:pos="260"/>
              </w:tabs>
              <w:spacing w:after="55"/>
              <w:ind w:left="-51"/>
              <w:rPr>
                <w:rFonts w:ascii="Verdana" w:hAnsi="Verdana"/>
                <w:color w:val="000000"/>
              </w:rPr>
            </w:pPr>
          </w:p>
        </w:tc>
        <w:tc>
          <w:tcPr>
            <w:tcW w:w="860" w:type="pct"/>
            <w:tcBorders>
              <w:top w:val="nil"/>
              <w:left w:val="nil"/>
              <w:bottom w:val="single" w:sz="8" w:space="0" w:color="auto"/>
              <w:right w:val="single" w:sz="8" w:space="0" w:color="auto"/>
            </w:tcBorders>
            <w:shd w:val="clear" w:color="auto" w:fill="auto"/>
            <w:noWrap/>
            <w:vAlign w:val="center"/>
            <w:hideMark/>
          </w:tcPr>
          <w:p w14:paraId="2AE84219" w14:textId="77777777" w:rsidR="00817F6C" w:rsidRPr="009E326A" w:rsidRDefault="00817F6C" w:rsidP="00817F6C">
            <w:pPr>
              <w:tabs>
                <w:tab w:val="left" w:pos="323"/>
              </w:tabs>
              <w:spacing w:after="55"/>
              <w:rPr>
                <w:rFonts w:ascii="Verdana" w:hAnsi="Verdana"/>
                <w:color w:val="000000"/>
              </w:rPr>
            </w:pPr>
            <w:r w:rsidRPr="009E326A">
              <w:rPr>
                <w:rFonts w:ascii="Verdana" w:hAnsi="Verdana"/>
                <w:color w:val="000000"/>
              </w:rPr>
              <w:t>Ваа2</w:t>
            </w:r>
          </w:p>
        </w:tc>
        <w:tc>
          <w:tcPr>
            <w:tcW w:w="860" w:type="pct"/>
            <w:tcBorders>
              <w:top w:val="nil"/>
              <w:left w:val="nil"/>
              <w:bottom w:val="single" w:sz="8" w:space="0" w:color="auto"/>
              <w:right w:val="single" w:sz="8" w:space="0" w:color="auto"/>
            </w:tcBorders>
            <w:shd w:val="clear" w:color="auto" w:fill="auto"/>
            <w:vAlign w:val="center"/>
            <w:hideMark/>
          </w:tcPr>
          <w:p w14:paraId="2B3C704E" w14:textId="77777777" w:rsidR="00817F6C" w:rsidRPr="009E326A" w:rsidRDefault="00817F6C" w:rsidP="00817F6C">
            <w:pPr>
              <w:tabs>
                <w:tab w:val="left" w:pos="260"/>
              </w:tabs>
              <w:spacing w:after="55"/>
              <w:ind w:left="195"/>
              <w:rPr>
                <w:rFonts w:ascii="Verdana" w:hAnsi="Verdana"/>
                <w:color w:val="000000"/>
              </w:rPr>
            </w:pPr>
            <w:r w:rsidRPr="009E326A">
              <w:rPr>
                <w:rFonts w:ascii="Verdana" w:hAnsi="Verdana"/>
                <w:color w:val="000000"/>
              </w:rPr>
              <w:t>ВВВ</w:t>
            </w:r>
          </w:p>
        </w:tc>
        <w:tc>
          <w:tcPr>
            <w:tcW w:w="860" w:type="pct"/>
            <w:tcBorders>
              <w:top w:val="nil"/>
              <w:left w:val="nil"/>
              <w:bottom w:val="single" w:sz="8" w:space="0" w:color="auto"/>
              <w:right w:val="single" w:sz="8" w:space="0" w:color="auto"/>
            </w:tcBorders>
            <w:shd w:val="clear" w:color="auto" w:fill="auto"/>
            <w:noWrap/>
            <w:vAlign w:val="center"/>
            <w:hideMark/>
          </w:tcPr>
          <w:p w14:paraId="48AD3528" w14:textId="77777777" w:rsidR="00817F6C" w:rsidRPr="009E326A" w:rsidRDefault="00817F6C" w:rsidP="00817F6C">
            <w:pPr>
              <w:tabs>
                <w:tab w:val="left" w:pos="260"/>
              </w:tabs>
              <w:spacing w:after="55"/>
              <w:ind w:left="195"/>
              <w:rPr>
                <w:rFonts w:ascii="Verdana" w:hAnsi="Verdana"/>
                <w:color w:val="000000"/>
              </w:rPr>
            </w:pPr>
            <w:r w:rsidRPr="009E326A">
              <w:rPr>
                <w:rFonts w:ascii="Verdana" w:hAnsi="Verdana"/>
                <w:color w:val="000000"/>
              </w:rPr>
              <w:t>ВВВ</w:t>
            </w:r>
          </w:p>
        </w:tc>
        <w:tc>
          <w:tcPr>
            <w:tcW w:w="814" w:type="pct"/>
            <w:vMerge/>
            <w:tcBorders>
              <w:top w:val="nil"/>
              <w:left w:val="single" w:sz="8" w:space="0" w:color="auto"/>
              <w:bottom w:val="single" w:sz="8" w:space="0" w:color="000000"/>
              <w:right w:val="single" w:sz="8" w:space="0" w:color="auto"/>
            </w:tcBorders>
            <w:shd w:val="clear" w:color="auto" w:fill="auto"/>
            <w:vAlign w:val="center"/>
            <w:hideMark/>
          </w:tcPr>
          <w:p w14:paraId="37DD0AAF" w14:textId="77777777" w:rsidR="00817F6C" w:rsidRPr="009E326A" w:rsidRDefault="00817F6C" w:rsidP="00817F6C">
            <w:pPr>
              <w:tabs>
                <w:tab w:val="left" w:pos="260"/>
              </w:tabs>
              <w:spacing w:after="55"/>
              <w:ind w:left="-2" w:right="-34"/>
              <w:jc w:val="center"/>
              <w:rPr>
                <w:rFonts w:ascii="Verdana" w:hAnsi="Verdana"/>
                <w:b/>
                <w:bCs/>
                <w:color w:val="000000"/>
                <w:sz w:val="18"/>
                <w:szCs w:val="18"/>
              </w:rPr>
            </w:pPr>
          </w:p>
        </w:tc>
      </w:tr>
      <w:tr w:rsidR="00817F6C" w:rsidRPr="009E326A" w14:paraId="7E365BCD" w14:textId="77777777" w:rsidTr="00817F6C">
        <w:trPr>
          <w:trHeight w:val="316"/>
          <w:jc w:val="center"/>
        </w:trPr>
        <w:tc>
          <w:tcPr>
            <w:tcW w:w="803" w:type="pct"/>
            <w:vMerge/>
            <w:tcBorders>
              <w:left w:val="single" w:sz="8" w:space="0" w:color="auto"/>
              <w:bottom w:val="single" w:sz="8" w:space="0" w:color="auto"/>
              <w:right w:val="single" w:sz="8" w:space="0" w:color="auto"/>
            </w:tcBorders>
            <w:shd w:val="clear" w:color="auto" w:fill="auto"/>
            <w:vAlign w:val="center"/>
            <w:hideMark/>
          </w:tcPr>
          <w:p w14:paraId="492088E5" w14:textId="77777777" w:rsidR="00817F6C" w:rsidRPr="009E326A" w:rsidRDefault="00817F6C" w:rsidP="00817F6C">
            <w:pPr>
              <w:tabs>
                <w:tab w:val="left" w:pos="260"/>
              </w:tabs>
              <w:spacing w:after="55"/>
              <w:ind w:left="10"/>
              <w:rPr>
                <w:rFonts w:ascii="Verdana" w:hAnsi="Verdana"/>
                <w:color w:val="000000"/>
              </w:rPr>
            </w:pPr>
          </w:p>
        </w:tc>
        <w:tc>
          <w:tcPr>
            <w:tcW w:w="803" w:type="pct"/>
            <w:vMerge/>
            <w:tcBorders>
              <w:left w:val="nil"/>
              <w:bottom w:val="single" w:sz="8" w:space="0" w:color="auto"/>
              <w:right w:val="single" w:sz="8" w:space="0" w:color="auto"/>
            </w:tcBorders>
            <w:shd w:val="clear" w:color="auto" w:fill="auto"/>
            <w:vAlign w:val="center"/>
            <w:hideMark/>
          </w:tcPr>
          <w:p w14:paraId="00308AB8" w14:textId="77777777" w:rsidR="00817F6C" w:rsidRPr="009E326A" w:rsidRDefault="00817F6C" w:rsidP="00817F6C">
            <w:pPr>
              <w:tabs>
                <w:tab w:val="left" w:pos="260"/>
              </w:tabs>
              <w:spacing w:after="55"/>
              <w:ind w:left="-51"/>
              <w:rPr>
                <w:rFonts w:ascii="Verdana" w:hAnsi="Verdana"/>
                <w:color w:val="000000"/>
              </w:rPr>
            </w:pPr>
          </w:p>
        </w:tc>
        <w:tc>
          <w:tcPr>
            <w:tcW w:w="860" w:type="pct"/>
            <w:tcBorders>
              <w:top w:val="nil"/>
              <w:left w:val="nil"/>
              <w:bottom w:val="single" w:sz="8" w:space="0" w:color="auto"/>
              <w:right w:val="single" w:sz="8" w:space="0" w:color="auto"/>
            </w:tcBorders>
            <w:shd w:val="clear" w:color="auto" w:fill="auto"/>
            <w:noWrap/>
            <w:vAlign w:val="center"/>
            <w:hideMark/>
          </w:tcPr>
          <w:p w14:paraId="614659EE" w14:textId="77777777" w:rsidR="00817F6C" w:rsidRPr="009E326A" w:rsidRDefault="00817F6C" w:rsidP="00817F6C">
            <w:pPr>
              <w:tabs>
                <w:tab w:val="left" w:pos="323"/>
              </w:tabs>
              <w:spacing w:after="55"/>
              <w:rPr>
                <w:rFonts w:ascii="Verdana" w:hAnsi="Verdana"/>
              </w:rPr>
            </w:pPr>
            <w:r w:rsidRPr="009E326A">
              <w:rPr>
                <w:rFonts w:ascii="Verdana" w:hAnsi="Verdana"/>
              </w:rPr>
              <w:t>Ваа3</w:t>
            </w:r>
          </w:p>
        </w:tc>
        <w:tc>
          <w:tcPr>
            <w:tcW w:w="860" w:type="pct"/>
            <w:tcBorders>
              <w:top w:val="nil"/>
              <w:left w:val="nil"/>
              <w:bottom w:val="single" w:sz="8" w:space="0" w:color="auto"/>
              <w:right w:val="single" w:sz="8" w:space="0" w:color="auto"/>
            </w:tcBorders>
            <w:shd w:val="clear" w:color="auto" w:fill="auto"/>
            <w:vAlign w:val="center"/>
            <w:hideMark/>
          </w:tcPr>
          <w:p w14:paraId="62F4FC4B" w14:textId="77777777" w:rsidR="00817F6C" w:rsidRPr="009E326A" w:rsidRDefault="00817F6C" w:rsidP="00817F6C">
            <w:pPr>
              <w:tabs>
                <w:tab w:val="left" w:pos="260"/>
              </w:tabs>
              <w:spacing w:after="55"/>
              <w:ind w:left="195"/>
              <w:rPr>
                <w:rFonts w:ascii="Verdana" w:hAnsi="Verdana"/>
              </w:rPr>
            </w:pPr>
            <w:r w:rsidRPr="009E326A">
              <w:rPr>
                <w:rFonts w:ascii="Verdana" w:hAnsi="Verdana"/>
              </w:rPr>
              <w:t>ВВВ-</w:t>
            </w:r>
          </w:p>
        </w:tc>
        <w:tc>
          <w:tcPr>
            <w:tcW w:w="860" w:type="pct"/>
            <w:tcBorders>
              <w:top w:val="nil"/>
              <w:left w:val="nil"/>
              <w:bottom w:val="single" w:sz="8" w:space="0" w:color="auto"/>
              <w:right w:val="single" w:sz="8" w:space="0" w:color="auto"/>
            </w:tcBorders>
            <w:shd w:val="clear" w:color="auto" w:fill="auto"/>
            <w:noWrap/>
            <w:vAlign w:val="center"/>
            <w:hideMark/>
          </w:tcPr>
          <w:p w14:paraId="6B7FA2A2" w14:textId="77777777" w:rsidR="00817F6C" w:rsidRPr="009E326A" w:rsidRDefault="00817F6C" w:rsidP="00817F6C">
            <w:pPr>
              <w:tabs>
                <w:tab w:val="left" w:pos="260"/>
              </w:tabs>
              <w:spacing w:after="55"/>
              <w:ind w:left="195"/>
              <w:rPr>
                <w:rFonts w:ascii="Verdana" w:hAnsi="Verdana"/>
              </w:rPr>
            </w:pPr>
            <w:r w:rsidRPr="009E326A">
              <w:rPr>
                <w:rFonts w:ascii="Verdana" w:hAnsi="Verdana"/>
              </w:rPr>
              <w:t>ВВВ-</w:t>
            </w:r>
          </w:p>
        </w:tc>
        <w:tc>
          <w:tcPr>
            <w:tcW w:w="814" w:type="pct"/>
            <w:vMerge/>
            <w:tcBorders>
              <w:top w:val="nil"/>
              <w:left w:val="single" w:sz="8" w:space="0" w:color="auto"/>
              <w:bottom w:val="single" w:sz="8" w:space="0" w:color="000000"/>
              <w:right w:val="single" w:sz="8" w:space="0" w:color="auto"/>
            </w:tcBorders>
            <w:shd w:val="clear" w:color="auto" w:fill="auto"/>
            <w:vAlign w:val="center"/>
            <w:hideMark/>
          </w:tcPr>
          <w:p w14:paraId="1A8F1571" w14:textId="77777777" w:rsidR="00817F6C" w:rsidRPr="009E326A" w:rsidRDefault="00817F6C" w:rsidP="00817F6C">
            <w:pPr>
              <w:tabs>
                <w:tab w:val="left" w:pos="260"/>
              </w:tabs>
              <w:spacing w:after="55"/>
              <w:ind w:left="-2" w:right="-34"/>
              <w:jc w:val="center"/>
              <w:rPr>
                <w:rFonts w:ascii="Verdana" w:hAnsi="Verdana"/>
                <w:b/>
                <w:bCs/>
                <w:color w:val="000000"/>
                <w:sz w:val="18"/>
                <w:szCs w:val="18"/>
              </w:rPr>
            </w:pPr>
          </w:p>
        </w:tc>
      </w:tr>
      <w:tr w:rsidR="00817F6C" w:rsidRPr="009E326A" w14:paraId="35D07B22" w14:textId="77777777" w:rsidTr="00817F6C">
        <w:trPr>
          <w:trHeight w:val="316"/>
          <w:jc w:val="center"/>
        </w:trPr>
        <w:tc>
          <w:tcPr>
            <w:tcW w:w="803" w:type="pct"/>
            <w:tcBorders>
              <w:top w:val="nil"/>
              <w:left w:val="single" w:sz="8" w:space="0" w:color="auto"/>
              <w:bottom w:val="single" w:sz="8" w:space="0" w:color="auto"/>
              <w:right w:val="single" w:sz="8" w:space="0" w:color="auto"/>
            </w:tcBorders>
            <w:shd w:val="clear" w:color="auto" w:fill="auto"/>
            <w:vAlign w:val="center"/>
            <w:hideMark/>
          </w:tcPr>
          <w:p w14:paraId="066CB9D1" w14:textId="77777777" w:rsidR="00817F6C" w:rsidRPr="009E326A" w:rsidRDefault="00817F6C" w:rsidP="00817F6C">
            <w:pPr>
              <w:tabs>
                <w:tab w:val="left" w:pos="260"/>
              </w:tabs>
              <w:spacing w:after="55"/>
              <w:ind w:left="10"/>
              <w:rPr>
                <w:rFonts w:ascii="Verdana" w:hAnsi="Verdana"/>
                <w:color w:val="000000"/>
                <w:lang w:val="en-US"/>
              </w:rPr>
            </w:pPr>
            <w:r w:rsidRPr="009E326A">
              <w:rPr>
                <w:rFonts w:ascii="Verdana" w:hAnsi="Verdana"/>
                <w:color w:val="000000"/>
                <w:lang w:val="en-US"/>
              </w:rPr>
              <w:t>AA+(RU), AA(RU),</w:t>
            </w:r>
          </w:p>
          <w:p w14:paraId="14214199" w14:textId="77777777" w:rsidR="00817F6C" w:rsidRPr="009E326A" w:rsidRDefault="00817F6C" w:rsidP="00817F6C">
            <w:pPr>
              <w:tabs>
                <w:tab w:val="left" w:pos="260"/>
              </w:tabs>
              <w:spacing w:after="55"/>
              <w:ind w:left="10"/>
              <w:rPr>
                <w:rFonts w:ascii="Verdana" w:hAnsi="Verdana"/>
                <w:color w:val="000000"/>
                <w:lang w:val="en-US"/>
              </w:rPr>
            </w:pPr>
            <w:r w:rsidRPr="009E326A">
              <w:rPr>
                <w:rFonts w:ascii="Verdana" w:hAnsi="Verdana"/>
                <w:color w:val="000000"/>
                <w:lang w:val="en-US"/>
              </w:rPr>
              <w:t>AA-(RU)</w:t>
            </w:r>
          </w:p>
        </w:tc>
        <w:tc>
          <w:tcPr>
            <w:tcW w:w="803" w:type="pct"/>
            <w:tcBorders>
              <w:top w:val="nil"/>
              <w:left w:val="nil"/>
              <w:bottom w:val="single" w:sz="8" w:space="0" w:color="auto"/>
              <w:right w:val="single" w:sz="8" w:space="0" w:color="auto"/>
            </w:tcBorders>
            <w:shd w:val="clear" w:color="auto" w:fill="auto"/>
            <w:vAlign w:val="center"/>
            <w:hideMark/>
          </w:tcPr>
          <w:p w14:paraId="5ADE46AC" w14:textId="77777777" w:rsidR="00817F6C" w:rsidRPr="009E326A" w:rsidRDefault="00817F6C" w:rsidP="00817F6C">
            <w:pPr>
              <w:tabs>
                <w:tab w:val="left" w:pos="260"/>
              </w:tabs>
              <w:spacing w:after="55"/>
              <w:ind w:left="-51"/>
              <w:rPr>
                <w:rFonts w:ascii="Verdana" w:hAnsi="Verdana"/>
                <w:color w:val="000000"/>
              </w:rPr>
            </w:pPr>
            <w:r w:rsidRPr="009E326A">
              <w:rPr>
                <w:rFonts w:ascii="Verdana" w:hAnsi="Verdana"/>
                <w:color w:val="000000"/>
              </w:rPr>
              <w:t>ruAA+, ruAA</w:t>
            </w:r>
          </w:p>
        </w:tc>
        <w:tc>
          <w:tcPr>
            <w:tcW w:w="860" w:type="pct"/>
            <w:tcBorders>
              <w:top w:val="nil"/>
              <w:left w:val="nil"/>
              <w:bottom w:val="single" w:sz="8" w:space="0" w:color="auto"/>
              <w:right w:val="single" w:sz="8" w:space="0" w:color="auto"/>
            </w:tcBorders>
            <w:shd w:val="clear" w:color="auto" w:fill="auto"/>
            <w:noWrap/>
            <w:vAlign w:val="center"/>
            <w:hideMark/>
          </w:tcPr>
          <w:p w14:paraId="1C4A2840" w14:textId="77777777" w:rsidR="00817F6C" w:rsidRPr="009E326A" w:rsidRDefault="00817F6C" w:rsidP="00817F6C">
            <w:pPr>
              <w:tabs>
                <w:tab w:val="left" w:pos="323"/>
              </w:tabs>
              <w:spacing w:after="55"/>
              <w:rPr>
                <w:rFonts w:ascii="Verdana" w:hAnsi="Verdana"/>
              </w:rPr>
            </w:pPr>
            <w:r w:rsidRPr="009E326A">
              <w:rPr>
                <w:rFonts w:ascii="Verdana" w:hAnsi="Verdana"/>
              </w:rPr>
              <w:t>Ва1</w:t>
            </w:r>
          </w:p>
        </w:tc>
        <w:tc>
          <w:tcPr>
            <w:tcW w:w="860" w:type="pct"/>
            <w:tcBorders>
              <w:top w:val="nil"/>
              <w:left w:val="nil"/>
              <w:bottom w:val="single" w:sz="8" w:space="0" w:color="auto"/>
              <w:right w:val="single" w:sz="8" w:space="0" w:color="auto"/>
            </w:tcBorders>
            <w:shd w:val="clear" w:color="auto" w:fill="auto"/>
            <w:vAlign w:val="center"/>
            <w:hideMark/>
          </w:tcPr>
          <w:p w14:paraId="63F6EB13" w14:textId="77777777" w:rsidR="00817F6C" w:rsidRPr="009E326A" w:rsidRDefault="00817F6C" w:rsidP="00817F6C">
            <w:pPr>
              <w:tabs>
                <w:tab w:val="left" w:pos="260"/>
              </w:tabs>
              <w:spacing w:after="55"/>
              <w:ind w:left="195"/>
              <w:rPr>
                <w:rFonts w:ascii="Verdana" w:hAnsi="Verdana"/>
              </w:rPr>
            </w:pPr>
            <w:r w:rsidRPr="009E326A">
              <w:rPr>
                <w:rFonts w:ascii="Verdana" w:hAnsi="Verdana"/>
              </w:rPr>
              <w:t>ВВ+</w:t>
            </w:r>
          </w:p>
        </w:tc>
        <w:tc>
          <w:tcPr>
            <w:tcW w:w="860" w:type="pct"/>
            <w:tcBorders>
              <w:top w:val="nil"/>
              <w:left w:val="nil"/>
              <w:bottom w:val="single" w:sz="8" w:space="0" w:color="auto"/>
              <w:right w:val="single" w:sz="8" w:space="0" w:color="auto"/>
            </w:tcBorders>
            <w:shd w:val="clear" w:color="auto" w:fill="auto"/>
            <w:noWrap/>
            <w:vAlign w:val="center"/>
            <w:hideMark/>
          </w:tcPr>
          <w:p w14:paraId="12A53137" w14:textId="77777777" w:rsidR="00817F6C" w:rsidRPr="009E326A" w:rsidRDefault="00817F6C" w:rsidP="00817F6C">
            <w:pPr>
              <w:tabs>
                <w:tab w:val="left" w:pos="260"/>
              </w:tabs>
              <w:spacing w:after="55"/>
              <w:ind w:left="195"/>
              <w:rPr>
                <w:rFonts w:ascii="Verdana" w:hAnsi="Verdana"/>
              </w:rPr>
            </w:pPr>
            <w:r w:rsidRPr="009E326A">
              <w:rPr>
                <w:rFonts w:ascii="Verdana" w:hAnsi="Verdana"/>
              </w:rPr>
              <w:t>ВВ+</w:t>
            </w:r>
          </w:p>
        </w:tc>
        <w:tc>
          <w:tcPr>
            <w:tcW w:w="814" w:type="pct"/>
            <w:vMerge w:val="restart"/>
            <w:tcBorders>
              <w:top w:val="nil"/>
              <w:left w:val="single" w:sz="8" w:space="0" w:color="auto"/>
              <w:bottom w:val="single" w:sz="8" w:space="0" w:color="000000"/>
              <w:right w:val="single" w:sz="8" w:space="0" w:color="auto"/>
            </w:tcBorders>
            <w:shd w:val="clear" w:color="auto" w:fill="auto"/>
            <w:vAlign w:val="center"/>
            <w:hideMark/>
          </w:tcPr>
          <w:p w14:paraId="665DC160" w14:textId="77777777" w:rsidR="00817F6C" w:rsidRPr="009E326A" w:rsidRDefault="00817F6C" w:rsidP="00817F6C">
            <w:pPr>
              <w:tabs>
                <w:tab w:val="left" w:pos="260"/>
              </w:tabs>
              <w:spacing w:after="55"/>
              <w:ind w:left="-2" w:right="-34"/>
              <w:jc w:val="center"/>
              <w:rPr>
                <w:rFonts w:ascii="Verdana" w:hAnsi="Verdana"/>
                <w:b/>
                <w:bCs/>
                <w:color w:val="000000"/>
                <w:sz w:val="18"/>
                <w:szCs w:val="18"/>
              </w:rPr>
            </w:pPr>
            <w:r w:rsidRPr="009E326A">
              <w:rPr>
                <w:rFonts w:ascii="Verdana" w:hAnsi="Verdana"/>
                <w:b/>
                <w:bCs/>
                <w:color w:val="000000"/>
                <w:sz w:val="18"/>
                <w:szCs w:val="18"/>
              </w:rPr>
              <w:t>Рейтинговая группа II</w:t>
            </w:r>
          </w:p>
        </w:tc>
      </w:tr>
      <w:tr w:rsidR="00817F6C" w:rsidRPr="009E326A" w14:paraId="6DCCB003" w14:textId="77777777" w:rsidTr="00817F6C">
        <w:trPr>
          <w:trHeight w:val="316"/>
          <w:jc w:val="center"/>
        </w:trPr>
        <w:tc>
          <w:tcPr>
            <w:tcW w:w="803" w:type="pct"/>
            <w:tcBorders>
              <w:top w:val="nil"/>
              <w:left w:val="single" w:sz="8" w:space="0" w:color="auto"/>
              <w:bottom w:val="single" w:sz="8" w:space="0" w:color="auto"/>
              <w:right w:val="single" w:sz="8" w:space="0" w:color="auto"/>
            </w:tcBorders>
            <w:shd w:val="clear" w:color="auto" w:fill="auto"/>
            <w:vAlign w:val="center"/>
            <w:hideMark/>
          </w:tcPr>
          <w:p w14:paraId="1A10997A" w14:textId="77777777" w:rsidR="00817F6C" w:rsidRPr="009E326A" w:rsidRDefault="00817F6C" w:rsidP="00817F6C">
            <w:pPr>
              <w:tabs>
                <w:tab w:val="left" w:pos="260"/>
              </w:tabs>
              <w:spacing w:after="55"/>
              <w:ind w:left="10"/>
              <w:rPr>
                <w:rFonts w:ascii="Verdana" w:hAnsi="Verdana"/>
                <w:color w:val="000000"/>
              </w:rPr>
            </w:pPr>
            <w:r w:rsidRPr="009E326A">
              <w:rPr>
                <w:rFonts w:ascii="Verdana" w:hAnsi="Verdana"/>
                <w:color w:val="000000"/>
              </w:rPr>
              <w:t>A+(RU), A(RU)</w:t>
            </w:r>
          </w:p>
        </w:tc>
        <w:tc>
          <w:tcPr>
            <w:tcW w:w="803" w:type="pct"/>
            <w:tcBorders>
              <w:top w:val="nil"/>
              <w:left w:val="nil"/>
              <w:bottom w:val="single" w:sz="8" w:space="0" w:color="auto"/>
              <w:right w:val="single" w:sz="8" w:space="0" w:color="auto"/>
            </w:tcBorders>
            <w:shd w:val="clear" w:color="auto" w:fill="auto"/>
            <w:vAlign w:val="center"/>
            <w:hideMark/>
          </w:tcPr>
          <w:p w14:paraId="09DC93CC" w14:textId="77777777" w:rsidR="00817F6C" w:rsidRPr="009E326A" w:rsidRDefault="00817F6C" w:rsidP="00817F6C">
            <w:pPr>
              <w:tabs>
                <w:tab w:val="left" w:pos="260"/>
              </w:tabs>
              <w:spacing w:after="55"/>
              <w:ind w:left="-51"/>
              <w:rPr>
                <w:rFonts w:ascii="Verdana" w:hAnsi="Verdana"/>
                <w:color w:val="000000"/>
              </w:rPr>
            </w:pPr>
            <w:r w:rsidRPr="009E326A">
              <w:rPr>
                <w:rFonts w:ascii="Verdana" w:hAnsi="Verdana"/>
                <w:color w:val="000000"/>
              </w:rPr>
              <w:t>ruAA-, ruA+</w:t>
            </w:r>
          </w:p>
        </w:tc>
        <w:tc>
          <w:tcPr>
            <w:tcW w:w="860" w:type="pct"/>
            <w:tcBorders>
              <w:top w:val="nil"/>
              <w:left w:val="nil"/>
              <w:bottom w:val="single" w:sz="8" w:space="0" w:color="auto"/>
              <w:right w:val="single" w:sz="8" w:space="0" w:color="auto"/>
            </w:tcBorders>
            <w:shd w:val="clear" w:color="auto" w:fill="auto"/>
            <w:noWrap/>
            <w:vAlign w:val="center"/>
            <w:hideMark/>
          </w:tcPr>
          <w:p w14:paraId="6E1EAE9B" w14:textId="77777777" w:rsidR="00817F6C" w:rsidRPr="009E326A" w:rsidRDefault="00817F6C" w:rsidP="00817F6C">
            <w:pPr>
              <w:tabs>
                <w:tab w:val="left" w:pos="323"/>
              </w:tabs>
              <w:spacing w:after="55"/>
              <w:rPr>
                <w:rFonts w:ascii="Verdana" w:hAnsi="Verdana"/>
                <w:color w:val="000000"/>
              </w:rPr>
            </w:pPr>
            <w:r w:rsidRPr="009E326A">
              <w:rPr>
                <w:rFonts w:ascii="Verdana" w:hAnsi="Verdana"/>
                <w:color w:val="000000"/>
              </w:rPr>
              <w:t>Ва2</w:t>
            </w:r>
          </w:p>
        </w:tc>
        <w:tc>
          <w:tcPr>
            <w:tcW w:w="860" w:type="pct"/>
            <w:tcBorders>
              <w:top w:val="nil"/>
              <w:left w:val="nil"/>
              <w:bottom w:val="single" w:sz="8" w:space="0" w:color="auto"/>
              <w:right w:val="single" w:sz="8" w:space="0" w:color="auto"/>
            </w:tcBorders>
            <w:shd w:val="clear" w:color="auto" w:fill="auto"/>
            <w:vAlign w:val="center"/>
            <w:hideMark/>
          </w:tcPr>
          <w:p w14:paraId="2A1D64AD" w14:textId="77777777" w:rsidR="00817F6C" w:rsidRPr="009E326A" w:rsidRDefault="00817F6C" w:rsidP="00817F6C">
            <w:pPr>
              <w:tabs>
                <w:tab w:val="left" w:pos="260"/>
              </w:tabs>
              <w:spacing w:after="55"/>
              <w:ind w:left="195"/>
              <w:rPr>
                <w:rFonts w:ascii="Verdana" w:hAnsi="Verdana"/>
                <w:color w:val="000000"/>
              </w:rPr>
            </w:pPr>
            <w:r w:rsidRPr="009E326A">
              <w:rPr>
                <w:rFonts w:ascii="Verdana" w:hAnsi="Verdana"/>
                <w:color w:val="000000"/>
              </w:rPr>
              <w:t>ВВ</w:t>
            </w:r>
          </w:p>
        </w:tc>
        <w:tc>
          <w:tcPr>
            <w:tcW w:w="860" w:type="pct"/>
            <w:tcBorders>
              <w:top w:val="nil"/>
              <w:left w:val="nil"/>
              <w:bottom w:val="single" w:sz="8" w:space="0" w:color="auto"/>
              <w:right w:val="single" w:sz="8" w:space="0" w:color="auto"/>
            </w:tcBorders>
            <w:shd w:val="clear" w:color="auto" w:fill="auto"/>
            <w:noWrap/>
            <w:vAlign w:val="center"/>
            <w:hideMark/>
          </w:tcPr>
          <w:p w14:paraId="44ABF7C5" w14:textId="77777777" w:rsidR="00817F6C" w:rsidRPr="009E326A" w:rsidRDefault="00817F6C" w:rsidP="00817F6C">
            <w:pPr>
              <w:tabs>
                <w:tab w:val="left" w:pos="260"/>
              </w:tabs>
              <w:spacing w:after="55"/>
              <w:ind w:left="195"/>
              <w:rPr>
                <w:rFonts w:ascii="Verdana" w:hAnsi="Verdana"/>
                <w:color w:val="000000"/>
              </w:rPr>
            </w:pPr>
            <w:r w:rsidRPr="009E326A">
              <w:rPr>
                <w:rFonts w:ascii="Verdana" w:hAnsi="Verdana"/>
                <w:color w:val="000000"/>
              </w:rPr>
              <w:t>ВВ</w:t>
            </w:r>
          </w:p>
        </w:tc>
        <w:tc>
          <w:tcPr>
            <w:tcW w:w="814" w:type="pct"/>
            <w:vMerge/>
            <w:tcBorders>
              <w:top w:val="nil"/>
              <w:left w:val="single" w:sz="8" w:space="0" w:color="auto"/>
              <w:bottom w:val="single" w:sz="8" w:space="0" w:color="000000"/>
              <w:right w:val="single" w:sz="8" w:space="0" w:color="auto"/>
            </w:tcBorders>
            <w:shd w:val="clear" w:color="auto" w:fill="auto"/>
            <w:vAlign w:val="center"/>
            <w:hideMark/>
          </w:tcPr>
          <w:p w14:paraId="144D1FE1" w14:textId="77777777" w:rsidR="00817F6C" w:rsidRPr="009E326A" w:rsidRDefault="00817F6C" w:rsidP="00817F6C">
            <w:pPr>
              <w:tabs>
                <w:tab w:val="left" w:pos="260"/>
              </w:tabs>
              <w:spacing w:after="55"/>
              <w:ind w:left="-2" w:right="-34"/>
              <w:jc w:val="center"/>
              <w:rPr>
                <w:rFonts w:ascii="Verdana" w:hAnsi="Verdana"/>
                <w:b/>
                <w:bCs/>
                <w:color w:val="000000"/>
                <w:sz w:val="18"/>
                <w:szCs w:val="18"/>
              </w:rPr>
            </w:pPr>
          </w:p>
        </w:tc>
      </w:tr>
      <w:tr w:rsidR="00817F6C" w:rsidRPr="009E326A" w14:paraId="0A422CE3" w14:textId="77777777" w:rsidTr="00817F6C">
        <w:trPr>
          <w:trHeight w:val="316"/>
          <w:jc w:val="center"/>
        </w:trPr>
        <w:tc>
          <w:tcPr>
            <w:tcW w:w="803" w:type="pct"/>
            <w:tcBorders>
              <w:top w:val="nil"/>
              <w:left w:val="single" w:sz="8" w:space="0" w:color="auto"/>
              <w:bottom w:val="single" w:sz="8" w:space="0" w:color="auto"/>
              <w:right w:val="single" w:sz="8" w:space="0" w:color="auto"/>
            </w:tcBorders>
            <w:shd w:val="clear" w:color="auto" w:fill="auto"/>
            <w:vAlign w:val="center"/>
            <w:hideMark/>
          </w:tcPr>
          <w:p w14:paraId="6089428C" w14:textId="77777777" w:rsidR="00817F6C" w:rsidRPr="009E326A" w:rsidRDefault="00817F6C" w:rsidP="00817F6C">
            <w:pPr>
              <w:tabs>
                <w:tab w:val="left" w:pos="260"/>
              </w:tabs>
              <w:spacing w:after="55"/>
              <w:ind w:left="10"/>
              <w:rPr>
                <w:rFonts w:ascii="Verdana" w:hAnsi="Verdana"/>
                <w:color w:val="000000"/>
              </w:rPr>
            </w:pPr>
            <w:r w:rsidRPr="009E326A">
              <w:rPr>
                <w:rFonts w:ascii="Verdana" w:hAnsi="Verdana"/>
                <w:color w:val="000000"/>
              </w:rPr>
              <w:lastRenderedPageBreak/>
              <w:t>A-(RU), BBB+(RU)</w:t>
            </w:r>
          </w:p>
        </w:tc>
        <w:tc>
          <w:tcPr>
            <w:tcW w:w="803" w:type="pct"/>
            <w:tcBorders>
              <w:top w:val="nil"/>
              <w:left w:val="nil"/>
              <w:bottom w:val="single" w:sz="8" w:space="0" w:color="auto"/>
              <w:right w:val="single" w:sz="8" w:space="0" w:color="auto"/>
            </w:tcBorders>
            <w:shd w:val="clear" w:color="auto" w:fill="auto"/>
            <w:vAlign w:val="center"/>
            <w:hideMark/>
          </w:tcPr>
          <w:p w14:paraId="0CCADE96" w14:textId="77777777" w:rsidR="00817F6C" w:rsidRPr="009E326A" w:rsidRDefault="00817F6C" w:rsidP="00817F6C">
            <w:pPr>
              <w:tabs>
                <w:tab w:val="left" w:pos="260"/>
              </w:tabs>
              <w:spacing w:after="55"/>
              <w:ind w:left="-51"/>
              <w:rPr>
                <w:rFonts w:ascii="Verdana" w:hAnsi="Verdana"/>
                <w:color w:val="000000"/>
              </w:rPr>
            </w:pPr>
            <w:r w:rsidRPr="009E326A">
              <w:rPr>
                <w:rFonts w:ascii="Verdana" w:hAnsi="Verdana"/>
                <w:color w:val="000000"/>
              </w:rPr>
              <w:t>ruA, ruA-, ruBBB+</w:t>
            </w:r>
          </w:p>
        </w:tc>
        <w:tc>
          <w:tcPr>
            <w:tcW w:w="860" w:type="pct"/>
            <w:tcBorders>
              <w:top w:val="nil"/>
              <w:left w:val="nil"/>
              <w:bottom w:val="single" w:sz="8" w:space="0" w:color="auto"/>
              <w:right w:val="single" w:sz="8" w:space="0" w:color="auto"/>
            </w:tcBorders>
            <w:shd w:val="clear" w:color="auto" w:fill="auto"/>
            <w:vAlign w:val="center"/>
            <w:hideMark/>
          </w:tcPr>
          <w:p w14:paraId="5DC9DF48" w14:textId="77777777" w:rsidR="00817F6C" w:rsidRPr="009E326A" w:rsidRDefault="00817F6C" w:rsidP="00817F6C">
            <w:pPr>
              <w:tabs>
                <w:tab w:val="left" w:pos="323"/>
              </w:tabs>
              <w:spacing w:after="55"/>
              <w:rPr>
                <w:rFonts w:ascii="Verdana" w:hAnsi="Verdana"/>
                <w:color w:val="000000"/>
              </w:rPr>
            </w:pPr>
            <w:r w:rsidRPr="009E326A">
              <w:rPr>
                <w:rFonts w:ascii="Verdana" w:hAnsi="Verdana"/>
                <w:color w:val="000000"/>
              </w:rPr>
              <w:t>Ва3</w:t>
            </w:r>
          </w:p>
        </w:tc>
        <w:tc>
          <w:tcPr>
            <w:tcW w:w="860" w:type="pct"/>
            <w:tcBorders>
              <w:top w:val="nil"/>
              <w:left w:val="nil"/>
              <w:bottom w:val="single" w:sz="8" w:space="0" w:color="auto"/>
              <w:right w:val="single" w:sz="8" w:space="0" w:color="auto"/>
            </w:tcBorders>
            <w:shd w:val="clear" w:color="auto" w:fill="auto"/>
            <w:vAlign w:val="center"/>
            <w:hideMark/>
          </w:tcPr>
          <w:p w14:paraId="2487AF3D" w14:textId="77777777" w:rsidR="00817F6C" w:rsidRPr="009E326A" w:rsidRDefault="00817F6C" w:rsidP="00817F6C">
            <w:pPr>
              <w:tabs>
                <w:tab w:val="left" w:pos="260"/>
              </w:tabs>
              <w:spacing w:after="55"/>
              <w:ind w:left="195"/>
              <w:rPr>
                <w:rFonts w:ascii="Verdana" w:hAnsi="Verdana"/>
                <w:color w:val="000000"/>
              </w:rPr>
            </w:pPr>
            <w:r w:rsidRPr="009E326A">
              <w:rPr>
                <w:rFonts w:ascii="Verdana" w:hAnsi="Verdana"/>
                <w:color w:val="000000"/>
              </w:rPr>
              <w:t>ВВ-</w:t>
            </w:r>
          </w:p>
        </w:tc>
        <w:tc>
          <w:tcPr>
            <w:tcW w:w="860" w:type="pct"/>
            <w:tcBorders>
              <w:top w:val="nil"/>
              <w:left w:val="nil"/>
              <w:bottom w:val="single" w:sz="8" w:space="0" w:color="auto"/>
              <w:right w:val="single" w:sz="8" w:space="0" w:color="auto"/>
            </w:tcBorders>
            <w:shd w:val="clear" w:color="auto" w:fill="auto"/>
            <w:vAlign w:val="center"/>
            <w:hideMark/>
          </w:tcPr>
          <w:p w14:paraId="045A8816" w14:textId="77777777" w:rsidR="00817F6C" w:rsidRPr="009E326A" w:rsidRDefault="00817F6C" w:rsidP="00817F6C">
            <w:pPr>
              <w:tabs>
                <w:tab w:val="left" w:pos="260"/>
              </w:tabs>
              <w:spacing w:after="55"/>
              <w:ind w:left="195"/>
              <w:rPr>
                <w:rFonts w:ascii="Verdana" w:hAnsi="Verdana"/>
                <w:color w:val="000000"/>
              </w:rPr>
            </w:pPr>
            <w:r w:rsidRPr="009E326A">
              <w:rPr>
                <w:rFonts w:ascii="Verdana" w:hAnsi="Verdana"/>
                <w:color w:val="000000"/>
              </w:rPr>
              <w:t>ВВ-</w:t>
            </w:r>
          </w:p>
        </w:tc>
        <w:tc>
          <w:tcPr>
            <w:tcW w:w="814" w:type="pct"/>
            <w:vMerge/>
            <w:tcBorders>
              <w:top w:val="nil"/>
              <w:left w:val="single" w:sz="8" w:space="0" w:color="auto"/>
              <w:bottom w:val="single" w:sz="8" w:space="0" w:color="000000"/>
              <w:right w:val="single" w:sz="8" w:space="0" w:color="auto"/>
            </w:tcBorders>
            <w:shd w:val="clear" w:color="auto" w:fill="auto"/>
            <w:vAlign w:val="center"/>
            <w:hideMark/>
          </w:tcPr>
          <w:p w14:paraId="20236E10" w14:textId="77777777" w:rsidR="00817F6C" w:rsidRPr="009E326A" w:rsidRDefault="00817F6C" w:rsidP="00817F6C">
            <w:pPr>
              <w:tabs>
                <w:tab w:val="left" w:pos="260"/>
              </w:tabs>
              <w:spacing w:after="55"/>
              <w:ind w:left="-2" w:right="-34"/>
              <w:jc w:val="center"/>
              <w:rPr>
                <w:rFonts w:ascii="Verdana" w:hAnsi="Verdana"/>
                <w:b/>
                <w:bCs/>
                <w:color w:val="000000"/>
                <w:sz w:val="18"/>
                <w:szCs w:val="18"/>
              </w:rPr>
            </w:pPr>
          </w:p>
        </w:tc>
      </w:tr>
      <w:tr w:rsidR="00817F6C" w:rsidRPr="009E326A" w14:paraId="6443151A" w14:textId="77777777" w:rsidTr="00817F6C">
        <w:trPr>
          <w:trHeight w:val="316"/>
          <w:jc w:val="center"/>
        </w:trPr>
        <w:tc>
          <w:tcPr>
            <w:tcW w:w="803" w:type="pct"/>
            <w:tcBorders>
              <w:top w:val="nil"/>
              <w:left w:val="single" w:sz="8" w:space="0" w:color="auto"/>
              <w:bottom w:val="single" w:sz="8" w:space="0" w:color="auto"/>
              <w:right w:val="single" w:sz="8" w:space="0" w:color="auto"/>
            </w:tcBorders>
            <w:shd w:val="clear" w:color="auto" w:fill="auto"/>
            <w:vAlign w:val="center"/>
            <w:hideMark/>
          </w:tcPr>
          <w:p w14:paraId="27C0C879" w14:textId="77777777" w:rsidR="00817F6C" w:rsidRPr="009E326A" w:rsidRDefault="00817F6C" w:rsidP="00817F6C">
            <w:pPr>
              <w:tabs>
                <w:tab w:val="left" w:pos="260"/>
              </w:tabs>
              <w:spacing w:after="55"/>
              <w:ind w:left="10"/>
              <w:rPr>
                <w:rFonts w:ascii="Verdana" w:hAnsi="Verdana"/>
                <w:color w:val="000000"/>
              </w:rPr>
            </w:pPr>
            <w:r w:rsidRPr="009E326A">
              <w:rPr>
                <w:rFonts w:ascii="Verdana" w:hAnsi="Verdana"/>
                <w:color w:val="000000"/>
              </w:rPr>
              <w:t>BBB(RU), BBB-(RU)</w:t>
            </w:r>
          </w:p>
        </w:tc>
        <w:tc>
          <w:tcPr>
            <w:tcW w:w="803" w:type="pct"/>
            <w:tcBorders>
              <w:top w:val="nil"/>
              <w:left w:val="nil"/>
              <w:bottom w:val="single" w:sz="8" w:space="0" w:color="auto"/>
              <w:right w:val="single" w:sz="8" w:space="0" w:color="auto"/>
            </w:tcBorders>
            <w:shd w:val="clear" w:color="auto" w:fill="auto"/>
            <w:vAlign w:val="center"/>
            <w:hideMark/>
          </w:tcPr>
          <w:p w14:paraId="29D792CA" w14:textId="77777777" w:rsidR="00817F6C" w:rsidRPr="009E326A" w:rsidRDefault="00817F6C" w:rsidP="00817F6C">
            <w:pPr>
              <w:tabs>
                <w:tab w:val="left" w:pos="260"/>
              </w:tabs>
              <w:spacing w:after="55"/>
              <w:ind w:left="-51"/>
              <w:rPr>
                <w:rFonts w:ascii="Verdana" w:hAnsi="Verdana"/>
                <w:color w:val="000000"/>
              </w:rPr>
            </w:pPr>
            <w:r w:rsidRPr="009E326A">
              <w:rPr>
                <w:rFonts w:ascii="Verdana" w:hAnsi="Verdana"/>
                <w:color w:val="000000"/>
              </w:rPr>
              <w:t>ruBBB</w:t>
            </w:r>
          </w:p>
        </w:tc>
        <w:tc>
          <w:tcPr>
            <w:tcW w:w="860" w:type="pct"/>
            <w:tcBorders>
              <w:top w:val="nil"/>
              <w:left w:val="nil"/>
              <w:bottom w:val="single" w:sz="8" w:space="0" w:color="auto"/>
              <w:right w:val="single" w:sz="8" w:space="0" w:color="auto"/>
            </w:tcBorders>
            <w:shd w:val="clear" w:color="auto" w:fill="auto"/>
            <w:vAlign w:val="center"/>
            <w:hideMark/>
          </w:tcPr>
          <w:p w14:paraId="4E271823" w14:textId="77777777" w:rsidR="00817F6C" w:rsidRPr="009E326A" w:rsidRDefault="00817F6C" w:rsidP="00817F6C">
            <w:pPr>
              <w:tabs>
                <w:tab w:val="left" w:pos="323"/>
              </w:tabs>
              <w:spacing w:after="55"/>
              <w:rPr>
                <w:rFonts w:ascii="Verdana" w:hAnsi="Verdana"/>
                <w:color w:val="000000"/>
              </w:rPr>
            </w:pPr>
            <w:r w:rsidRPr="009E326A">
              <w:rPr>
                <w:rFonts w:ascii="Verdana" w:hAnsi="Verdana"/>
                <w:color w:val="000000"/>
              </w:rPr>
              <w:t>В1</w:t>
            </w:r>
          </w:p>
        </w:tc>
        <w:tc>
          <w:tcPr>
            <w:tcW w:w="860" w:type="pct"/>
            <w:tcBorders>
              <w:top w:val="nil"/>
              <w:left w:val="nil"/>
              <w:bottom w:val="single" w:sz="8" w:space="0" w:color="auto"/>
              <w:right w:val="single" w:sz="8" w:space="0" w:color="auto"/>
            </w:tcBorders>
            <w:shd w:val="clear" w:color="auto" w:fill="auto"/>
            <w:vAlign w:val="center"/>
            <w:hideMark/>
          </w:tcPr>
          <w:p w14:paraId="4CD5DEDD" w14:textId="77777777" w:rsidR="00817F6C" w:rsidRPr="009E326A" w:rsidRDefault="00817F6C" w:rsidP="00817F6C">
            <w:pPr>
              <w:tabs>
                <w:tab w:val="left" w:pos="260"/>
              </w:tabs>
              <w:spacing w:after="55"/>
              <w:ind w:left="195"/>
              <w:rPr>
                <w:rFonts w:ascii="Verdana" w:hAnsi="Verdana"/>
                <w:color w:val="000000"/>
              </w:rPr>
            </w:pPr>
            <w:r w:rsidRPr="009E326A">
              <w:rPr>
                <w:rFonts w:ascii="Verdana" w:hAnsi="Verdana"/>
                <w:color w:val="000000"/>
              </w:rPr>
              <w:t>В+</w:t>
            </w:r>
          </w:p>
        </w:tc>
        <w:tc>
          <w:tcPr>
            <w:tcW w:w="860" w:type="pct"/>
            <w:tcBorders>
              <w:top w:val="nil"/>
              <w:left w:val="nil"/>
              <w:bottom w:val="single" w:sz="8" w:space="0" w:color="auto"/>
              <w:right w:val="single" w:sz="8" w:space="0" w:color="auto"/>
            </w:tcBorders>
            <w:shd w:val="clear" w:color="auto" w:fill="auto"/>
            <w:vAlign w:val="center"/>
            <w:hideMark/>
          </w:tcPr>
          <w:p w14:paraId="43D3B08E" w14:textId="77777777" w:rsidR="00817F6C" w:rsidRPr="009E326A" w:rsidRDefault="00817F6C" w:rsidP="00817F6C">
            <w:pPr>
              <w:tabs>
                <w:tab w:val="left" w:pos="260"/>
              </w:tabs>
              <w:spacing w:after="55"/>
              <w:ind w:left="195"/>
              <w:rPr>
                <w:rFonts w:ascii="Verdana" w:hAnsi="Verdana"/>
                <w:color w:val="000000"/>
              </w:rPr>
            </w:pPr>
            <w:r w:rsidRPr="009E326A">
              <w:rPr>
                <w:rFonts w:ascii="Verdana" w:hAnsi="Verdana"/>
                <w:color w:val="000000"/>
              </w:rPr>
              <w:t>В+</w:t>
            </w:r>
          </w:p>
        </w:tc>
        <w:tc>
          <w:tcPr>
            <w:tcW w:w="814" w:type="pct"/>
            <w:vMerge w:val="restart"/>
            <w:tcBorders>
              <w:top w:val="nil"/>
              <w:left w:val="single" w:sz="8" w:space="0" w:color="auto"/>
              <w:bottom w:val="single" w:sz="8" w:space="0" w:color="000000"/>
              <w:right w:val="single" w:sz="8" w:space="0" w:color="auto"/>
            </w:tcBorders>
            <w:shd w:val="clear" w:color="auto" w:fill="auto"/>
            <w:vAlign w:val="center"/>
            <w:hideMark/>
          </w:tcPr>
          <w:p w14:paraId="2B29237C" w14:textId="77777777" w:rsidR="00817F6C" w:rsidRPr="009E326A" w:rsidRDefault="00817F6C" w:rsidP="00817F6C">
            <w:pPr>
              <w:tabs>
                <w:tab w:val="left" w:pos="260"/>
              </w:tabs>
              <w:spacing w:after="55"/>
              <w:ind w:left="-2" w:right="-34"/>
              <w:jc w:val="center"/>
              <w:rPr>
                <w:rFonts w:ascii="Verdana" w:hAnsi="Verdana"/>
                <w:b/>
                <w:bCs/>
                <w:color w:val="000000"/>
                <w:sz w:val="18"/>
                <w:szCs w:val="18"/>
                <w:lang w:val="en-US"/>
              </w:rPr>
            </w:pPr>
            <w:r w:rsidRPr="009E326A">
              <w:rPr>
                <w:rFonts w:ascii="Verdana" w:hAnsi="Verdana"/>
                <w:b/>
                <w:bCs/>
                <w:color w:val="000000"/>
                <w:sz w:val="18"/>
                <w:szCs w:val="18"/>
              </w:rPr>
              <w:t>Рейтинговая группа II</w:t>
            </w:r>
            <w:r w:rsidRPr="009E326A">
              <w:rPr>
                <w:rFonts w:ascii="Verdana" w:hAnsi="Verdana"/>
                <w:b/>
                <w:bCs/>
                <w:color w:val="000000"/>
                <w:sz w:val="18"/>
                <w:szCs w:val="18"/>
                <w:lang w:val="en-US"/>
              </w:rPr>
              <w:t>I</w:t>
            </w:r>
          </w:p>
        </w:tc>
      </w:tr>
      <w:tr w:rsidR="00817F6C" w:rsidRPr="009E326A" w14:paraId="718CDEC5" w14:textId="77777777" w:rsidTr="00817F6C">
        <w:trPr>
          <w:trHeight w:val="316"/>
          <w:jc w:val="center"/>
        </w:trPr>
        <w:tc>
          <w:tcPr>
            <w:tcW w:w="803" w:type="pct"/>
            <w:tcBorders>
              <w:top w:val="nil"/>
              <w:left w:val="single" w:sz="8" w:space="0" w:color="auto"/>
              <w:bottom w:val="single" w:sz="8" w:space="0" w:color="auto"/>
              <w:right w:val="single" w:sz="8" w:space="0" w:color="auto"/>
            </w:tcBorders>
            <w:shd w:val="clear" w:color="auto" w:fill="auto"/>
            <w:vAlign w:val="center"/>
            <w:hideMark/>
          </w:tcPr>
          <w:p w14:paraId="7C8D641A" w14:textId="77777777" w:rsidR="00817F6C" w:rsidRPr="009E326A" w:rsidRDefault="00817F6C" w:rsidP="00817F6C">
            <w:pPr>
              <w:tabs>
                <w:tab w:val="left" w:pos="260"/>
              </w:tabs>
              <w:spacing w:after="55"/>
              <w:ind w:left="10"/>
              <w:rPr>
                <w:rFonts w:ascii="Verdana" w:hAnsi="Verdana"/>
                <w:color w:val="000000"/>
              </w:rPr>
            </w:pPr>
            <w:r w:rsidRPr="009E326A">
              <w:rPr>
                <w:rFonts w:ascii="Verdana" w:hAnsi="Verdana"/>
                <w:color w:val="000000"/>
              </w:rPr>
              <w:t>BB+(RU)</w:t>
            </w:r>
          </w:p>
        </w:tc>
        <w:tc>
          <w:tcPr>
            <w:tcW w:w="803" w:type="pct"/>
            <w:tcBorders>
              <w:top w:val="nil"/>
              <w:left w:val="nil"/>
              <w:bottom w:val="single" w:sz="8" w:space="0" w:color="auto"/>
              <w:right w:val="single" w:sz="8" w:space="0" w:color="auto"/>
            </w:tcBorders>
            <w:shd w:val="clear" w:color="auto" w:fill="auto"/>
            <w:vAlign w:val="center"/>
            <w:hideMark/>
          </w:tcPr>
          <w:p w14:paraId="57463B98" w14:textId="77777777" w:rsidR="00817F6C" w:rsidRPr="009E326A" w:rsidRDefault="00817F6C" w:rsidP="00817F6C">
            <w:pPr>
              <w:tabs>
                <w:tab w:val="left" w:pos="260"/>
              </w:tabs>
              <w:spacing w:after="55"/>
              <w:ind w:left="-51"/>
              <w:rPr>
                <w:rFonts w:ascii="Verdana" w:hAnsi="Verdana"/>
                <w:color w:val="000000"/>
              </w:rPr>
            </w:pPr>
            <w:r w:rsidRPr="009E326A">
              <w:rPr>
                <w:rFonts w:ascii="Verdana" w:hAnsi="Verdana"/>
                <w:color w:val="000000"/>
              </w:rPr>
              <w:t>ruBBB-, ruBB+</w:t>
            </w:r>
          </w:p>
        </w:tc>
        <w:tc>
          <w:tcPr>
            <w:tcW w:w="860" w:type="pct"/>
            <w:tcBorders>
              <w:top w:val="nil"/>
              <w:left w:val="nil"/>
              <w:bottom w:val="single" w:sz="8" w:space="0" w:color="auto"/>
              <w:right w:val="single" w:sz="8" w:space="0" w:color="auto"/>
            </w:tcBorders>
            <w:shd w:val="clear" w:color="auto" w:fill="auto"/>
            <w:vAlign w:val="center"/>
            <w:hideMark/>
          </w:tcPr>
          <w:p w14:paraId="3C6923B1" w14:textId="77777777" w:rsidR="00817F6C" w:rsidRPr="009E326A" w:rsidRDefault="00817F6C" w:rsidP="00817F6C">
            <w:pPr>
              <w:tabs>
                <w:tab w:val="left" w:pos="323"/>
              </w:tabs>
              <w:spacing w:after="55"/>
              <w:rPr>
                <w:rFonts w:ascii="Verdana" w:hAnsi="Verdana"/>
                <w:color w:val="000000"/>
              </w:rPr>
            </w:pPr>
            <w:r w:rsidRPr="009E326A">
              <w:rPr>
                <w:rFonts w:ascii="Verdana" w:hAnsi="Verdana"/>
                <w:color w:val="000000"/>
              </w:rPr>
              <w:t>В2</w:t>
            </w:r>
          </w:p>
        </w:tc>
        <w:tc>
          <w:tcPr>
            <w:tcW w:w="860" w:type="pct"/>
            <w:tcBorders>
              <w:top w:val="nil"/>
              <w:left w:val="nil"/>
              <w:bottom w:val="single" w:sz="8" w:space="0" w:color="auto"/>
              <w:right w:val="single" w:sz="8" w:space="0" w:color="auto"/>
            </w:tcBorders>
            <w:shd w:val="clear" w:color="auto" w:fill="auto"/>
            <w:vAlign w:val="center"/>
            <w:hideMark/>
          </w:tcPr>
          <w:p w14:paraId="288AFF3D" w14:textId="77777777" w:rsidR="00817F6C" w:rsidRPr="009E326A" w:rsidRDefault="00817F6C" w:rsidP="00817F6C">
            <w:pPr>
              <w:tabs>
                <w:tab w:val="left" w:pos="260"/>
              </w:tabs>
              <w:spacing w:after="55"/>
              <w:ind w:left="195"/>
              <w:rPr>
                <w:rFonts w:ascii="Verdana" w:hAnsi="Verdana"/>
                <w:color w:val="000000"/>
              </w:rPr>
            </w:pPr>
            <w:r w:rsidRPr="009E326A">
              <w:rPr>
                <w:rFonts w:ascii="Verdana" w:hAnsi="Verdana"/>
                <w:color w:val="000000"/>
              </w:rPr>
              <w:t>В</w:t>
            </w:r>
          </w:p>
        </w:tc>
        <w:tc>
          <w:tcPr>
            <w:tcW w:w="860" w:type="pct"/>
            <w:tcBorders>
              <w:top w:val="nil"/>
              <w:left w:val="nil"/>
              <w:bottom w:val="single" w:sz="8" w:space="0" w:color="auto"/>
              <w:right w:val="single" w:sz="8" w:space="0" w:color="auto"/>
            </w:tcBorders>
            <w:shd w:val="clear" w:color="auto" w:fill="auto"/>
            <w:vAlign w:val="center"/>
            <w:hideMark/>
          </w:tcPr>
          <w:p w14:paraId="776E9B00" w14:textId="77777777" w:rsidR="00817F6C" w:rsidRPr="009E326A" w:rsidRDefault="00817F6C" w:rsidP="00817F6C">
            <w:pPr>
              <w:tabs>
                <w:tab w:val="left" w:pos="260"/>
              </w:tabs>
              <w:spacing w:after="55"/>
              <w:ind w:left="195"/>
              <w:rPr>
                <w:rFonts w:ascii="Verdana" w:hAnsi="Verdana"/>
                <w:color w:val="000000"/>
              </w:rPr>
            </w:pPr>
            <w:r w:rsidRPr="009E326A">
              <w:rPr>
                <w:rFonts w:ascii="Verdana" w:hAnsi="Verdana"/>
                <w:color w:val="000000"/>
              </w:rPr>
              <w:t>В</w:t>
            </w:r>
          </w:p>
        </w:tc>
        <w:tc>
          <w:tcPr>
            <w:tcW w:w="814" w:type="pct"/>
            <w:vMerge/>
            <w:tcBorders>
              <w:top w:val="nil"/>
              <w:left w:val="single" w:sz="8" w:space="0" w:color="auto"/>
              <w:bottom w:val="single" w:sz="8" w:space="0" w:color="000000"/>
              <w:right w:val="single" w:sz="8" w:space="0" w:color="auto"/>
            </w:tcBorders>
            <w:shd w:val="clear" w:color="auto" w:fill="auto"/>
            <w:vAlign w:val="center"/>
            <w:hideMark/>
          </w:tcPr>
          <w:p w14:paraId="693D5904" w14:textId="77777777" w:rsidR="00817F6C" w:rsidRPr="009E326A" w:rsidRDefault="00817F6C" w:rsidP="00817F6C">
            <w:pPr>
              <w:tabs>
                <w:tab w:val="left" w:pos="260"/>
              </w:tabs>
              <w:spacing w:after="55"/>
              <w:ind w:left="-2" w:right="-34"/>
              <w:jc w:val="center"/>
              <w:rPr>
                <w:rFonts w:ascii="Verdana" w:hAnsi="Verdana"/>
                <w:b/>
                <w:bCs/>
                <w:color w:val="000000"/>
                <w:sz w:val="18"/>
                <w:szCs w:val="18"/>
              </w:rPr>
            </w:pPr>
          </w:p>
        </w:tc>
      </w:tr>
      <w:tr w:rsidR="00817F6C" w:rsidRPr="009E326A" w14:paraId="4F6963C0" w14:textId="77777777" w:rsidTr="00817F6C">
        <w:trPr>
          <w:trHeight w:val="316"/>
          <w:jc w:val="center"/>
        </w:trPr>
        <w:tc>
          <w:tcPr>
            <w:tcW w:w="803" w:type="pct"/>
            <w:tcBorders>
              <w:top w:val="nil"/>
              <w:left w:val="single" w:sz="8" w:space="0" w:color="auto"/>
              <w:bottom w:val="single" w:sz="8" w:space="0" w:color="auto"/>
              <w:right w:val="single" w:sz="8" w:space="0" w:color="auto"/>
            </w:tcBorders>
            <w:shd w:val="clear" w:color="auto" w:fill="auto"/>
            <w:vAlign w:val="center"/>
            <w:hideMark/>
          </w:tcPr>
          <w:p w14:paraId="444B101F" w14:textId="77777777" w:rsidR="00817F6C" w:rsidRPr="009E326A" w:rsidRDefault="00817F6C" w:rsidP="00817F6C">
            <w:pPr>
              <w:tabs>
                <w:tab w:val="left" w:pos="260"/>
              </w:tabs>
              <w:spacing w:after="55"/>
              <w:ind w:left="10"/>
              <w:rPr>
                <w:rFonts w:ascii="Verdana" w:hAnsi="Verdana"/>
                <w:color w:val="000000"/>
              </w:rPr>
            </w:pPr>
            <w:r w:rsidRPr="009E326A">
              <w:rPr>
                <w:rFonts w:ascii="Verdana" w:hAnsi="Verdana"/>
                <w:color w:val="000000"/>
              </w:rPr>
              <w:t>BB(RU)</w:t>
            </w:r>
          </w:p>
        </w:tc>
        <w:tc>
          <w:tcPr>
            <w:tcW w:w="803" w:type="pct"/>
            <w:tcBorders>
              <w:top w:val="nil"/>
              <w:left w:val="nil"/>
              <w:bottom w:val="single" w:sz="8" w:space="0" w:color="auto"/>
              <w:right w:val="single" w:sz="8" w:space="0" w:color="auto"/>
            </w:tcBorders>
            <w:shd w:val="clear" w:color="auto" w:fill="auto"/>
            <w:vAlign w:val="center"/>
            <w:hideMark/>
          </w:tcPr>
          <w:p w14:paraId="0EB6461D" w14:textId="77777777" w:rsidR="00817F6C" w:rsidRPr="009E326A" w:rsidRDefault="00817F6C" w:rsidP="00817F6C">
            <w:pPr>
              <w:tabs>
                <w:tab w:val="left" w:pos="260"/>
              </w:tabs>
              <w:spacing w:after="55"/>
              <w:ind w:left="-51"/>
              <w:rPr>
                <w:rFonts w:ascii="Verdana" w:hAnsi="Verdana"/>
                <w:color w:val="000000"/>
              </w:rPr>
            </w:pPr>
            <w:r w:rsidRPr="009E326A">
              <w:rPr>
                <w:rFonts w:ascii="Verdana" w:hAnsi="Verdana"/>
                <w:color w:val="000000"/>
              </w:rPr>
              <w:t>ruBB</w:t>
            </w:r>
          </w:p>
        </w:tc>
        <w:tc>
          <w:tcPr>
            <w:tcW w:w="860" w:type="pct"/>
            <w:tcBorders>
              <w:top w:val="nil"/>
              <w:left w:val="nil"/>
              <w:bottom w:val="single" w:sz="8" w:space="0" w:color="auto"/>
              <w:right w:val="single" w:sz="8" w:space="0" w:color="auto"/>
            </w:tcBorders>
            <w:shd w:val="clear" w:color="auto" w:fill="auto"/>
            <w:vAlign w:val="center"/>
            <w:hideMark/>
          </w:tcPr>
          <w:p w14:paraId="01AC79A4" w14:textId="77777777" w:rsidR="00817F6C" w:rsidRPr="009E326A" w:rsidRDefault="00817F6C" w:rsidP="00817F6C">
            <w:pPr>
              <w:tabs>
                <w:tab w:val="left" w:pos="323"/>
              </w:tabs>
              <w:spacing w:after="55"/>
              <w:rPr>
                <w:rFonts w:ascii="Verdana" w:hAnsi="Verdana"/>
                <w:color w:val="000000"/>
              </w:rPr>
            </w:pPr>
            <w:r w:rsidRPr="009E326A">
              <w:rPr>
                <w:rFonts w:ascii="Verdana" w:hAnsi="Verdana"/>
                <w:color w:val="000000"/>
              </w:rPr>
              <w:t>B3</w:t>
            </w:r>
          </w:p>
        </w:tc>
        <w:tc>
          <w:tcPr>
            <w:tcW w:w="860" w:type="pct"/>
            <w:tcBorders>
              <w:top w:val="nil"/>
              <w:left w:val="nil"/>
              <w:bottom w:val="single" w:sz="8" w:space="0" w:color="auto"/>
              <w:right w:val="single" w:sz="8" w:space="0" w:color="auto"/>
            </w:tcBorders>
            <w:shd w:val="clear" w:color="auto" w:fill="auto"/>
            <w:vAlign w:val="center"/>
            <w:hideMark/>
          </w:tcPr>
          <w:p w14:paraId="50C33768" w14:textId="77777777" w:rsidR="00817F6C" w:rsidRPr="009E326A" w:rsidRDefault="00817F6C" w:rsidP="00817F6C">
            <w:pPr>
              <w:tabs>
                <w:tab w:val="left" w:pos="260"/>
              </w:tabs>
              <w:spacing w:after="55"/>
              <w:ind w:left="195"/>
              <w:rPr>
                <w:rFonts w:ascii="Verdana" w:hAnsi="Verdana"/>
                <w:color w:val="000000"/>
              </w:rPr>
            </w:pPr>
            <w:r w:rsidRPr="009E326A">
              <w:rPr>
                <w:rFonts w:ascii="Verdana" w:hAnsi="Verdana"/>
                <w:color w:val="000000"/>
              </w:rPr>
              <w:t>B-</w:t>
            </w:r>
          </w:p>
        </w:tc>
        <w:tc>
          <w:tcPr>
            <w:tcW w:w="860" w:type="pct"/>
            <w:tcBorders>
              <w:top w:val="nil"/>
              <w:left w:val="nil"/>
              <w:bottom w:val="single" w:sz="8" w:space="0" w:color="auto"/>
              <w:right w:val="single" w:sz="8" w:space="0" w:color="auto"/>
            </w:tcBorders>
            <w:shd w:val="clear" w:color="auto" w:fill="auto"/>
            <w:vAlign w:val="center"/>
            <w:hideMark/>
          </w:tcPr>
          <w:p w14:paraId="6C317EC7" w14:textId="77777777" w:rsidR="00817F6C" w:rsidRPr="009E326A" w:rsidRDefault="00817F6C" w:rsidP="00817F6C">
            <w:pPr>
              <w:tabs>
                <w:tab w:val="left" w:pos="260"/>
              </w:tabs>
              <w:spacing w:after="55"/>
              <w:ind w:left="195"/>
              <w:rPr>
                <w:rFonts w:ascii="Verdana" w:hAnsi="Verdana"/>
                <w:color w:val="000000"/>
              </w:rPr>
            </w:pPr>
            <w:r w:rsidRPr="009E326A">
              <w:rPr>
                <w:rFonts w:ascii="Verdana" w:hAnsi="Verdana"/>
                <w:color w:val="000000"/>
              </w:rPr>
              <w:t>B-</w:t>
            </w:r>
          </w:p>
        </w:tc>
        <w:tc>
          <w:tcPr>
            <w:tcW w:w="814" w:type="pct"/>
            <w:vMerge/>
            <w:tcBorders>
              <w:top w:val="nil"/>
              <w:left w:val="single" w:sz="8" w:space="0" w:color="auto"/>
              <w:bottom w:val="single" w:sz="8" w:space="0" w:color="000000"/>
              <w:right w:val="single" w:sz="8" w:space="0" w:color="auto"/>
            </w:tcBorders>
            <w:shd w:val="clear" w:color="auto" w:fill="auto"/>
            <w:vAlign w:val="center"/>
            <w:hideMark/>
          </w:tcPr>
          <w:p w14:paraId="41D97BA6" w14:textId="77777777" w:rsidR="00817F6C" w:rsidRPr="009E326A" w:rsidRDefault="00817F6C" w:rsidP="00817F6C">
            <w:pPr>
              <w:tabs>
                <w:tab w:val="left" w:pos="260"/>
              </w:tabs>
              <w:spacing w:after="55"/>
              <w:ind w:left="-2" w:right="-34"/>
              <w:jc w:val="center"/>
              <w:rPr>
                <w:rFonts w:ascii="Verdana" w:hAnsi="Verdana"/>
                <w:b/>
                <w:bCs/>
                <w:color w:val="000000"/>
                <w:sz w:val="18"/>
                <w:szCs w:val="18"/>
              </w:rPr>
            </w:pPr>
          </w:p>
        </w:tc>
      </w:tr>
      <w:tr w:rsidR="00817F6C" w:rsidRPr="009833FF" w14:paraId="3569A2B9" w14:textId="77777777" w:rsidTr="00817F6C">
        <w:trPr>
          <w:trHeight w:val="316"/>
          <w:jc w:val="center"/>
        </w:trPr>
        <w:tc>
          <w:tcPr>
            <w:tcW w:w="418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9248B6D" w14:textId="2E7D8541" w:rsidR="00817F6C" w:rsidRPr="009E326A" w:rsidRDefault="00817F6C" w:rsidP="00817F6C">
            <w:pPr>
              <w:tabs>
                <w:tab w:val="left" w:pos="260"/>
              </w:tabs>
              <w:spacing w:after="55"/>
              <w:ind w:left="10"/>
              <w:jc w:val="center"/>
              <w:rPr>
                <w:rFonts w:ascii="Verdana" w:hAnsi="Verdana"/>
                <w:color w:val="000000"/>
              </w:rPr>
            </w:pPr>
            <w:r w:rsidRPr="009E326A">
              <w:rPr>
                <w:rFonts w:ascii="Verdana" w:hAnsi="Verdana"/>
                <w:color w:val="000000"/>
              </w:rPr>
              <w:t>Более низкий рейтинг</w:t>
            </w:r>
            <w:r w:rsidR="003A11C4" w:rsidRPr="009E326A">
              <w:rPr>
                <w:rFonts w:ascii="Verdana" w:hAnsi="Verdana"/>
                <w:color w:val="000000"/>
              </w:rPr>
              <w:t>/рейтинг отсутствует</w:t>
            </w:r>
          </w:p>
        </w:tc>
        <w:tc>
          <w:tcPr>
            <w:tcW w:w="814" w:type="pct"/>
            <w:tcBorders>
              <w:top w:val="nil"/>
              <w:left w:val="nil"/>
              <w:bottom w:val="single" w:sz="8" w:space="0" w:color="auto"/>
              <w:right w:val="single" w:sz="8" w:space="0" w:color="auto"/>
            </w:tcBorders>
            <w:shd w:val="clear" w:color="auto" w:fill="auto"/>
            <w:noWrap/>
            <w:vAlign w:val="center"/>
            <w:hideMark/>
          </w:tcPr>
          <w:p w14:paraId="2A05A3CC" w14:textId="77777777" w:rsidR="00817F6C" w:rsidRPr="00BD10D7" w:rsidRDefault="00817F6C" w:rsidP="00817F6C">
            <w:pPr>
              <w:tabs>
                <w:tab w:val="left" w:pos="260"/>
              </w:tabs>
              <w:spacing w:after="55"/>
              <w:ind w:left="-2" w:right="-34"/>
              <w:jc w:val="center"/>
              <w:rPr>
                <w:rFonts w:ascii="Verdana" w:hAnsi="Verdana"/>
                <w:b/>
                <w:bCs/>
                <w:color w:val="000000"/>
                <w:sz w:val="18"/>
                <w:szCs w:val="18"/>
              </w:rPr>
            </w:pPr>
            <w:r w:rsidRPr="009E326A">
              <w:rPr>
                <w:rFonts w:ascii="Verdana" w:hAnsi="Verdana"/>
                <w:b/>
                <w:bCs/>
                <w:color w:val="000000"/>
                <w:sz w:val="18"/>
                <w:szCs w:val="18"/>
              </w:rPr>
              <w:t>Рейтинговая группа I</w:t>
            </w:r>
            <w:r w:rsidRPr="009E326A">
              <w:rPr>
                <w:rFonts w:ascii="Verdana" w:hAnsi="Verdana"/>
                <w:b/>
                <w:bCs/>
                <w:color w:val="000000"/>
                <w:sz w:val="18"/>
                <w:szCs w:val="18"/>
                <w:lang w:val="en-US"/>
              </w:rPr>
              <w:t>V</w:t>
            </w:r>
          </w:p>
        </w:tc>
      </w:tr>
    </w:tbl>
    <w:p w14:paraId="6B5C8593" w14:textId="77777777" w:rsidR="00817F6C" w:rsidRPr="00C96D82" w:rsidRDefault="00817F6C" w:rsidP="00726FF4">
      <w:pPr>
        <w:pStyle w:val="ac"/>
        <w:spacing w:before="120" w:after="120" w:line="240" w:lineRule="auto"/>
        <w:contextualSpacing w:val="0"/>
        <w:jc w:val="both"/>
        <w:rPr>
          <w:rFonts w:ascii="Verdana" w:hAnsi="Verdana"/>
          <w:szCs w:val="24"/>
        </w:rPr>
      </w:pPr>
    </w:p>
    <w:p w14:paraId="5A0DCD26" w14:textId="77777777" w:rsidR="00726FF4" w:rsidRPr="00F42FD4" w:rsidRDefault="00726FF4" w:rsidP="00726FF4">
      <w:pPr>
        <w:pStyle w:val="ac"/>
        <w:numPr>
          <w:ilvl w:val="0"/>
          <w:numId w:val="119"/>
        </w:numPr>
        <w:tabs>
          <w:tab w:val="left" w:pos="426"/>
        </w:tabs>
        <w:spacing w:before="120" w:after="120" w:line="240" w:lineRule="auto"/>
        <w:ind w:left="0" w:firstLine="0"/>
        <w:contextualSpacing w:val="0"/>
        <w:jc w:val="both"/>
        <w:rPr>
          <w:rFonts w:ascii="Verdana" w:hAnsi="Verdana"/>
          <w:szCs w:val="24"/>
        </w:rPr>
      </w:pPr>
      <w:r w:rsidRPr="00817F6C">
        <w:rPr>
          <w:rFonts w:ascii="Verdana" w:hAnsi="Verdana"/>
          <w:b/>
          <w:szCs w:val="24"/>
        </w:rPr>
        <w:t>При отсутствии собственного рейтинга и наличии выпущенных облигаций</w:t>
      </w:r>
      <w:r w:rsidRPr="005B7F74">
        <w:rPr>
          <w:rFonts w:ascii="Verdana" w:hAnsi="Verdana"/>
          <w:szCs w:val="24"/>
        </w:rPr>
        <w:t xml:space="preserve"> вероятность дефолта (</w:t>
      </w:r>
      <w:r w:rsidRPr="005B7F74">
        <w:rPr>
          <w:rFonts w:ascii="Verdana" w:hAnsi="Verdana"/>
          <w:szCs w:val="24"/>
          <w:lang w:val="en-US"/>
        </w:rPr>
        <w:t>PD</w:t>
      </w:r>
      <w:r w:rsidRPr="005B7F74">
        <w:rPr>
          <w:rFonts w:ascii="Verdana" w:hAnsi="Verdana"/>
          <w:szCs w:val="24"/>
        </w:rPr>
        <w:t>) может определяться по оценке соответствия уровню рейтинга через кредитный спрэд облигаций данного контрагента.</w:t>
      </w:r>
    </w:p>
    <w:p w14:paraId="5E840F6F" w14:textId="77777777" w:rsidR="00726FF4" w:rsidRPr="00C96D82" w:rsidRDefault="00726FF4" w:rsidP="00726FF4">
      <w:pPr>
        <w:pStyle w:val="ac"/>
        <w:numPr>
          <w:ilvl w:val="1"/>
          <w:numId w:val="119"/>
        </w:numPr>
        <w:spacing w:before="120" w:after="120" w:line="240" w:lineRule="auto"/>
        <w:ind w:left="567" w:hanging="567"/>
        <w:contextualSpacing w:val="0"/>
        <w:jc w:val="both"/>
        <w:rPr>
          <w:rFonts w:ascii="Verdana" w:hAnsi="Verdana"/>
        </w:rPr>
      </w:pPr>
      <w:r w:rsidRPr="00C96D82">
        <w:rPr>
          <w:rFonts w:ascii="Verdana" w:hAnsi="Verdana"/>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можно использовать спрэд с индексами соответствующей срочности. При наличии облигаций со сроком погашения только менее 1 года для расчета кредитного спрэда могут использоваться облигации других эмитентов (как минимум 3-х), имеющих как близкие по сроку и доходности облигации, так и облигации со сроком 1-3 года (аналоги).</w:t>
      </w:r>
    </w:p>
    <w:p w14:paraId="0B50ECFE" w14:textId="77777777" w:rsidR="00726FF4" w:rsidRPr="00C96D82" w:rsidRDefault="00726FF4" w:rsidP="00726FF4">
      <w:pPr>
        <w:pStyle w:val="ac"/>
        <w:numPr>
          <w:ilvl w:val="1"/>
          <w:numId w:val="119"/>
        </w:numPr>
        <w:spacing w:before="120" w:after="120" w:line="240" w:lineRule="auto"/>
        <w:ind w:left="567" w:hanging="567"/>
        <w:contextualSpacing w:val="0"/>
        <w:jc w:val="both"/>
        <w:rPr>
          <w:rFonts w:ascii="Verdana" w:hAnsi="Verdana"/>
        </w:rPr>
      </w:pPr>
      <w:r w:rsidRPr="00C96D82">
        <w:rPr>
          <w:rFonts w:ascii="Verdana" w:hAnsi="Verdana"/>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 кредитный спрэд облигаций</w:t>
      </w:r>
      <w:r w:rsidRPr="00C96D82">
        <w:rPr>
          <w:rStyle w:val="af4"/>
          <w:rFonts w:ascii="Verdana" w:hAnsi="Verdana"/>
        </w:rPr>
        <w:footnoteReference w:customMarkFollows="1" w:id="10"/>
        <w:t>1</w:t>
      </w:r>
      <w:r w:rsidRPr="00C96D82">
        <w:rPr>
          <w:rFonts w:ascii="Verdana" w:hAnsi="Verdana"/>
        </w:rPr>
        <w:t xml:space="preserve"> с </w:t>
      </w:r>
      <w:r w:rsidRPr="00C96D82">
        <w:rPr>
          <w:rFonts w:ascii="Verdana" w:hAnsi="Verdana"/>
          <w:lang w:val="en-US"/>
        </w:rPr>
        <w:t>G</w:t>
      </w:r>
      <w:r w:rsidRPr="00C96D82">
        <w:rPr>
          <w:rFonts w:ascii="Verdana" w:hAnsi="Verdana"/>
        </w:rPr>
        <w:t>-</w:t>
      </w:r>
      <w:r w:rsidRPr="00C96D82">
        <w:rPr>
          <w:rFonts w:ascii="Verdana" w:hAnsi="Verdana"/>
          <w:lang w:val="en-US"/>
        </w:rPr>
        <w:t>curve</w:t>
      </w:r>
      <w:r w:rsidRPr="00C96D82">
        <w:rPr>
          <w:rFonts w:ascii="Verdana" w:hAnsi="Verdana"/>
        </w:rPr>
        <w:t xml:space="preserve"> в сравнении с кредитным спрэдом указанных ниже индексов. Кредитный спрэд рассчитывается как разница между доходностью к погашению облигации на срок ее модифицированной дюрации и </w:t>
      </w:r>
      <w:r w:rsidRPr="00C96D82">
        <w:rPr>
          <w:rFonts w:ascii="Verdana" w:hAnsi="Verdana"/>
          <w:lang w:val="en-US"/>
        </w:rPr>
        <w:t>G</w:t>
      </w:r>
      <w:r w:rsidRPr="00C96D82">
        <w:rPr>
          <w:rFonts w:ascii="Verdana" w:hAnsi="Verdana"/>
        </w:rPr>
        <w:t>-</w:t>
      </w:r>
      <w:r w:rsidRPr="00C96D82">
        <w:rPr>
          <w:rFonts w:ascii="Verdana" w:hAnsi="Verdana"/>
          <w:lang w:val="en-US"/>
        </w:rPr>
        <w:t>curve</w:t>
      </w:r>
      <w:r w:rsidRPr="00C96D82">
        <w:rPr>
          <w:rFonts w:ascii="Verdana" w:hAnsi="Verdana"/>
        </w:rPr>
        <w:t xml:space="preserve"> на этот срок. В указанных целях используются следующие индексы:</w:t>
      </w:r>
    </w:p>
    <w:p w14:paraId="3AA093AE" w14:textId="77777777" w:rsidR="00726FF4" w:rsidRPr="00C96D82" w:rsidRDefault="00726FF4" w:rsidP="00726FF4">
      <w:pPr>
        <w:pStyle w:val="ac"/>
        <w:numPr>
          <w:ilvl w:val="0"/>
          <w:numId w:val="118"/>
        </w:numPr>
        <w:spacing w:before="120" w:after="120" w:line="240" w:lineRule="auto"/>
        <w:contextualSpacing w:val="0"/>
        <w:rPr>
          <w:rFonts w:ascii="Verdana" w:hAnsi="Verdana"/>
        </w:rPr>
      </w:pPr>
      <w:r w:rsidRPr="00C96D82">
        <w:rPr>
          <w:rFonts w:ascii="Verdana" w:hAnsi="Verdana"/>
        </w:rPr>
        <w:t>Индекс корпоративных облигаций (1-3 года, рейтинг ≥ BBB-)</w:t>
      </w:r>
    </w:p>
    <w:p w14:paraId="3D4E5806" w14:textId="26F648E8" w:rsidR="00726FF4" w:rsidRPr="00C96D82" w:rsidRDefault="00726FF4" w:rsidP="00726FF4">
      <w:pPr>
        <w:spacing w:before="120" w:after="120" w:line="240" w:lineRule="auto"/>
        <w:ind w:left="1418"/>
        <w:rPr>
          <w:rFonts w:ascii="Verdana" w:hAnsi="Verdana"/>
        </w:rPr>
      </w:pPr>
      <w:r w:rsidRPr="00C96D82">
        <w:rPr>
          <w:rFonts w:ascii="Verdana" w:hAnsi="Verdana"/>
        </w:rPr>
        <w:t xml:space="preserve">Тикер - </w:t>
      </w:r>
      <w:r w:rsidR="004F434F" w:rsidRPr="001253EE">
        <w:rPr>
          <w:rFonts w:ascii="Verdana" w:hAnsi="Verdana"/>
          <w:b/>
        </w:rPr>
        <w:t>RUCBITRBBB3Y</w:t>
      </w:r>
      <w:r w:rsidR="004F434F" w:rsidRPr="00C96D82" w:rsidDel="004F434F">
        <w:rPr>
          <w:rFonts w:ascii="Verdana" w:hAnsi="Verdana"/>
          <w:b/>
        </w:rPr>
        <w:t xml:space="preserve"> </w:t>
      </w:r>
    </w:p>
    <w:p w14:paraId="0193A18B" w14:textId="77777777" w:rsidR="00726FF4" w:rsidRPr="00C96D82" w:rsidRDefault="00726FF4" w:rsidP="00726FF4">
      <w:pPr>
        <w:spacing w:before="120" w:after="120" w:line="240" w:lineRule="auto"/>
        <w:ind w:left="1418"/>
        <w:rPr>
          <w:rFonts w:ascii="Verdana" w:hAnsi="Verdana"/>
        </w:rPr>
      </w:pPr>
      <w:r w:rsidRPr="00C96D82">
        <w:rPr>
          <w:rFonts w:ascii="Verdana" w:hAnsi="Verdana"/>
        </w:rPr>
        <w:t xml:space="preserve">Описание индекса - </w:t>
      </w:r>
      <w:hyperlink r:id="rId106" w:history="1">
        <w:r w:rsidRPr="00C96D82">
          <w:rPr>
            <w:rFonts w:ascii="Verdana" w:hAnsi="Verdana"/>
            <w:color w:val="0563C1"/>
            <w:u w:val="single"/>
          </w:rPr>
          <w:t>http://moex.com/a2197</w:t>
        </w:r>
      </w:hyperlink>
      <w:r w:rsidRPr="00C96D82">
        <w:rPr>
          <w:rFonts w:ascii="Verdana" w:hAnsi="Verdana"/>
        </w:rPr>
        <w:t>.</w:t>
      </w:r>
    </w:p>
    <w:p w14:paraId="17A9104A" w14:textId="77777777" w:rsidR="00726FF4" w:rsidRPr="00C96D82" w:rsidRDefault="00726FF4" w:rsidP="00726FF4">
      <w:pPr>
        <w:spacing w:before="120" w:after="120" w:line="240" w:lineRule="auto"/>
        <w:ind w:left="1418"/>
        <w:rPr>
          <w:rFonts w:ascii="Verdana" w:hAnsi="Verdana"/>
        </w:rPr>
      </w:pPr>
      <w:r w:rsidRPr="00C96D82">
        <w:rPr>
          <w:rFonts w:ascii="Verdana" w:hAnsi="Verdana"/>
        </w:rPr>
        <w:t xml:space="preserve">Архив значений - </w:t>
      </w:r>
      <w:hyperlink r:id="rId107" w:history="1">
        <w:r w:rsidRPr="00C96D82">
          <w:rPr>
            <w:rFonts w:ascii="Verdana" w:hAnsi="Verdana"/>
            <w:color w:val="0563C1"/>
            <w:u w:val="single"/>
          </w:rPr>
          <w:t>http://moex.com/ru/index/RUCBITRBBB3Y/archive</w:t>
        </w:r>
      </w:hyperlink>
    </w:p>
    <w:p w14:paraId="4BE2A29A" w14:textId="77777777" w:rsidR="00726FF4" w:rsidRPr="00C96D82" w:rsidRDefault="00726FF4" w:rsidP="00726FF4">
      <w:pPr>
        <w:pStyle w:val="ac"/>
        <w:numPr>
          <w:ilvl w:val="0"/>
          <w:numId w:val="118"/>
        </w:numPr>
        <w:spacing w:before="120" w:after="120" w:line="240" w:lineRule="auto"/>
        <w:contextualSpacing w:val="0"/>
        <w:rPr>
          <w:rFonts w:ascii="Verdana" w:hAnsi="Verdana"/>
        </w:rPr>
      </w:pPr>
      <w:r w:rsidRPr="00C96D82">
        <w:rPr>
          <w:rFonts w:ascii="Verdana" w:hAnsi="Verdana"/>
        </w:rPr>
        <w:t>Индекс корпоративных облигаций (1-3 года, BB- ≤ рейтинг &lt; BBB-)</w:t>
      </w:r>
    </w:p>
    <w:p w14:paraId="5084CA5E" w14:textId="77777777" w:rsidR="00726FF4" w:rsidRPr="00C96D82" w:rsidRDefault="00726FF4" w:rsidP="00726FF4">
      <w:pPr>
        <w:spacing w:before="120" w:after="120" w:line="240" w:lineRule="auto"/>
        <w:ind w:left="1418"/>
        <w:rPr>
          <w:rFonts w:ascii="Verdana" w:hAnsi="Verdana"/>
        </w:rPr>
      </w:pPr>
      <w:r w:rsidRPr="00C96D82">
        <w:rPr>
          <w:rFonts w:ascii="Verdana" w:hAnsi="Verdana"/>
        </w:rPr>
        <w:t xml:space="preserve">Тикер - </w:t>
      </w:r>
      <w:r w:rsidRPr="00C96D82">
        <w:rPr>
          <w:rFonts w:ascii="Verdana" w:hAnsi="Verdana"/>
          <w:b/>
        </w:rPr>
        <w:t>RUCBITRBB3Y</w:t>
      </w:r>
    </w:p>
    <w:p w14:paraId="11546732" w14:textId="77777777" w:rsidR="00726FF4" w:rsidRPr="00C96D82" w:rsidRDefault="00726FF4" w:rsidP="00726FF4">
      <w:pPr>
        <w:spacing w:before="120" w:after="120" w:line="240" w:lineRule="auto"/>
        <w:ind w:left="1418"/>
        <w:rPr>
          <w:rFonts w:ascii="Verdana" w:hAnsi="Verdana"/>
        </w:rPr>
      </w:pPr>
      <w:r w:rsidRPr="00C96D82">
        <w:rPr>
          <w:rFonts w:ascii="Verdana" w:hAnsi="Verdana"/>
        </w:rPr>
        <w:t xml:space="preserve">Описание индекса - </w:t>
      </w:r>
      <w:hyperlink r:id="rId108" w:history="1">
        <w:r w:rsidRPr="00C96D82">
          <w:rPr>
            <w:rFonts w:ascii="Verdana" w:hAnsi="Verdana"/>
            <w:color w:val="0563C1"/>
            <w:u w:val="single"/>
          </w:rPr>
          <w:t>http://moex.com/a2196</w:t>
        </w:r>
      </w:hyperlink>
    </w:p>
    <w:p w14:paraId="6E07A3FB" w14:textId="77777777" w:rsidR="00726FF4" w:rsidRPr="00C96D82" w:rsidRDefault="00726FF4" w:rsidP="00726FF4">
      <w:pPr>
        <w:spacing w:before="120" w:after="120" w:line="240" w:lineRule="auto"/>
        <w:ind w:left="1418"/>
        <w:rPr>
          <w:rFonts w:ascii="Verdana" w:hAnsi="Verdana"/>
        </w:rPr>
      </w:pPr>
      <w:r w:rsidRPr="00C96D82">
        <w:rPr>
          <w:rFonts w:ascii="Verdana" w:hAnsi="Verdana"/>
        </w:rPr>
        <w:lastRenderedPageBreak/>
        <w:t xml:space="preserve">Архив значений - </w:t>
      </w:r>
      <w:hyperlink r:id="rId109" w:history="1">
        <w:r w:rsidRPr="00C96D82">
          <w:rPr>
            <w:rFonts w:ascii="Verdana" w:hAnsi="Verdana"/>
            <w:color w:val="0563C1"/>
            <w:u w:val="single"/>
          </w:rPr>
          <w:t>http://moex.com/ru/index/RUCBITRBB3Y/archive</w:t>
        </w:r>
      </w:hyperlink>
    </w:p>
    <w:p w14:paraId="362AC494" w14:textId="77777777" w:rsidR="00726FF4" w:rsidRPr="00C96D82" w:rsidRDefault="00726FF4" w:rsidP="00726FF4">
      <w:pPr>
        <w:pStyle w:val="ac"/>
        <w:numPr>
          <w:ilvl w:val="0"/>
          <w:numId w:val="118"/>
        </w:numPr>
        <w:spacing w:before="120" w:after="120" w:line="240" w:lineRule="auto"/>
        <w:contextualSpacing w:val="0"/>
        <w:rPr>
          <w:rFonts w:ascii="Verdana" w:hAnsi="Verdana"/>
        </w:rPr>
      </w:pPr>
      <w:r w:rsidRPr="00C96D82">
        <w:rPr>
          <w:rFonts w:ascii="Verdana" w:hAnsi="Verdana"/>
        </w:rPr>
        <w:t xml:space="preserve">Индекс корпоративных облигаций (1-3 года, B- ≤ рейтинг &lt; BB-) </w:t>
      </w:r>
    </w:p>
    <w:p w14:paraId="21C426ED" w14:textId="77777777" w:rsidR="00726FF4" w:rsidRPr="00C96D82" w:rsidRDefault="00726FF4" w:rsidP="00726FF4">
      <w:pPr>
        <w:spacing w:before="120" w:after="120" w:line="240" w:lineRule="auto"/>
        <w:ind w:left="1418"/>
        <w:rPr>
          <w:rFonts w:ascii="Verdana" w:hAnsi="Verdana"/>
        </w:rPr>
      </w:pPr>
      <w:r w:rsidRPr="00C96D82">
        <w:rPr>
          <w:rFonts w:ascii="Verdana" w:hAnsi="Verdana"/>
        </w:rPr>
        <w:t xml:space="preserve">Тикер - </w:t>
      </w:r>
      <w:r w:rsidRPr="00C96D82">
        <w:rPr>
          <w:rFonts w:ascii="Verdana" w:hAnsi="Verdana"/>
          <w:b/>
        </w:rPr>
        <w:t>RUCBITRB3Y</w:t>
      </w:r>
    </w:p>
    <w:p w14:paraId="7D161EAC" w14:textId="77777777" w:rsidR="00726FF4" w:rsidRPr="00C96D82" w:rsidRDefault="00726FF4" w:rsidP="00726FF4">
      <w:pPr>
        <w:spacing w:before="120" w:after="120" w:line="240" w:lineRule="auto"/>
        <w:ind w:left="1418"/>
        <w:rPr>
          <w:rFonts w:ascii="Verdana" w:hAnsi="Verdana"/>
        </w:rPr>
      </w:pPr>
      <w:r w:rsidRPr="00C96D82">
        <w:rPr>
          <w:rFonts w:ascii="Verdana" w:hAnsi="Verdana"/>
        </w:rPr>
        <w:t xml:space="preserve">Описание индекса - </w:t>
      </w:r>
      <w:hyperlink r:id="rId110" w:history="1">
        <w:r w:rsidRPr="00C96D82">
          <w:rPr>
            <w:rFonts w:ascii="Verdana" w:hAnsi="Verdana"/>
            <w:color w:val="0563C1"/>
            <w:u w:val="single"/>
          </w:rPr>
          <w:t>http://moex.com/a2195</w:t>
        </w:r>
      </w:hyperlink>
    </w:p>
    <w:p w14:paraId="54A39EC0" w14:textId="77777777" w:rsidR="00726FF4" w:rsidRPr="00C96D82" w:rsidRDefault="00726FF4" w:rsidP="00726FF4">
      <w:pPr>
        <w:spacing w:before="120" w:after="120" w:line="240" w:lineRule="auto"/>
        <w:ind w:left="1418"/>
        <w:rPr>
          <w:rFonts w:ascii="Verdana" w:hAnsi="Verdana"/>
        </w:rPr>
      </w:pPr>
      <w:r w:rsidRPr="00C96D82">
        <w:rPr>
          <w:rFonts w:ascii="Verdana" w:hAnsi="Verdana"/>
        </w:rPr>
        <w:t xml:space="preserve">Архив значений - </w:t>
      </w:r>
      <w:hyperlink r:id="rId111" w:history="1">
        <w:r w:rsidRPr="00C96D82">
          <w:rPr>
            <w:rFonts w:ascii="Verdana" w:hAnsi="Verdana"/>
            <w:color w:val="0563C1"/>
            <w:u w:val="single"/>
          </w:rPr>
          <w:t>http://moex.com/ru/index/RUCBITRB3Y/archive/</w:t>
        </w:r>
      </w:hyperlink>
    </w:p>
    <w:p w14:paraId="240E05BE" w14:textId="77777777" w:rsidR="00726FF4" w:rsidRPr="00C96D82" w:rsidRDefault="00726FF4" w:rsidP="00726FF4">
      <w:pPr>
        <w:pStyle w:val="ac"/>
        <w:numPr>
          <w:ilvl w:val="1"/>
          <w:numId w:val="119"/>
        </w:numPr>
        <w:spacing w:before="120" w:after="120" w:line="240" w:lineRule="auto"/>
        <w:ind w:left="567" w:hanging="567"/>
        <w:contextualSpacing w:val="0"/>
        <w:jc w:val="both"/>
        <w:rPr>
          <w:rFonts w:ascii="Verdana" w:hAnsi="Verdana"/>
        </w:rPr>
      </w:pPr>
      <w:r w:rsidRPr="00C96D82">
        <w:rPr>
          <w:rFonts w:ascii="Verdana" w:hAnsi="Verdana"/>
        </w:rPr>
        <w:t xml:space="preserve"> Определяется, какой уровень рейтинга использовать при определении вероятности дефолта по следующей таблице:</w:t>
      </w:r>
    </w:p>
    <w:p w14:paraId="48FF0345" w14:textId="77777777" w:rsidR="00726FF4" w:rsidRPr="00C96D82" w:rsidRDefault="00726FF4" w:rsidP="00726FF4">
      <w:pPr>
        <w:pStyle w:val="ac"/>
        <w:spacing w:after="0" w:line="240" w:lineRule="auto"/>
        <w:jc w:val="both"/>
        <w:rPr>
          <w:rFonts w:ascii="Verdana" w:hAnsi="Verdana"/>
          <w:szCs w:val="24"/>
        </w:rPr>
      </w:pPr>
    </w:p>
    <w:tbl>
      <w:tblPr>
        <w:tblpPr w:leftFromText="180" w:rightFromText="180" w:vertAnchor="text" w:tblpXSpec="center" w:tblpY="1"/>
        <w:tblOverlap w:val="never"/>
        <w:tblW w:w="6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2415"/>
      </w:tblGrid>
      <w:tr w:rsidR="00726FF4" w:rsidRPr="00C96D82" w14:paraId="3A08360C" w14:textId="77777777" w:rsidTr="00F811B7">
        <w:trPr>
          <w:trHeight w:val="345"/>
        </w:trPr>
        <w:tc>
          <w:tcPr>
            <w:tcW w:w="4248" w:type="dxa"/>
            <w:shd w:val="clear" w:color="auto" w:fill="F2F2F2"/>
            <w:vAlign w:val="center"/>
            <w:hideMark/>
          </w:tcPr>
          <w:p w14:paraId="3EE64B5A" w14:textId="189FCEDF" w:rsidR="00726FF4" w:rsidRPr="00C96D82" w:rsidRDefault="004F434F" w:rsidP="00F02BFB">
            <w:pPr>
              <w:spacing w:after="0" w:line="240" w:lineRule="auto"/>
              <w:jc w:val="center"/>
              <w:rPr>
                <w:rFonts w:ascii="Verdana" w:hAnsi="Verdana"/>
                <w:b/>
                <w:bCs/>
                <w:color w:val="000000"/>
                <w:szCs w:val="24"/>
              </w:rPr>
            </w:pPr>
            <w:r w:rsidRPr="00C96D82">
              <w:rPr>
                <w:rFonts w:ascii="Verdana" w:eastAsiaTheme="minorHAnsi" w:hAnsi="Verdana"/>
                <w:b/>
                <w:bCs/>
                <w:color w:val="000000"/>
                <w:szCs w:val="24"/>
              </w:rPr>
              <w:t xml:space="preserve">Moody`s </w:t>
            </w:r>
            <w:r>
              <w:rPr>
                <w:rFonts w:ascii="Verdana" w:eastAsiaTheme="minorHAnsi" w:hAnsi="Verdana"/>
                <w:b/>
                <w:bCs/>
                <w:color w:val="000000"/>
                <w:szCs w:val="24"/>
              </w:rPr>
              <w:br/>
            </w:r>
            <w:r w:rsidR="00726FF4" w:rsidRPr="00C96D82">
              <w:rPr>
                <w:rFonts w:ascii="Verdana" w:eastAsiaTheme="minorHAnsi" w:hAnsi="Verdana"/>
                <w:b/>
                <w:bCs/>
                <w:color w:val="000000"/>
                <w:szCs w:val="24"/>
              </w:rPr>
              <w:t>Международная шкала</w:t>
            </w:r>
          </w:p>
        </w:tc>
        <w:tc>
          <w:tcPr>
            <w:tcW w:w="2415" w:type="dxa"/>
            <w:shd w:val="clear" w:color="auto" w:fill="F2F2F2"/>
            <w:vAlign w:val="center"/>
            <w:hideMark/>
          </w:tcPr>
          <w:p w14:paraId="23E59815" w14:textId="0EFDE7D9" w:rsidR="00726FF4" w:rsidRPr="00C96D82" w:rsidRDefault="004F434F" w:rsidP="00F351EC">
            <w:pPr>
              <w:spacing w:line="240" w:lineRule="auto"/>
              <w:jc w:val="center"/>
              <w:rPr>
                <w:rFonts w:ascii="Verdana" w:hAnsi="Verdana"/>
                <w:bCs/>
                <w:color w:val="000000"/>
                <w:szCs w:val="24"/>
              </w:rPr>
            </w:pPr>
            <w:r w:rsidRPr="00C96D82">
              <w:rPr>
                <w:rFonts w:ascii="Verdana" w:hAnsi="Verdana"/>
                <w:b/>
                <w:bCs/>
                <w:color w:val="000000"/>
                <w:szCs w:val="24"/>
              </w:rPr>
              <w:t>Индекс</w:t>
            </w:r>
          </w:p>
        </w:tc>
      </w:tr>
      <w:tr w:rsidR="00726FF4" w:rsidRPr="00C96D82" w14:paraId="7CEA1D17" w14:textId="77777777" w:rsidTr="00F811B7">
        <w:trPr>
          <w:trHeight w:val="109"/>
        </w:trPr>
        <w:tc>
          <w:tcPr>
            <w:tcW w:w="4248" w:type="dxa"/>
            <w:shd w:val="clear" w:color="auto" w:fill="DEEAF6"/>
            <w:noWrap/>
            <w:vAlign w:val="center"/>
            <w:hideMark/>
          </w:tcPr>
          <w:p w14:paraId="680E2AB8" w14:textId="77777777" w:rsidR="00726FF4" w:rsidRPr="00C96D82" w:rsidRDefault="00726FF4" w:rsidP="00F02BFB">
            <w:pPr>
              <w:spacing w:after="0" w:line="240" w:lineRule="auto"/>
              <w:jc w:val="center"/>
              <w:rPr>
                <w:rFonts w:ascii="Verdana" w:hAnsi="Verdana"/>
                <w:color w:val="000000"/>
                <w:szCs w:val="24"/>
              </w:rPr>
            </w:pPr>
            <w:r w:rsidRPr="00C96D82">
              <w:rPr>
                <w:rFonts w:ascii="Verdana" w:eastAsiaTheme="minorHAnsi" w:hAnsi="Verdana"/>
                <w:color w:val="000000"/>
                <w:szCs w:val="24"/>
              </w:rPr>
              <w:t>Ваа1</w:t>
            </w:r>
          </w:p>
        </w:tc>
        <w:tc>
          <w:tcPr>
            <w:tcW w:w="2415" w:type="dxa"/>
            <w:vMerge w:val="restart"/>
            <w:shd w:val="clear" w:color="auto" w:fill="DEEAF6"/>
            <w:noWrap/>
            <w:vAlign w:val="center"/>
            <w:hideMark/>
          </w:tcPr>
          <w:p w14:paraId="0289D62D" w14:textId="5157A35A" w:rsidR="00726FF4" w:rsidRPr="00C96D82" w:rsidRDefault="004F434F" w:rsidP="00F02BFB">
            <w:pPr>
              <w:spacing w:line="240" w:lineRule="auto"/>
              <w:jc w:val="center"/>
              <w:rPr>
                <w:rFonts w:ascii="Verdana" w:hAnsi="Verdana"/>
                <w:b/>
                <w:bCs/>
                <w:color w:val="000000"/>
                <w:szCs w:val="24"/>
              </w:rPr>
            </w:pPr>
            <w:r w:rsidRPr="004F434F">
              <w:rPr>
                <w:rFonts w:ascii="Verdana" w:hAnsi="Verdana"/>
                <w:b/>
                <w:szCs w:val="24"/>
              </w:rPr>
              <w:t>RUCBITRBBB3Y</w:t>
            </w:r>
          </w:p>
        </w:tc>
      </w:tr>
      <w:tr w:rsidR="00726FF4" w:rsidRPr="00C96D82" w14:paraId="55F50832" w14:textId="77777777" w:rsidTr="00F811B7">
        <w:trPr>
          <w:trHeight w:val="345"/>
        </w:trPr>
        <w:tc>
          <w:tcPr>
            <w:tcW w:w="4248" w:type="dxa"/>
            <w:shd w:val="clear" w:color="auto" w:fill="DEEAF6"/>
            <w:noWrap/>
            <w:vAlign w:val="center"/>
            <w:hideMark/>
          </w:tcPr>
          <w:p w14:paraId="3C6AE3A9" w14:textId="77777777" w:rsidR="00726FF4" w:rsidRPr="00C96D82" w:rsidRDefault="00726FF4" w:rsidP="00F02BFB">
            <w:pPr>
              <w:spacing w:after="0" w:line="240" w:lineRule="auto"/>
              <w:jc w:val="center"/>
              <w:rPr>
                <w:rFonts w:ascii="Verdana" w:hAnsi="Verdana"/>
                <w:color w:val="000000"/>
                <w:szCs w:val="24"/>
              </w:rPr>
            </w:pPr>
            <w:r w:rsidRPr="00C96D82">
              <w:rPr>
                <w:rFonts w:ascii="Verdana" w:eastAsiaTheme="minorHAnsi" w:hAnsi="Verdana"/>
                <w:color w:val="000000"/>
                <w:szCs w:val="24"/>
              </w:rPr>
              <w:t>Ваа2</w:t>
            </w:r>
          </w:p>
        </w:tc>
        <w:tc>
          <w:tcPr>
            <w:tcW w:w="2415" w:type="dxa"/>
            <w:vMerge/>
            <w:vAlign w:val="center"/>
            <w:hideMark/>
          </w:tcPr>
          <w:p w14:paraId="6BAC8EF4" w14:textId="77777777" w:rsidR="00726FF4" w:rsidRPr="00C96D82" w:rsidRDefault="00726FF4" w:rsidP="00F02BFB">
            <w:pPr>
              <w:spacing w:line="240" w:lineRule="auto"/>
              <w:rPr>
                <w:rFonts w:ascii="Verdana" w:hAnsi="Verdana"/>
                <w:b/>
                <w:bCs/>
                <w:color w:val="000000"/>
                <w:szCs w:val="24"/>
              </w:rPr>
            </w:pPr>
          </w:p>
        </w:tc>
      </w:tr>
      <w:tr w:rsidR="00726FF4" w:rsidRPr="00C96D82" w14:paraId="45F86EAB" w14:textId="77777777" w:rsidTr="00F811B7">
        <w:trPr>
          <w:trHeight w:val="109"/>
        </w:trPr>
        <w:tc>
          <w:tcPr>
            <w:tcW w:w="4248" w:type="dxa"/>
            <w:shd w:val="clear" w:color="auto" w:fill="DEEAF6"/>
            <w:noWrap/>
            <w:vAlign w:val="center"/>
            <w:hideMark/>
          </w:tcPr>
          <w:p w14:paraId="34485330" w14:textId="77777777" w:rsidR="00726FF4" w:rsidRPr="00C96D82" w:rsidRDefault="00726FF4" w:rsidP="00F02BFB">
            <w:pPr>
              <w:spacing w:after="0" w:line="240" w:lineRule="auto"/>
              <w:jc w:val="center"/>
              <w:rPr>
                <w:rFonts w:ascii="Verdana" w:hAnsi="Verdana"/>
                <w:szCs w:val="24"/>
              </w:rPr>
            </w:pPr>
            <w:r w:rsidRPr="00C96D82">
              <w:rPr>
                <w:rFonts w:ascii="Verdana" w:eastAsiaTheme="minorHAnsi" w:hAnsi="Verdana"/>
                <w:szCs w:val="24"/>
              </w:rPr>
              <w:t>Ваа3</w:t>
            </w:r>
          </w:p>
        </w:tc>
        <w:tc>
          <w:tcPr>
            <w:tcW w:w="2415" w:type="dxa"/>
            <w:vMerge/>
            <w:vAlign w:val="center"/>
            <w:hideMark/>
          </w:tcPr>
          <w:p w14:paraId="55AC16ED" w14:textId="77777777" w:rsidR="00726FF4" w:rsidRPr="00C96D82" w:rsidRDefault="00726FF4" w:rsidP="00F02BFB">
            <w:pPr>
              <w:spacing w:line="240" w:lineRule="auto"/>
              <w:rPr>
                <w:rFonts w:ascii="Verdana" w:hAnsi="Verdana"/>
                <w:b/>
                <w:bCs/>
                <w:color w:val="000000"/>
                <w:szCs w:val="24"/>
              </w:rPr>
            </w:pPr>
          </w:p>
        </w:tc>
      </w:tr>
      <w:tr w:rsidR="00726FF4" w:rsidRPr="00C96D82" w14:paraId="7B30D9FA" w14:textId="77777777" w:rsidTr="00F811B7">
        <w:trPr>
          <w:trHeight w:val="109"/>
        </w:trPr>
        <w:tc>
          <w:tcPr>
            <w:tcW w:w="4248" w:type="dxa"/>
            <w:shd w:val="clear" w:color="auto" w:fill="DEEAF6"/>
            <w:noWrap/>
            <w:vAlign w:val="center"/>
            <w:hideMark/>
          </w:tcPr>
          <w:p w14:paraId="66BA7787" w14:textId="77777777" w:rsidR="00726FF4" w:rsidRPr="00C96D82" w:rsidRDefault="00726FF4" w:rsidP="00F02BFB">
            <w:pPr>
              <w:spacing w:after="0" w:line="240" w:lineRule="auto"/>
              <w:jc w:val="center"/>
              <w:rPr>
                <w:rFonts w:ascii="Verdana" w:hAnsi="Verdana"/>
                <w:szCs w:val="24"/>
              </w:rPr>
            </w:pPr>
            <w:r w:rsidRPr="00C96D82">
              <w:rPr>
                <w:rFonts w:ascii="Verdana" w:eastAsiaTheme="minorHAnsi" w:hAnsi="Verdana"/>
                <w:szCs w:val="24"/>
              </w:rPr>
              <w:t>Ва1</w:t>
            </w:r>
          </w:p>
        </w:tc>
        <w:tc>
          <w:tcPr>
            <w:tcW w:w="2415" w:type="dxa"/>
            <w:vMerge w:val="restart"/>
            <w:shd w:val="clear" w:color="auto" w:fill="DEEAF6"/>
            <w:vAlign w:val="center"/>
            <w:hideMark/>
          </w:tcPr>
          <w:p w14:paraId="1A8854FB" w14:textId="77777777" w:rsidR="00726FF4" w:rsidRPr="00C96D82" w:rsidRDefault="00726FF4" w:rsidP="00F02BFB">
            <w:pPr>
              <w:spacing w:line="240" w:lineRule="auto"/>
              <w:jc w:val="center"/>
              <w:rPr>
                <w:rFonts w:ascii="Verdana" w:eastAsiaTheme="minorHAnsi" w:hAnsi="Verdana"/>
                <w:b/>
                <w:bCs/>
                <w:color w:val="000000"/>
                <w:szCs w:val="24"/>
              </w:rPr>
            </w:pPr>
            <w:r w:rsidRPr="00C96D82">
              <w:rPr>
                <w:rFonts w:ascii="Verdana" w:eastAsiaTheme="minorHAnsi" w:hAnsi="Verdana"/>
                <w:b/>
                <w:bCs/>
                <w:color w:val="000000"/>
                <w:szCs w:val="24"/>
              </w:rPr>
              <w:t>RUCBITRBB3Y</w:t>
            </w:r>
          </w:p>
        </w:tc>
      </w:tr>
      <w:tr w:rsidR="00726FF4" w:rsidRPr="00C96D82" w14:paraId="01BD892C" w14:textId="77777777" w:rsidTr="00F811B7">
        <w:trPr>
          <w:trHeight w:val="307"/>
        </w:trPr>
        <w:tc>
          <w:tcPr>
            <w:tcW w:w="4248" w:type="dxa"/>
            <w:shd w:val="clear" w:color="auto" w:fill="DEEAF6"/>
            <w:noWrap/>
            <w:vAlign w:val="center"/>
            <w:hideMark/>
          </w:tcPr>
          <w:p w14:paraId="1C273FE3" w14:textId="77777777" w:rsidR="00726FF4" w:rsidRPr="00C96D82" w:rsidRDefault="00726FF4" w:rsidP="00F02BFB">
            <w:pPr>
              <w:spacing w:after="0" w:line="240" w:lineRule="auto"/>
              <w:jc w:val="center"/>
              <w:rPr>
                <w:rFonts w:ascii="Verdana" w:hAnsi="Verdana"/>
                <w:color w:val="000000"/>
                <w:szCs w:val="24"/>
              </w:rPr>
            </w:pPr>
            <w:r w:rsidRPr="00C96D82">
              <w:rPr>
                <w:rFonts w:ascii="Verdana" w:eastAsiaTheme="minorHAnsi" w:hAnsi="Verdana"/>
                <w:color w:val="000000"/>
                <w:szCs w:val="24"/>
              </w:rPr>
              <w:t>Ва2</w:t>
            </w:r>
          </w:p>
        </w:tc>
        <w:tc>
          <w:tcPr>
            <w:tcW w:w="2415" w:type="dxa"/>
            <w:vMerge/>
            <w:vAlign w:val="center"/>
            <w:hideMark/>
          </w:tcPr>
          <w:p w14:paraId="28CAA8E1" w14:textId="77777777" w:rsidR="00726FF4" w:rsidRPr="00C96D82" w:rsidRDefault="00726FF4" w:rsidP="00F02BFB">
            <w:pPr>
              <w:spacing w:line="240" w:lineRule="auto"/>
              <w:rPr>
                <w:rFonts w:ascii="Verdana" w:hAnsi="Verdana"/>
                <w:b/>
                <w:bCs/>
                <w:color w:val="000000"/>
                <w:szCs w:val="24"/>
              </w:rPr>
            </w:pPr>
          </w:p>
        </w:tc>
      </w:tr>
      <w:tr w:rsidR="00726FF4" w:rsidRPr="00C96D82" w14:paraId="31905617" w14:textId="77777777" w:rsidTr="00F811B7">
        <w:trPr>
          <w:trHeight w:val="345"/>
        </w:trPr>
        <w:tc>
          <w:tcPr>
            <w:tcW w:w="4248" w:type="dxa"/>
            <w:shd w:val="clear" w:color="auto" w:fill="DEEAF6"/>
            <w:vAlign w:val="center"/>
            <w:hideMark/>
          </w:tcPr>
          <w:p w14:paraId="5F4410C2" w14:textId="77777777" w:rsidR="00726FF4" w:rsidRPr="00C96D82" w:rsidRDefault="00726FF4" w:rsidP="00F02BFB">
            <w:pPr>
              <w:spacing w:after="0" w:line="240" w:lineRule="auto"/>
              <w:jc w:val="center"/>
              <w:rPr>
                <w:rFonts w:ascii="Verdana" w:hAnsi="Verdana"/>
                <w:color w:val="000000"/>
                <w:szCs w:val="24"/>
              </w:rPr>
            </w:pPr>
            <w:r w:rsidRPr="00C96D82">
              <w:rPr>
                <w:rFonts w:ascii="Verdana" w:eastAsiaTheme="minorHAnsi" w:hAnsi="Verdana"/>
                <w:color w:val="000000"/>
                <w:szCs w:val="24"/>
              </w:rPr>
              <w:t>Ва3</w:t>
            </w:r>
          </w:p>
        </w:tc>
        <w:tc>
          <w:tcPr>
            <w:tcW w:w="2415" w:type="dxa"/>
            <w:vMerge/>
            <w:vAlign w:val="center"/>
            <w:hideMark/>
          </w:tcPr>
          <w:p w14:paraId="5143D006" w14:textId="77777777" w:rsidR="00726FF4" w:rsidRPr="00C96D82" w:rsidRDefault="00726FF4" w:rsidP="00F02BFB">
            <w:pPr>
              <w:spacing w:line="240" w:lineRule="auto"/>
              <w:rPr>
                <w:rFonts w:ascii="Verdana" w:hAnsi="Verdana"/>
                <w:b/>
                <w:bCs/>
                <w:color w:val="000000"/>
                <w:szCs w:val="24"/>
              </w:rPr>
            </w:pPr>
          </w:p>
        </w:tc>
      </w:tr>
      <w:tr w:rsidR="00726FF4" w:rsidRPr="00C96D82" w14:paraId="47C7141F" w14:textId="77777777" w:rsidTr="00F811B7">
        <w:trPr>
          <w:trHeight w:val="345"/>
        </w:trPr>
        <w:tc>
          <w:tcPr>
            <w:tcW w:w="4248" w:type="dxa"/>
            <w:shd w:val="clear" w:color="auto" w:fill="FBE4D5"/>
            <w:vAlign w:val="center"/>
            <w:hideMark/>
          </w:tcPr>
          <w:p w14:paraId="09437704" w14:textId="77777777" w:rsidR="00726FF4" w:rsidRPr="00C96D82" w:rsidRDefault="00726FF4" w:rsidP="00F02BFB">
            <w:pPr>
              <w:spacing w:after="0" w:line="240" w:lineRule="auto"/>
              <w:jc w:val="center"/>
              <w:rPr>
                <w:rFonts w:ascii="Verdana" w:hAnsi="Verdana"/>
                <w:color w:val="000000"/>
                <w:szCs w:val="24"/>
              </w:rPr>
            </w:pPr>
            <w:r w:rsidRPr="00C96D82">
              <w:rPr>
                <w:rFonts w:ascii="Verdana" w:eastAsiaTheme="minorHAnsi" w:hAnsi="Verdana"/>
                <w:color w:val="000000"/>
                <w:szCs w:val="24"/>
              </w:rPr>
              <w:t>В1</w:t>
            </w:r>
          </w:p>
        </w:tc>
        <w:tc>
          <w:tcPr>
            <w:tcW w:w="2415" w:type="dxa"/>
            <w:vMerge w:val="restart"/>
            <w:shd w:val="clear" w:color="auto" w:fill="FBE4D5"/>
            <w:vAlign w:val="center"/>
            <w:hideMark/>
          </w:tcPr>
          <w:p w14:paraId="7C3992F1" w14:textId="77777777" w:rsidR="00726FF4" w:rsidRPr="00C96D82" w:rsidRDefault="00726FF4" w:rsidP="00F02BFB">
            <w:pPr>
              <w:spacing w:line="240" w:lineRule="auto"/>
              <w:jc w:val="center"/>
              <w:rPr>
                <w:rFonts w:ascii="Verdana" w:hAnsi="Verdana"/>
                <w:b/>
                <w:bCs/>
                <w:color w:val="000000"/>
                <w:szCs w:val="24"/>
              </w:rPr>
            </w:pPr>
            <w:r w:rsidRPr="00C96D82">
              <w:rPr>
                <w:rFonts w:ascii="Verdana" w:hAnsi="Verdana"/>
                <w:b/>
                <w:szCs w:val="24"/>
              </w:rPr>
              <w:t>RUCBITRB3Y</w:t>
            </w:r>
          </w:p>
        </w:tc>
      </w:tr>
      <w:tr w:rsidR="00726FF4" w:rsidRPr="00C96D82" w14:paraId="325F1F23" w14:textId="77777777" w:rsidTr="00F811B7">
        <w:trPr>
          <w:trHeight w:val="345"/>
        </w:trPr>
        <w:tc>
          <w:tcPr>
            <w:tcW w:w="4248" w:type="dxa"/>
            <w:shd w:val="clear" w:color="auto" w:fill="FBE4D5"/>
            <w:vAlign w:val="center"/>
            <w:hideMark/>
          </w:tcPr>
          <w:p w14:paraId="3B5BCABE" w14:textId="77777777" w:rsidR="00726FF4" w:rsidRPr="00C96D82" w:rsidRDefault="00726FF4" w:rsidP="00F02BFB">
            <w:pPr>
              <w:spacing w:after="0" w:line="240" w:lineRule="auto"/>
              <w:jc w:val="center"/>
              <w:rPr>
                <w:rFonts w:ascii="Verdana" w:hAnsi="Verdana"/>
                <w:color w:val="000000"/>
                <w:szCs w:val="24"/>
              </w:rPr>
            </w:pPr>
            <w:r w:rsidRPr="00C96D82">
              <w:rPr>
                <w:rFonts w:ascii="Verdana" w:eastAsiaTheme="minorHAnsi" w:hAnsi="Verdana"/>
                <w:color w:val="000000"/>
                <w:szCs w:val="24"/>
              </w:rPr>
              <w:t>В2</w:t>
            </w:r>
          </w:p>
        </w:tc>
        <w:tc>
          <w:tcPr>
            <w:tcW w:w="2415" w:type="dxa"/>
            <w:vMerge/>
            <w:vAlign w:val="center"/>
            <w:hideMark/>
          </w:tcPr>
          <w:p w14:paraId="4B7DC0ED" w14:textId="77777777" w:rsidR="00726FF4" w:rsidRPr="00C96D82" w:rsidRDefault="00726FF4" w:rsidP="00F02BFB">
            <w:pPr>
              <w:spacing w:line="240" w:lineRule="auto"/>
              <w:rPr>
                <w:rFonts w:ascii="Verdana" w:hAnsi="Verdana"/>
                <w:b/>
                <w:bCs/>
                <w:color w:val="000000"/>
                <w:szCs w:val="24"/>
              </w:rPr>
            </w:pPr>
          </w:p>
        </w:tc>
      </w:tr>
      <w:tr w:rsidR="00726FF4" w:rsidRPr="00C96D82" w14:paraId="43015488" w14:textId="77777777" w:rsidTr="00F811B7">
        <w:trPr>
          <w:trHeight w:val="345"/>
        </w:trPr>
        <w:tc>
          <w:tcPr>
            <w:tcW w:w="4248" w:type="dxa"/>
            <w:shd w:val="clear" w:color="auto" w:fill="FBE4D5"/>
            <w:vAlign w:val="center"/>
            <w:hideMark/>
          </w:tcPr>
          <w:p w14:paraId="063A4FCB" w14:textId="77777777" w:rsidR="00726FF4" w:rsidRPr="00C96D82" w:rsidRDefault="00726FF4" w:rsidP="00F02BFB">
            <w:pPr>
              <w:spacing w:after="0" w:line="240" w:lineRule="auto"/>
              <w:jc w:val="center"/>
              <w:rPr>
                <w:rFonts w:ascii="Verdana" w:hAnsi="Verdana"/>
                <w:color w:val="000000"/>
                <w:szCs w:val="24"/>
              </w:rPr>
            </w:pPr>
            <w:r w:rsidRPr="00C96D82">
              <w:rPr>
                <w:rFonts w:ascii="Verdana" w:eastAsiaTheme="minorHAnsi" w:hAnsi="Verdana"/>
                <w:color w:val="000000"/>
                <w:szCs w:val="24"/>
              </w:rPr>
              <w:t>B3</w:t>
            </w:r>
          </w:p>
        </w:tc>
        <w:tc>
          <w:tcPr>
            <w:tcW w:w="2415" w:type="dxa"/>
            <w:vMerge/>
            <w:vAlign w:val="center"/>
            <w:hideMark/>
          </w:tcPr>
          <w:p w14:paraId="0613DC91" w14:textId="77777777" w:rsidR="00726FF4" w:rsidRPr="00C96D82" w:rsidRDefault="00726FF4" w:rsidP="00F02BFB">
            <w:pPr>
              <w:spacing w:line="240" w:lineRule="auto"/>
              <w:rPr>
                <w:rFonts w:ascii="Verdana" w:hAnsi="Verdana"/>
                <w:b/>
                <w:bCs/>
                <w:color w:val="000000"/>
                <w:szCs w:val="24"/>
              </w:rPr>
            </w:pPr>
          </w:p>
        </w:tc>
      </w:tr>
    </w:tbl>
    <w:p w14:paraId="2514C58B" w14:textId="77777777" w:rsidR="00726FF4" w:rsidRPr="00C96D82" w:rsidRDefault="00726FF4" w:rsidP="00726FF4">
      <w:pPr>
        <w:spacing w:after="0" w:line="240" w:lineRule="auto"/>
        <w:jc w:val="both"/>
        <w:rPr>
          <w:rFonts w:ascii="Verdana" w:hAnsi="Verdana"/>
          <w:szCs w:val="24"/>
        </w:rPr>
      </w:pPr>
    </w:p>
    <w:p w14:paraId="28EB1AB2" w14:textId="77777777" w:rsidR="00726FF4" w:rsidRPr="00C96D82" w:rsidRDefault="00726FF4" w:rsidP="00726FF4">
      <w:pPr>
        <w:spacing w:after="0" w:line="240" w:lineRule="auto"/>
        <w:jc w:val="both"/>
        <w:rPr>
          <w:rFonts w:ascii="Verdana" w:hAnsi="Verdana"/>
          <w:szCs w:val="24"/>
        </w:rPr>
      </w:pPr>
    </w:p>
    <w:p w14:paraId="5E6BF727" w14:textId="77777777" w:rsidR="00726FF4" w:rsidRPr="00C96D82" w:rsidRDefault="00726FF4" w:rsidP="00726FF4">
      <w:pPr>
        <w:spacing w:after="0" w:line="240" w:lineRule="auto"/>
        <w:jc w:val="both"/>
        <w:rPr>
          <w:rFonts w:ascii="Verdana" w:hAnsi="Verdana"/>
          <w:szCs w:val="24"/>
        </w:rPr>
      </w:pPr>
    </w:p>
    <w:p w14:paraId="6EF580DC" w14:textId="77777777" w:rsidR="00726FF4" w:rsidRPr="00C96D82" w:rsidRDefault="00726FF4" w:rsidP="00726FF4">
      <w:pPr>
        <w:spacing w:after="0" w:line="240" w:lineRule="auto"/>
        <w:jc w:val="both"/>
        <w:rPr>
          <w:rFonts w:ascii="Verdana" w:hAnsi="Verdana"/>
          <w:szCs w:val="24"/>
        </w:rPr>
      </w:pPr>
    </w:p>
    <w:p w14:paraId="5B5D7520" w14:textId="77777777" w:rsidR="00726FF4" w:rsidRPr="00C96D82" w:rsidRDefault="00726FF4" w:rsidP="00726FF4">
      <w:pPr>
        <w:spacing w:after="0" w:line="240" w:lineRule="auto"/>
        <w:jc w:val="both"/>
        <w:rPr>
          <w:rFonts w:ascii="Verdana" w:hAnsi="Verdana"/>
          <w:szCs w:val="24"/>
        </w:rPr>
      </w:pPr>
    </w:p>
    <w:p w14:paraId="2B633A8C" w14:textId="0D8510F3" w:rsidR="00726FF4" w:rsidRPr="00C96D82" w:rsidRDefault="00726FF4" w:rsidP="00726FF4">
      <w:pPr>
        <w:pStyle w:val="ac"/>
        <w:numPr>
          <w:ilvl w:val="0"/>
          <w:numId w:val="119"/>
        </w:numPr>
        <w:tabs>
          <w:tab w:val="left" w:pos="426"/>
        </w:tabs>
        <w:spacing w:before="120" w:after="120" w:line="240" w:lineRule="auto"/>
        <w:ind w:left="0" w:firstLine="0"/>
        <w:jc w:val="both"/>
        <w:rPr>
          <w:rFonts w:ascii="Verdana" w:hAnsi="Verdana"/>
          <w:szCs w:val="24"/>
        </w:rPr>
      </w:pPr>
      <w:bookmarkStart w:id="13" w:name="_Hlk6832444"/>
      <w:r w:rsidRPr="00C96D82">
        <w:rPr>
          <w:rFonts w:ascii="Verdana" w:hAnsi="Verdana"/>
          <w:b/>
          <w:szCs w:val="24"/>
        </w:rPr>
        <w:t>Индивидуальная методика</w:t>
      </w:r>
      <w:r w:rsidRPr="00C96D82">
        <w:rPr>
          <w:rFonts w:ascii="Verdana" w:hAnsi="Verdana"/>
          <w:szCs w:val="24"/>
        </w:rPr>
        <w:t xml:space="preserve"> управляющей компани</w:t>
      </w:r>
      <w:r w:rsidR="004F434F">
        <w:rPr>
          <w:rFonts w:ascii="Verdana" w:hAnsi="Verdana"/>
          <w:szCs w:val="24"/>
        </w:rPr>
        <w:t>и</w:t>
      </w:r>
      <w:r w:rsidRPr="00C96D82">
        <w:rPr>
          <w:rFonts w:ascii="Verdana" w:hAnsi="Verdana"/>
          <w:szCs w:val="24"/>
        </w:rPr>
        <w:t xml:space="preserve"> на основании анализа доступной информации о наблюдаемом уровне дефолтов (</w:t>
      </w:r>
      <w:r w:rsidRPr="00C96D82">
        <w:rPr>
          <w:rFonts w:ascii="Verdana" w:hAnsi="Verdana"/>
          <w:szCs w:val="24"/>
          <w:lang w:val="en-US"/>
        </w:rPr>
        <w:t>PD</w:t>
      </w:r>
      <w:r w:rsidRPr="00C96D82">
        <w:rPr>
          <w:rFonts w:ascii="Verdana" w:hAnsi="Verdana"/>
          <w:szCs w:val="24"/>
        </w:rPr>
        <w:t>) и ожидаемых потерь (</w:t>
      </w:r>
      <w:r w:rsidRPr="00C96D82">
        <w:rPr>
          <w:rFonts w:ascii="Verdana" w:hAnsi="Verdana"/>
          <w:szCs w:val="24"/>
          <w:lang w:val="en-US"/>
        </w:rPr>
        <w:t>LGD</w:t>
      </w:r>
      <w:r w:rsidRPr="00C96D82">
        <w:rPr>
          <w:rFonts w:ascii="Verdana" w:hAnsi="Verdana"/>
          <w:szCs w:val="24"/>
        </w:rPr>
        <w:t>) в прошлых периодах, в том числе на основании внутренних статистических данных, с применением математических моделей.</w:t>
      </w:r>
    </w:p>
    <w:p w14:paraId="18C9D23F" w14:textId="77777777" w:rsidR="00726FF4" w:rsidRPr="00C96D82" w:rsidRDefault="00726FF4" w:rsidP="00726FF4">
      <w:pPr>
        <w:pStyle w:val="ac"/>
        <w:tabs>
          <w:tab w:val="left" w:pos="426"/>
        </w:tabs>
        <w:spacing w:before="120" w:after="120" w:line="240" w:lineRule="auto"/>
        <w:ind w:left="0"/>
        <w:jc w:val="both"/>
        <w:rPr>
          <w:rFonts w:ascii="Verdana" w:hAnsi="Verdana"/>
          <w:szCs w:val="24"/>
        </w:rPr>
      </w:pPr>
      <w:r w:rsidRPr="00C96D82">
        <w:rPr>
          <w:rFonts w:ascii="Verdana" w:hAnsi="Verdana"/>
          <w:szCs w:val="24"/>
        </w:rPr>
        <w:t>Глубина анализируемых статистических данных составляет 3 календарных года при наличии информации за указанный период или за период менее 3 лет, если деятельность фонда осуществляется менее указанного периода. Ежегодно производится пересчет вероятностей дефолта (</w:t>
      </w:r>
      <w:r w:rsidRPr="00C96D82">
        <w:rPr>
          <w:rFonts w:ascii="Verdana" w:hAnsi="Verdana"/>
          <w:szCs w:val="24"/>
          <w:lang w:val="en-US"/>
        </w:rPr>
        <w:t>PD</w:t>
      </w:r>
      <w:r w:rsidRPr="00C96D82">
        <w:rPr>
          <w:rFonts w:ascii="Verdana" w:hAnsi="Verdana"/>
          <w:szCs w:val="24"/>
        </w:rPr>
        <w:t>) и ожидаемых потерь при банкротстве (</w:t>
      </w:r>
      <w:r w:rsidRPr="00C96D82">
        <w:rPr>
          <w:rFonts w:ascii="Verdana" w:hAnsi="Verdana"/>
          <w:szCs w:val="24"/>
          <w:lang w:val="en-US"/>
        </w:rPr>
        <w:t>LGD</w:t>
      </w:r>
      <w:r w:rsidRPr="00C96D82">
        <w:rPr>
          <w:rFonts w:ascii="Verdana" w:hAnsi="Verdana"/>
          <w:szCs w:val="24"/>
        </w:rPr>
        <w:t xml:space="preserve">) с предоставлением данных в Специализированный депозитарий не позднее чем за месяц до начала календарного года. </w:t>
      </w:r>
    </w:p>
    <w:bookmarkEnd w:id="13"/>
    <w:p w14:paraId="11937602" w14:textId="77777777" w:rsidR="00726FF4" w:rsidRPr="00C96D82" w:rsidRDefault="00726FF4" w:rsidP="00726FF4">
      <w:pPr>
        <w:pStyle w:val="ac"/>
        <w:spacing w:before="120" w:after="120" w:line="240" w:lineRule="auto"/>
        <w:jc w:val="both"/>
        <w:rPr>
          <w:rFonts w:ascii="Verdana" w:hAnsi="Verdana"/>
          <w:szCs w:val="24"/>
        </w:rPr>
      </w:pPr>
    </w:p>
    <w:p w14:paraId="401308F6" w14:textId="6AEFF2E4" w:rsidR="00250995" w:rsidRPr="00F351EC" w:rsidRDefault="00726FF4" w:rsidP="00F351EC">
      <w:pPr>
        <w:pStyle w:val="ac"/>
        <w:spacing w:before="120" w:after="120" w:line="240" w:lineRule="auto"/>
        <w:ind w:left="709"/>
        <w:jc w:val="both"/>
        <w:rPr>
          <w:rFonts w:ascii="Verdana" w:hAnsi="Verdana"/>
          <w:bCs/>
          <w:szCs w:val="24"/>
        </w:rPr>
      </w:pPr>
      <w:r w:rsidRPr="00C96D82">
        <w:rPr>
          <w:rFonts w:ascii="Verdana" w:hAnsi="Verdana"/>
          <w:szCs w:val="24"/>
        </w:rPr>
        <w:t xml:space="preserve">Показатели </w:t>
      </w:r>
      <w:r w:rsidRPr="00C96D82">
        <w:rPr>
          <w:rFonts w:ascii="Verdana" w:hAnsi="Verdana"/>
          <w:b/>
          <w:szCs w:val="24"/>
          <w:lang w:val="en-US"/>
        </w:rPr>
        <w:t>PD</w:t>
      </w:r>
      <w:r w:rsidRPr="00C96D82">
        <w:rPr>
          <w:rFonts w:ascii="Verdana" w:hAnsi="Verdana"/>
          <w:b/>
          <w:szCs w:val="24"/>
        </w:rPr>
        <w:t xml:space="preserve"> и </w:t>
      </w:r>
      <w:r w:rsidRPr="00C96D82">
        <w:rPr>
          <w:rFonts w:ascii="Verdana" w:hAnsi="Verdana"/>
          <w:b/>
          <w:szCs w:val="24"/>
          <w:lang w:val="en-US"/>
        </w:rPr>
        <w:t>LGD</w:t>
      </w:r>
      <w:r w:rsidRPr="00C96D82">
        <w:rPr>
          <w:rFonts w:ascii="Verdana" w:hAnsi="Verdana"/>
          <w:szCs w:val="24"/>
        </w:rPr>
        <w:t xml:space="preserve"> при наличии признаков обесценения </w:t>
      </w:r>
      <w:r w:rsidRPr="00C96D82">
        <w:rPr>
          <w:rFonts w:ascii="Verdana" w:hAnsi="Verdana"/>
          <w:b/>
          <w:szCs w:val="24"/>
        </w:rPr>
        <w:t>до фактической просрочки.</w:t>
      </w:r>
    </w:p>
    <w:tbl>
      <w:tblPr>
        <w:tblW w:w="963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2551"/>
        <w:gridCol w:w="2693"/>
      </w:tblGrid>
      <w:tr w:rsidR="00726FF4" w:rsidRPr="00916A12" w14:paraId="60DA15A2" w14:textId="77777777" w:rsidTr="00F02BFB">
        <w:trPr>
          <w:trHeight w:val="119"/>
        </w:trPr>
        <w:tc>
          <w:tcPr>
            <w:tcW w:w="4394" w:type="dxa"/>
            <w:shd w:val="clear" w:color="auto" w:fill="auto"/>
            <w:vAlign w:val="center"/>
            <w:hideMark/>
          </w:tcPr>
          <w:p w14:paraId="13820DBE" w14:textId="77777777" w:rsidR="00726FF4" w:rsidRPr="00916A12" w:rsidRDefault="00726FF4" w:rsidP="00F02BFB">
            <w:pPr>
              <w:spacing w:after="0" w:line="240" w:lineRule="auto"/>
              <w:jc w:val="center"/>
              <w:rPr>
                <w:rFonts w:ascii="Verdana" w:hAnsi="Verdana"/>
                <w:b/>
                <w:sz w:val="20"/>
                <w:szCs w:val="20"/>
              </w:rPr>
            </w:pPr>
            <w:r w:rsidRPr="00916A12">
              <w:rPr>
                <w:rFonts w:ascii="Verdana" w:hAnsi="Verdana"/>
                <w:b/>
                <w:sz w:val="20"/>
                <w:szCs w:val="20"/>
              </w:rPr>
              <w:t>Группа дебиторов/ контрагентов</w:t>
            </w:r>
          </w:p>
        </w:tc>
        <w:tc>
          <w:tcPr>
            <w:tcW w:w="2551" w:type="dxa"/>
            <w:shd w:val="clear" w:color="auto" w:fill="auto"/>
            <w:vAlign w:val="center"/>
            <w:hideMark/>
          </w:tcPr>
          <w:p w14:paraId="7F560018" w14:textId="77777777" w:rsidR="00726FF4" w:rsidRPr="00916A12" w:rsidRDefault="00726FF4" w:rsidP="00F02BFB">
            <w:pPr>
              <w:spacing w:after="0" w:line="240" w:lineRule="auto"/>
              <w:jc w:val="center"/>
              <w:rPr>
                <w:rFonts w:ascii="Verdana" w:hAnsi="Verdana"/>
                <w:b/>
                <w:sz w:val="20"/>
                <w:szCs w:val="20"/>
                <w:lang w:val="en-US"/>
              </w:rPr>
            </w:pPr>
            <w:r w:rsidRPr="00916A12">
              <w:rPr>
                <w:rFonts w:ascii="Verdana" w:hAnsi="Verdana"/>
                <w:b/>
                <w:sz w:val="20"/>
                <w:szCs w:val="20"/>
              </w:rPr>
              <w:t>Вероятность дефолта</w:t>
            </w:r>
            <w:r w:rsidRPr="00916A12">
              <w:rPr>
                <w:rFonts w:ascii="Verdana" w:hAnsi="Verdana"/>
                <w:b/>
                <w:sz w:val="20"/>
                <w:szCs w:val="20"/>
                <w:lang w:val="en-US"/>
              </w:rPr>
              <w:t xml:space="preserve"> (PD)</w:t>
            </w:r>
          </w:p>
        </w:tc>
        <w:tc>
          <w:tcPr>
            <w:tcW w:w="2693" w:type="dxa"/>
            <w:shd w:val="clear" w:color="auto" w:fill="auto"/>
            <w:vAlign w:val="center"/>
            <w:hideMark/>
          </w:tcPr>
          <w:p w14:paraId="214EA343" w14:textId="77777777" w:rsidR="00726FF4" w:rsidRPr="00916A12" w:rsidRDefault="00726FF4" w:rsidP="00F02BFB">
            <w:pPr>
              <w:spacing w:after="0" w:line="240" w:lineRule="auto"/>
              <w:jc w:val="center"/>
              <w:rPr>
                <w:rFonts w:ascii="Verdana" w:hAnsi="Verdana"/>
                <w:b/>
                <w:sz w:val="20"/>
                <w:szCs w:val="20"/>
                <w:lang w:val="en-US"/>
              </w:rPr>
            </w:pPr>
            <w:r w:rsidRPr="00916A12">
              <w:rPr>
                <w:rFonts w:ascii="Verdana" w:hAnsi="Verdana"/>
                <w:b/>
                <w:sz w:val="20"/>
                <w:szCs w:val="20"/>
              </w:rPr>
              <w:t>Ожидаемые потери</w:t>
            </w:r>
            <w:r w:rsidRPr="00916A12">
              <w:rPr>
                <w:rFonts w:ascii="Verdana" w:hAnsi="Verdana"/>
                <w:b/>
                <w:sz w:val="20"/>
                <w:szCs w:val="20"/>
                <w:lang w:val="en-US"/>
              </w:rPr>
              <w:t xml:space="preserve"> (LGD)</w:t>
            </w:r>
          </w:p>
        </w:tc>
      </w:tr>
      <w:tr w:rsidR="00E52030" w:rsidRPr="00916A12" w14:paraId="6CF18F83" w14:textId="77777777" w:rsidTr="00F02BFB">
        <w:trPr>
          <w:trHeight w:val="262"/>
        </w:trPr>
        <w:tc>
          <w:tcPr>
            <w:tcW w:w="4394" w:type="dxa"/>
            <w:shd w:val="clear" w:color="auto" w:fill="auto"/>
          </w:tcPr>
          <w:p w14:paraId="297CCEF4" w14:textId="77777777" w:rsidR="00E52030" w:rsidRPr="00916A12" w:rsidRDefault="00E52030" w:rsidP="00F02BFB">
            <w:pPr>
              <w:spacing w:after="0" w:line="240" w:lineRule="auto"/>
              <w:rPr>
                <w:rFonts w:ascii="Verdana" w:hAnsi="Verdana"/>
                <w:sz w:val="20"/>
                <w:szCs w:val="20"/>
              </w:rPr>
            </w:pPr>
            <w:r w:rsidRPr="00916A12">
              <w:rPr>
                <w:rFonts w:ascii="Verdana" w:hAnsi="Verdana"/>
                <w:sz w:val="20"/>
                <w:szCs w:val="20"/>
              </w:rPr>
              <w:t xml:space="preserve">Дебитор/контрагент относится к рейтинговой группе </w:t>
            </w:r>
            <w:r w:rsidRPr="00916A12">
              <w:rPr>
                <w:rFonts w:ascii="Verdana" w:hAnsi="Verdana"/>
                <w:sz w:val="20"/>
                <w:szCs w:val="20"/>
                <w:lang w:val="en-US"/>
              </w:rPr>
              <w:t>I</w:t>
            </w:r>
            <w:r w:rsidRPr="00916A12">
              <w:rPr>
                <w:rFonts w:ascii="Verdana" w:hAnsi="Verdana"/>
                <w:sz w:val="20"/>
                <w:szCs w:val="20"/>
              </w:rPr>
              <w:t xml:space="preserve"> </w:t>
            </w:r>
          </w:p>
        </w:tc>
        <w:tc>
          <w:tcPr>
            <w:tcW w:w="2551" w:type="dxa"/>
            <w:vMerge w:val="restart"/>
            <w:shd w:val="clear" w:color="auto" w:fill="auto"/>
          </w:tcPr>
          <w:p w14:paraId="341C3E15" w14:textId="77777777" w:rsidR="00E52030" w:rsidRPr="00916A12" w:rsidRDefault="00E52030" w:rsidP="00F02BFB">
            <w:pPr>
              <w:pStyle w:val="ac"/>
              <w:spacing w:after="0" w:line="240" w:lineRule="auto"/>
              <w:ind w:left="1"/>
              <w:jc w:val="both"/>
              <w:rPr>
                <w:rFonts w:ascii="Verdana" w:hAnsi="Verdana"/>
                <w:sz w:val="20"/>
                <w:szCs w:val="20"/>
              </w:rPr>
            </w:pPr>
            <w:r w:rsidRPr="00916A12">
              <w:rPr>
                <w:rFonts w:ascii="Verdana" w:hAnsi="Verdana"/>
                <w:sz w:val="20"/>
                <w:szCs w:val="20"/>
              </w:rPr>
              <w:t>Определяется в соответствии с п.1 Порядка определения величины PD.</w:t>
            </w:r>
          </w:p>
          <w:p w14:paraId="3A86847F" w14:textId="77777777" w:rsidR="00E52030" w:rsidRPr="00916A12" w:rsidRDefault="00E52030" w:rsidP="00F02BFB">
            <w:pPr>
              <w:spacing w:after="0" w:line="240" w:lineRule="auto"/>
              <w:jc w:val="center"/>
              <w:rPr>
                <w:rFonts w:ascii="Verdana" w:hAnsi="Verdana"/>
                <w:sz w:val="20"/>
                <w:szCs w:val="20"/>
              </w:rPr>
            </w:pPr>
          </w:p>
        </w:tc>
        <w:tc>
          <w:tcPr>
            <w:tcW w:w="2693" w:type="dxa"/>
            <w:shd w:val="clear" w:color="auto" w:fill="auto"/>
          </w:tcPr>
          <w:p w14:paraId="5595BFF2" w14:textId="77777777" w:rsidR="00E52030" w:rsidRPr="00916A12" w:rsidRDefault="00E52030" w:rsidP="00F02BFB">
            <w:pPr>
              <w:spacing w:after="0" w:line="240" w:lineRule="auto"/>
              <w:jc w:val="center"/>
              <w:rPr>
                <w:rFonts w:ascii="Verdana" w:hAnsi="Verdana"/>
                <w:sz w:val="20"/>
                <w:szCs w:val="20"/>
              </w:rPr>
            </w:pPr>
            <w:r w:rsidRPr="00916A12">
              <w:rPr>
                <w:rFonts w:ascii="Verdana" w:hAnsi="Verdana"/>
                <w:sz w:val="20"/>
                <w:szCs w:val="20"/>
              </w:rPr>
              <w:t>0,00</w:t>
            </w:r>
          </w:p>
        </w:tc>
      </w:tr>
      <w:tr w:rsidR="00E52030" w:rsidRPr="00916A12" w14:paraId="51381520" w14:textId="77777777" w:rsidTr="008C171A">
        <w:trPr>
          <w:trHeight w:val="238"/>
        </w:trPr>
        <w:tc>
          <w:tcPr>
            <w:tcW w:w="4394" w:type="dxa"/>
            <w:shd w:val="clear" w:color="auto" w:fill="auto"/>
          </w:tcPr>
          <w:p w14:paraId="72ACA556" w14:textId="77777777" w:rsidR="00E52030" w:rsidRPr="00916A12" w:rsidRDefault="00E52030" w:rsidP="008C171A">
            <w:pPr>
              <w:spacing w:after="0" w:line="240" w:lineRule="auto"/>
              <w:rPr>
                <w:rFonts w:ascii="Verdana" w:hAnsi="Verdana"/>
                <w:sz w:val="20"/>
                <w:szCs w:val="20"/>
              </w:rPr>
            </w:pPr>
            <w:r w:rsidRPr="00916A12">
              <w:rPr>
                <w:rFonts w:ascii="Verdana" w:hAnsi="Verdana"/>
                <w:sz w:val="20"/>
                <w:szCs w:val="20"/>
              </w:rPr>
              <w:t xml:space="preserve">Дебитор/контрагент относится к рейтинговой группе </w:t>
            </w:r>
            <w:r w:rsidRPr="00916A12">
              <w:rPr>
                <w:rFonts w:ascii="Verdana" w:hAnsi="Verdana"/>
                <w:sz w:val="20"/>
                <w:szCs w:val="20"/>
                <w:lang w:val="en-US"/>
              </w:rPr>
              <w:t>II</w:t>
            </w:r>
          </w:p>
        </w:tc>
        <w:tc>
          <w:tcPr>
            <w:tcW w:w="2551" w:type="dxa"/>
            <w:vMerge/>
            <w:shd w:val="clear" w:color="auto" w:fill="auto"/>
          </w:tcPr>
          <w:p w14:paraId="644FD3D8" w14:textId="77777777" w:rsidR="00E52030" w:rsidRPr="00916A12" w:rsidRDefault="00E52030" w:rsidP="008C171A">
            <w:pPr>
              <w:spacing w:after="0" w:line="240" w:lineRule="auto"/>
              <w:jc w:val="center"/>
              <w:rPr>
                <w:rFonts w:ascii="Verdana" w:hAnsi="Verdana"/>
                <w:sz w:val="20"/>
                <w:szCs w:val="20"/>
              </w:rPr>
            </w:pPr>
          </w:p>
        </w:tc>
        <w:tc>
          <w:tcPr>
            <w:tcW w:w="2693" w:type="dxa"/>
            <w:shd w:val="clear" w:color="auto" w:fill="auto"/>
          </w:tcPr>
          <w:p w14:paraId="657EEC32" w14:textId="77777777" w:rsidR="00E52030" w:rsidRPr="00916A12" w:rsidRDefault="00E52030" w:rsidP="008C171A">
            <w:pPr>
              <w:spacing w:after="0" w:line="240" w:lineRule="auto"/>
              <w:jc w:val="center"/>
              <w:rPr>
                <w:rFonts w:ascii="Verdana" w:hAnsi="Verdana"/>
                <w:sz w:val="20"/>
                <w:szCs w:val="20"/>
              </w:rPr>
            </w:pPr>
            <w:r w:rsidRPr="00916A12">
              <w:rPr>
                <w:rFonts w:ascii="Verdana" w:hAnsi="Verdana"/>
                <w:sz w:val="20"/>
                <w:szCs w:val="20"/>
              </w:rPr>
              <w:t>0,00</w:t>
            </w:r>
          </w:p>
        </w:tc>
      </w:tr>
      <w:tr w:rsidR="00E52030" w:rsidRPr="00916A12" w14:paraId="54F838D9" w14:textId="77777777" w:rsidTr="00F02BFB">
        <w:trPr>
          <w:trHeight w:val="238"/>
        </w:trPr>
        <w:tc>
          <w:tcPr>
            <w:tcW w:w="4394" w:type="dxa"/>
            <w:shd w:val="clear" w:color="auto" w:fill="auto"/>
          </w:tcPr>
          <w:p w14:paraId="0A1B8450" w14:textId="69803304" w:rsidR="00E52030" w:rsidRPr="00916A12" w:rsidRDefault="00E52030" w:rsidP="00F02BFB">
            <w:pPr>
              <w:spacing w:after="0" w:line="240" w:lineRule="auto"/>
              <w:rPr>
                <w:rFonts w:ascii="Verdana" w:hAnsi="Verdana"/>
                <w:sz w:val="20"/>
                <w:szCs w:val="20"/>
              </w:rPr>
            </w:pPr>
            <w:r w:rsidRPr="00916A12">
              <w:rPr>
                <w:rFonts w:ascii="Verdana" w:hAnsi="Verdana"/>
                <w:sz w:val="20"/>
                <w:szCs w:val="20"/>
              </w:rPr>
              <w:t xml:space="preserve">Дебитор/контрагент относится к рейтинговой группе </w:t>
            </w:r>
            <w:r w:rsidRPr="00916A12">
              <w:rPr>
                <w:rFonts w:ascii="Verdana" w:hAnsi="Verdana"/>
                <w:sz w:val="20"/>
                <w:szCs w:val="20"/>
                <w:lang w:val="en-US"/>
              </w:rPr>
              <w:t>III</w:t>
            </w:r>
          </w:p>
        </w:tc>
        <w:tc>
          <w:tcPr>
            <w:tcW w:w="2551" w:type="dxa"/>
            <w:vMerge/>
            <w:shd w:val="clear" w:color="auto" w:fill="auto"/>
          </w:tcPr>
          <w:p w14:paraId="5CAF9DF1" w14:textId="77777777" w:rsidR="00E52030" w:rsidRPr="00916A12" w:rsidRDefault="00E52030" w:rsidP="00F02BFB">
            <w:pPr>
              <w:spacing w:after="0" w:line="240" w:lineRule="auto"/>
              <w:jc w:val="center"/>
              <w:rPr>
                <w:rFonts w:ascii="Verdana" w:hAnsi="Verdana"/>
                <w:sz w:val="20"/>
                <w:szCs w:val="20"/>
              </w:rPr>
            </w:pPr>
          </w:p>
        </w:tc>
        <w:tc>
          <w:tcPr>
            <w:tcW w:w="2693" w:type="dxa"/>
            <w:shd w:val="clear" w:color="auto" w:fill="auto"/>
          </w:tcPr>
          <w:p w14:paraId="584B1F2F" w14:textId="77777777" w:rsidR="00E52030" w:rsidRPr="00916A12" w:rsidRDefault="00E52030" w:rsidP="00F02BFB">
            <w:pPr>
              <w:spacing w:after="0" w:line="240" w:lineRule="auto"/>
              <w:jc w:val="center"/>
              <w:rPr>
                <w:rFonts w:ascii="Verdana" w:hAnsi="Verdana"/>
                <w:sz w:val="20"/>
                <w:szCs w:val="20"/>
              </w:rPr>
            </w:pPr>
            <w:r w:rsidRPr="00916A12">
              <w:rPr>
                <w:rFonts w:ascii="Verdana" w:hAnsi="Verdana"/>
                <w:sz w:val="20"/>
                <w:szCs w:val="20"/>
              </w:rPr>
              <w:t>0,00</w:t>
            </w:r>
          </w:p>
        </w:tc>
      </w:tr>
      <w:tr w:rsidR="00E52030" w:rsidRPr="00916A12" w14:paraId="133A2C48" w14:textId="77777777" w:rsidTr="00F02BFB">
        <w:trPr>
          <w:trHeight w:val="119"/>
        </w:trPr>
        <w:tc>
          <w:tcPr>
            <w:tcW w:w="4394" w:type="dxa"/>
            <w:shd w:val="clear" w:color="auto" w:fill="auto"/>
          </w:tcPr>
          <w:p w14:paraId="51A9B074" w14:textId="7215DD0E" w:rsidR="00E52030" w:rsidRPr="00916A12" w:rsidRDefault="00E52030" w:rsidP="00F02BFB">
            <w:pPr>
              <w:spacing w:after="0" w:line="240" w:lineRule="auto"/>
              <w:rPr>
                <w:rFonts w:ascii="Verdana" w:hAnsi="Verdana"/>
                <w:sz w:val="20"/>
                <w:szCs w:val="20"/>
              </w:rPr>
            </w:pPr>
            <w:r w:rsidRPr="00916A12">
              <w:rPr>
                <w:rFonts w:ascii="Verdana" w:hAnsi="Verdana"/>
                <w:sz w:val="20"/>
                <w:szCs w:val="20"/>
              </w:rPr>
              <w:t xml:space="preserve">Дебитор/контрагент относится к рейтинговой группе </w:t>
            </w:r>
            <w:r w:rsidRPr="00916A12">
              <w:rPr>
                <w:rFonts w:ascii="Verdana" w:hAnsi="Verdana"/>
                <w:sz w:val="20"/>
                <w:szCs w:val="20"/>
                <w:lang w:val="en-US"/>
              </w:rPr>
              <w:t>IV</w:t>
            </w:r>
          </w:p>
        </w:tc>
        <w:tc>
          <w:tcPr>
            <w:tcW w:w="2551" w:type="dxa"/>
            <w:vMerge/>
            <w:shd w:val="clear" w:color="auto" w:fill="auto"/>
          </w:tcPr>
          <w:p w14:paraId="75E320E3" w14:textId="77777777" w:rsidR="00E52030" w:rsidRPr="00916A12" w:rsidRDefault="00E52030" w:rsidP="00F02BFB">
            <w:pPr>
              <w:spacing w:after="0" w:line="240" w:lineRule="auto"/>
              <w:jc w:val="center"/>
              <w:rPr>
                <w:rFonts w:ascii="Verdana" w:hAnsi="Verdana"/>
                <w:sz w:val="20"/>
                <w:szCs w:val="20"/>
              </w:rPr>
            </w:pPr>
          </w:p>
        </w:tc>
        <w:tc>
          <w:tcPr>
            <w:tcW w:w="2693" w:type="dxa"/>
            <w:shd w:val="clear" w:color="auto" w:fill="auto"/>
          </w:tcPr>
          <w:p w14:paraId="2571A0FF" w14:textId="6B84DCD1" w:rsidR="00E52030" w:rsidRPr="00916A12" w:rsidRDefault="00E52030" w:rsidP="00F02BFB">
            <w:pPr>
              <w:spacing w:after="0" w:line="240" w:lineRule="auto"/>
              <w:jc w:val="center"/>
              <w:rPr>
                <w:rFonts w:ascii="Verdana" w:hAnsi="Verdana"/>
                <w:sz w:val="20"/>
                <w:szCs w:val="20"/>
                <w:lang w:val="en-US"/>
              </w:rPr>
            </w:pPr>
            <w:r w:rsidRPr="00916A12">
              <w:rPr>
                <w:rFonts w:ascii="Verdana" w:hAnsi="Verdana"/>
                <w:sz w:val="20"/>
                <w:szCs w:val="20"/>
              </w:rPr>
              <w:t>0,10</w:t>
            </w:r>
          </w:p>
        </w:tc>
      </w:tr>
      <w:tr w:rsidR="00726FF4" w:rsidRPr="00916A12" w14:paraId="0567DBA4" w14:textId="77777777" w:rsidTr="00F02BFB">
        <w:trPr>
          <w:trHeight w:val="886"/>
        </w:trPr>
        <w:tc>
          <w:tcPr>
            <w:tcW w:w="4394" w:type="dxa"/>
            <w:shd w:val="clear" w:color="auto" w:fill="auto"/>
            <w:hideMark/>
          </w:tcPr>
          <w:p w14:paraId="39C1913C" w14:textId="77777777" w:rsidR="00726FF4" w:rsidRPr="00916A12" w:rsidRDefault="00726FF4" w:rsidP="00F02BFB">
            <w:pPr>
              <w:spacing w:after="0" w:line="240" w:lineRule="auto"/>
              <w:rPr>
                <w:rFonts w:ascii="Verdana" w:hAnsi="Verdana"/>
                <w:sz w:val="20"/>
                <w:szCs w:val="20"/>
              </w:rPr>
            </w:pPr>
            <w:r w:rsidRPr="00916A12">
              <w:rPr>
                <w:rFonts w:ascii="Verdana" w:hAnsi="Verdana"/>
                <w:sz w:val="20"/>
                <w:szCs w:val="20"/>
              </w:rPr>
              <w:t xml:space="preserve">Дебитор/контрагент образован более 3-х лет назад и уставный капитал </w:t>
            </w:r>
            <w:r w:rsidRPr="00916A12">
              <w:rPr>
                <w:rFonts w:ascii="Verdana" w:hAnsi="Verdana"/>
                <w:sz w:val="20"/>
                <w:szCs w:val="20"/>
              </w:rPr>
              <w:lastRenderedPageBreak/>
              <w:t>более 100 тыс. руб. (одновременное выполнение условий)</w:t>
            </w:r>
          </w:p>
        </w:tc>
        <w:tc>
          <w:tcPr>
            <w:tcW w:w="2551" w:type="dxa"/>
            <w:shd w:val="clear" w:color="auto" w:fill="auto"/>
          </w:tcPr>
          <w:p w14:paraId="51ED84C9"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lastRenderedPageBreak/>
              <w:t>0,10</w:t>
            </w:r>
          </w:p>
        </w:tc>
        <w:tc>
          <w:tcPr>
            <w:tcW w:w="2693" w:type="dxa"/>
            <w:shd w:val="clear" w:color="auto" w:fill="auto"/>
          </w:tcPr>
          <w:p w14:paraId="200BF2A1"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 xml:space="preserve"> 0,10</w:t>
            </w:r>
          </w:p>
        </w:tc>
      </w:tr>
      <w:tr w:rsidR="00726FF4" w:rsidRPr="00916A12" w14:paraId="6AA4CC57" w14:textId="77777777" w:rsidTr="00F02BFB">
        <w:trPr>
          <w:trHeight w:val="507"/>
        </w:trPr>
        <w:tc>
          <w:tcPr>
            <w:tcW w:w="4394" w:type="dxa"/>
            <w:shd w:val="clear" w:color="auto" w:fill="auto"/>
            <w:hideMark/>
          </w:tcPr>
          <w:p w14:paraId="7C61CB30" w14:textId="77777777" w:rsidR="00726FF4" w:rsidRPr="00916A12" w:rsidRDefault="00726FF4" w:rsidP="00F02BFB">
            <w:pPr>
              <w:spacing w:after="0" w:line="240" w:lineRule="auto"/>
              <w:rPr>
                <w:rFonts w:ascii="Verdana" w:hAnsi="Verdana"/>
                <w:sz w:val="20"/>
                <w:szCs w:val="20"/>
              </w:rPr>
            </w:pPr>
            <w:r w:rsidRPr="00916A12">
              <w:rPr>
                <w:rFonts w:ascii="Verdana" w:hAnsi="Verdana"/>
                <w:sz w:val="20"/>
                <w:szCs w:val="20"/>
              </w:rPr>
              <w:t>Дебитор/контрагент образован менее 3-х лет назад и/или уставный капитал менее 100 тыс. руб.</w:t>
            </w:r>
          </w:p>
        </w:tc>
        <w:tc>
          <w:tcPr>
            <w:tcW w:w="2551" w:type="dxa"/>
            <w:shd w:val="clear" w:color="auto" w:fill="auto"/>
          </w:tcPr>
          <w:p w14:paraId="4EBCDB82"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0,20</w:t>
            </w:r>
          </w:p>
        </w:tc>
        <w:tc>
          <w:tcPr>
            <w:tcW w:w="2693" w:type="dxa"/>
            <w:shd w:val="clear" w:color="auto" w:fill="auto"/>
          </w:tcPr>
          <w:p w14:paraId="3E3DF9CC"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0,20</w:t>
            </w:r>
          </w:p>
        </w:tc>
      </w:tr>
      <w:tr w:rsidR="00726FF4" w:rsidRPr="00916A12" w14:paraId="488A5F9C" w14:textId="77777777" w:rsidTr="00F02BFB">
        <w:trPr>
          <w:trHeight w:val="1060"/>
        </w:trPr>
        <w:tc>
          <w:tcPr>
            <w:tcW w:w="4394" w:type="dxa"/>
            <w:shd w:val="clear" w:color="auto" w:fill="auto"/>
            <w:hideMark/>
          </w:tcPr>
          <w:p w14:paraId="4F401F83" w14:textId="77777777" w:rsidR="00726FF4" w:rsidRPr="00916A12" w:rsidRDefault="00726FF4" w:rsidP="00F02BFB">
            <w:pPr>
              <w:spacing w:after="0" w:line="240" w:lineRule="auto"/>
              <w:rPr>
                <w:rFonts w:ascii="Verdana" w:hAnsi="Verdana"/>
                <w:sz w:val="20"/>
                <w:szCs w:val="20"/>
              </w:rPr>
            </w:pPr>
            <w:r w:rsidRPr="00916A12">
              <w:rPr>
                <w:rFonts w:ascii="Verdana" w:hAnsi="Verdana"/>
                <w:sz w:val="20"/>
                <w:szCs w:val="20"/>
              </w:rPr>
              <w:t>Физические лица и ИП, в отношении которых отсутствует решение суда о банкротстве и не удовлетворяющие ни одному из условий*</w:t>
            </w:r>
          </w:p>
        </w:tc>
        <w:tc>
          <w:tcPr>
            <w:tcW w:w="2551" w:type="dxa"/>
            <w:shd w:val="clear" w:color="auto" w:fill="auto"/>
          </w:tcPr>
          <w:p w14:paraId="6A05D2BB"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0,20</w:t>
            </w:r>
          </w:p>
        </w:tc>
        <w:tc>
          <w:tcPr>
            <w:tcW w:w="2693" w:type="dxa"/>
            <w:shd w:val="clear" w:color="auto" w:fill="auto"/>
          </w:tcPr>
          <w:p w14:paraId="7C725095"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0,05</w:t>
            </w:r>
          </w:p>
        </w:tc>
      </w:tr>
      <w:tr w:rsidR="00726FF4" w:rsidRPr="00916A12" w14:paraId="133F2A97" w14:textId="77777777" w:rsidTr="00F02BFB">
        <w:trPr>
          <w:trHeight w:val="628"/>
        </w:trPr>
        <w:tc>
          <w:tcPr>
            <w:tcW w:w="4394" w:type="dxa"/>
            <w:shd w:val="clear" w:color="auto" w:fill="auto"/>
            <w:hideMark/>
          </w:tcPr>
          <w:p w14:paraId="7F82CAB2" w14:textId="77777777" w:rsidR="00726FF4" w:rsidRPr="00916A12" w:rsidRDefault="00726FF4" w:rsidP="00F02BFB">
            <w:pPr>
              <w:spacing w:after="0" w:line="240" w:lineRule="auto"/>
              <w:rPr>
                <w:rFonts w:ascii="Verdana" w:hAnsi="Verdana"/>
                <w:sz w:val="20"/>
                <w:szCs w:val="20"/>
              </w:rPr>
            </w:pPr>
            <w:r w:rsidRPr="00916A12">
              <w:rPr>
                <w:rFonts w:ascii="Verdana" w:hAnsi="Verdana"/>
                <w:sz w:val="20"/>
                <w:szCs w:val="20"/>
              </w:rPr>
              <w:t>Физические лица и ИП, удовлетворяющие хотя бы одному из условий, *</w:t>
            </w:r>
          </w:p>
        </w:tc>
        <w:tc>
          <w:tcPr>
            <w:tcW w:w="2551" w:type="dxa"/>
            <w:shd w:val="clear" w:color="auto" w:fill="auto"/>
          </w:tcPr>
          <w:p w14:paraId="57A70580"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0,30</w:t>
            </w:r>
          </w:p>
        </w:tc>
        <w:tc>
          <w:tcPr>
            <w:tcW w:w="2693" w:type="dxa"/>
            <w:shd w:val="clear" w:color="auto" w:fill="auto"/>
          </w:tcPr>
          <w:p w14:paraId="3D8ADCA3"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0,20</w:t>
            </w:r>
          </w:p>
        </w:tc>
      </w:tr>
    </w:tbl>
    <w:p w14:paraId="7951A05E" w14:textId="77777777" w:rsidR="00726FF4" w:rsidRPr="00916A12" w:rsidRDefault="00726FF4" w:rsidP="00726FF4">
      <w:pPr>
        <w:pStyle w:val="ac"/>
        <w:spacing w:before="120" w:after="120" w:line="240" w:lineRule="auto"/>
        <w:ind w:left="0"/>
        <w:rPr>
          <w:rFonts w:ascii="Verdana" w:hAnsi="Verdana"/>
        </w:rPr>
      </w:pPr>
      <w:r w:rsidRPr="00916A12">
        <w:rPr>
          <w:rFonts w:ascii="Verdana" w:hAnsi="Verdana"/>
        </w:rPr>
        <w:t>*Условия для физических лиц и индивидуальных предпринимателей:</w:t>
      </w:r>
    </w:p>
    <w:p w14:paraId="4B823B38" w14:textId="77777777" w:rsidR="00726FF4" w:rsidRPr="00916A12" w:rsidRDefault="00726FF4" w:rsidP="00726FF4">
      <w:pPr>
        <w:pStyle w:val="ac"/>
        <w:numPr>
          <w:ilvl w:val="0"/>
          <w:numId w:val="118"/>
        </w:numPr>
        <w:tabs>
          <w:tab w:val="left" w:pos="142"/>
        </w:tabs>
        <w:spacing w:before="120" w:after="120" w:line="240" w:lineRule="auto"/>
        <w:ind w:left="426" w:hanging="284"/>
        <w:jc w:val="both"/>
        <w:rPr>
          <w:rFonts w:ascii="Verdana" w:hAnsi="Verdana"/>
        </w:rPr>
      </w:pPr>
      <w:r w:rsidRPr="00916A12">
        <w:rPr>
          <w:rFonts w:ascii="Verdana" w:hAnsi="Verdana"/>
        </w:rPr>
        <w:t>Наличие судебных претензий, исполнительных листов или иной информации об уклонении физического лица от оплаты задолженностей или несвоевременной уплате задолженностей;</w:t>
      </w:r>
    </w:p>
    <w:p w14:paraId="5E26C3F6" w14:textId="77777777" w:rsidR="00726FF4" w:rsidRPr="00916A12" w:rsidRDefault="00726FF4" w:rsidP="00726FF4">
      <w:pPr>
        <w:pStyle w:val="ac"/>
        <w:numPr>
          <w:ilvl w:val="0"/>
          <w:numId w:val="118"/>
        </w:numPr>
        <w:tabs>
          <w:tab w:val="left" w:pos="142"/>
        </w:tabs>
        <w:spacing w:before="120" w:after="120" w:line="240" w:lineRule="auto"/>
        <w:ind w:left="426" w:hanging="284"/>
        <w:jc w:val="both"/>
        <w:rPr>
          <w:rFonts w:ascii="Verdana" w:hAnsi="Verdana"/>
        </w:rPr>
      </w:pPr>
      <w:r w:rsidRPr="00916A12">
        <w:rPr>
          <w:rFonts w:ascii="Verdana" w:hAnsi="Verdana"/>
        </w:rPr>
        <w:t>Наличие информации об отклонении от уплаты налогов;</w:t>
      </w:r>
    </w:p>
    <w:p w14:paraId="10388E6F" w14:textId="77777777" w:rsidR="00726FF4" w:rsidRPr="00916A12" w:rsidRDefault="00726FF4" w:rsidP="00726FF4">
      <w:pPr>
        <w:pStyle w:val="ac"/>
        <w:numPr>
          <w:ilvl w:val="0"/>
          <w:numId w:val="118"/>
        </w:numPr>
        <w:tabs>
          <w:tab w:val="left" w:pos="142"/>
        </w:tabs>
        <w:spacing w:before="120" w:after="120" w:line="240" w:lineRule="auto"/>
        <w:ind w:left="426" w:hanging="284"/>
        <w:jc w:val="both"/>
        <w:rPr>
          <w:rFonts w:ascii="Verdana" w:hAnsi="Verdana"/>
        </w:rPr>
      </w:pPr>
      <w:r w:rsidRPr="00916A12">
        <w:rPr>
          <w:rFonts w:ascii="Verdana" w:hAnsi="Verdana"/>
        </w:rPr>
        <w:t>Гражданство, отличное от российского;</w:t>
      </w:r>
    </w:p>
    <w:p w14:paraId="64BCF889" w14:textId="77777777" w:rsidR="00726FF4" w:rsidRPr="00916A12" w:rsidRDefault="00726FF4" w:rsidP="00726FF4">
      <w:pPr>
        <w:pStyle w:val="ac"/>
        <w:numPr>
          <w:ilvl w:val="0"/>
          <w:numId w:val="118"/>
        </w:numPr>
        <w:tabs>
          <w:tab w:val="left" w:pos="142"/>
        </w:tabs>
        <w:spacing w:before="120" w:after="120" w:line="240" w:lineRule="auto"/>
        <w:ind w:left="426" w:hanging="284"/>
        <w:jc w:val="both"/>
        <w:rPr>
          <w:rFonts w:ascii="Verdana" w:hAnsi="Verdana"/>
        </w:rPr>
      </w:pPr>
      <w:r w:rsidRPr="00916A12">
        <w:rPr>
          <w:rFonts w:ascii="Verdana" w:hAnsi="Verdana"/>
        </w:rPr>
        <w:t>Возраст, моложе 20 и старше 60 лет.</w:t>
      </w:r>
    </w:p>
    <w:p w14:paraId="40979329" w14:textId="77777777" w:rsidR="00726FF4" w:rsidRPr="00C96D82" w:rsidRDefault="00726FF4" w:rsidP="00726FF4">
      <w:pPr>
        <w:pStyle w:val="ac"/>
        <w:spacing w:before="120" w:after="120" w:line="240" w:lineRule="auto"/>
        <w:jc w:val="both"/>
        <w:rPr>
          <w:rFonts w:ascii="Verdana" w:hAnsi="Verdana"/>
          <w:szCs w:val="24"/>
        </w:rPr>
      </w:pPr>
    </w:p>
    <w:p w14:paraId="1481CD7D" w14:textId="44FBCA37" w:rsidR="00250995" w:rsidRPr="00F351EC" w:rsidRDefault="00726FF4" w:rsidP="00250995">
      <w:pPr>
        <w:pStyle w:val="ac"/>
        <w:spacing w:before="120" w:after="120" w:line="240" w:lineRule="auto"/>
        <w:jc w:val="both"/>
        <w:rPr>
          <w:rFonts w:ascii="Verdana" w:hAnsi="Verdana"/>
          <w:bCs/>
          <w:szCs w:val="24"/>
        </w:rPr>
      </w:pPr>
      <w:r w:rsidRPr="00C96D82">
        <w:rPr>
          <w:rFonts w:ascii="Verdana" w:hAnsi="Verdana"/>
          <w:szCs w:val="24"/>
        </w:rPr>
        <w:t xml:space="preserve">Показатели </w:t>
      </w:r>
      <w:r w:rsidRPr="00C96D82">
        <w:rPr>
          <w:rFonts w:ascii="Verdana" w:hAnsi="Verdana"/>
          <w:b/>
          <w:szCs w:val="24"/>
          <w:lang w:val="en-US"/>
        </w:rPr>
        <w:t>PD</w:t>
      </w:r>
      <w:r w:rsidRPr="00C96D82">
        <w:rPr>
          <w:rFonts w:ascii="Verdana" w:hAnsi="Verdana"/>
          <w:b/>
          <w:szCs w:val="24"/>
        </w:rPr>
        <w:t xml:space="preserve"> и </w:t>
      </w:r>
      <w:r w:rsidRPr="00C96D82">
        <w:rPr>
          <w:rFonts w:ascii="Verdana" w:hAnsi="Verdana"/>
          <w:b/>
          <w:szCs w:val="24"/>
          <w:lang w:val="en-US"/>
        </w:rPr>
        <w:t>LGD</w:t>
      </w:r>
      <w:r w:rsidRPr="00C96D82">
        <w:rPr>
          <w:rFonts w:ascii="Verdana" w:hAnsi="Verdana"/>
          <w:szCs w:val="24"/>
        </w:rPr>
        <w:t xml:space="preserve"> </w:t>
      </w:r>
      <w:r w:rsidRPr="00C96D82">
        <w:rPr>
          <w:rFonts w:ascii="Verdana" w:hAnsi="Verdana"/>
          <w:b/>
          <w:szCs w:val="24"/>
        </w:rPr>
        <w:t>при фактической просрочке.</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701"/>
        <w:gridCol w:w="1701"/>
        <w:gridCol w:w="1701"/>
        <w:gridCol w:w="1701"/>
      </w:tblGrid>
      <w:tr w:rsidR="00726FF4" w:rsidRPr="00916A12" w14:paraId="2AC5A1FC" w14:textId="77777777" w:rsidTr="00F02BFB">
        <w:trPr>
          <w:trHeight w:val="1417"/>
        </w:trPr>
        <w:tc>
          <w:tcPr>
            <w:tcW w:w="2977" w:type="dxa"/>
            <w:shd w:val="clear" w:color="auto" w:fill="auto"/>
            <w:vAlign w:val="center"/>
            <w:hideMark/>
          </w:tcPr>
          <w:p w14:paraId="0CBA4114" w14:textId="77777777" w:rsidR="00726FF4" w:rsidRPr="00916A12" w:rsidRDefault="00726FF4" w:rsidP="00F02BFB">
            <w:pPr>
              <w:spacing w:after="0" w:line="240" w:lineRule="auto"/>
              <w:jc w:val="center"/>
              <w:rPr>
                <w:rFonts w:ascii="Verdana" w:hAnsi="Verdana"/>
                <w:b/>
                <w:sz w:val="20"/>
                <w:szCs w:val="20"/>
              </w:rPr>
            </w:pPr>
            <w:r w:rsidRPr="00916A12">
              <w:rPr>
                <w:rFonts w:ascii="Verdana" w:hAnsi="Verdana"/>
                <w:b/>
                <w:sz w:val="20"/>
                <w:szCs w:val="20"/>
              </w:rPr>
              <w:t>Группа дебиторов/ контрагентов</w:t>
            </w:r>
          </w:p>
        </w:tc>
        <w:tc>
          <w:tcPr>
            <w:tcW w:w="1701" w:type="dxa"/>
            <w:shd w:val="clear" w:color="auto" w:fill="auto"/>
            <w:vAlign w:val="center"/>
            <w:hideMark/>
          </w:tcPr>
          <w:p w14:paraId="605F50CA" w14:textId="77777777" w:rsidR="00726FF4" w:rsidRPr="00916A12" w:rsidRDefault="00726FF4" w:rsidP="00F02BFB">
            <w:pPr>
              <w:spacing w:after="0" w:line="240" w:lineRule="auto"/>
              <w:jc w:val="center"/>
              <w:rPr>
                <w:rFonts w:ascii="Verdana" w:hAnsi="Verdana"/>
                <w:b/>
                <w:sz w:val="20"/>
                <w:szCs w:val="20"/>
              </w:rPr>
            </w:pPr>
            <w:r w:rsidRPr="00916A12">
              <w:rPr>
                <w:rFonts w:ascii="Verdana" w:hAnsi="Verdana"/>
                <w:b/>
                <w:sz w:val="20"/>
                <w:szCs w:val="20"/>
              </w:rPr>
              <w:t>Вероятность дефолта (</w:t>
            </w:r>
            <w:r w:rsidRPr="00916A12">
              <w:rPr>
                <w:rFonts w:ascii="Verdana" w:hAnsi="Verdana"/>
                <w:b/>
                <w:sz w:val="20"/>
                <w:szCs w:val="20"/>
                <w:lang w:val="en-US"/>
              </w:rPr>
              <w:t>PD)</w:t>
            </w:r>
            <w:r w:rsidRPr="00916A12">
              <w:rPr>
                <w:rFonts w:ascii="Verdana" w:hAnsi="Verdana"/>
                <w:b/>
                <w:sz w:val="20"/>
                <w:szCs w:val="20"/>
              </w:rPr>
              <w:t xml:space="preserve"> </w:t>
            </w:r>
          </w:p>
        </w:tc>
        <w:tc>
          <w:tcPr>
            <w:tcW w:w="1701" w:type="dxa"/>
            <w:shd w:val="clear" w:color="auto" w:fill="auto"/>
            <w:vAlign w:val="center"/>
            <w:hideMark/>
          </w:tcPr>
          <w:p w14:paraId="43AB3BE3" w14:textId="77777777" w:rsidR="00726FF4" w:rsidRPr="00916A12" w:rsidRDefault="00726FF4" w:rsidP="00F02BFB">
            <w:pPr>
              <w:spacing w:after="0" w:line="240" w:lineRule="auto"/>
              <w:jc w:val="center"/>
              <w:rPr>
                <w:rFonts w:ascii="Verdana" w:hAnsi="Verdana"/>
                <w:b/>
                <w:sz w:val="20"/>
                <w:szCs w:val="20"/>
              </w:rPr>
            </w:pPr>
            <w:r w:rsidRPr="00916A12">
              <w:rPr>
                <w:rFonts w:ascii="Verdana" w:hAnsi="Verdana"/>
                <w:b/>
                <w:sz w:val="20"/>
                <w:szCs w:val="20"/>
              </w:rPr>
              <w:t>Ожидаемые потери (</w:t>
            </w:r>
            <w:r w:rsidRPr="00916A12">
              <w:rPr>
                <w:rFonts w:ascii="Verdana" w:hAnsi="Verdana"/>
                <w:b/>
                <w:sz w:val="20"/>
                <w:szCs w:val="20"/>
                <w:lang w:val="en-US"/>
              </w:rPr>
              <w:t>LGD</w:t>
            </w:r>
            <w:r w:rsidRPr="00916A12">
              <w:rPr>
                <w:rFonts w:ascii="Verdana" w:hAnsi="Verdana"/>
                <w:b/>
                <w:sz w:val="20"/>
                <w:szCs w:val="20"/>
              </w:rPr>
              <w:t xml:space="preserve">) при просрочке от 10 до 30 дней </w:t>
            </w:r>
          </w:p>
        </w:tc>
        <w:tc>
          <w:tcPr>
            <w:tcW w:w="1701" w:type="dxa"/>
            <w:vAlign w:val="center"/>
          </w:tcPr>
          <w:p w14:paraId="1B253986" w14:textId="77777777" w:rsidR="00726FF4" w:rsidRPr="00916A12" w:rsidRDefault="00726FF4" w:rsidP="00F02BFB">
            <w:pPr>
              <w:spacing w:after="0" w:line="240" w:lineRule="auto"/>
              <w:jc w:val="center"/>
              <w:rPr>
                <w:rFonts w:ascii="Verdana" w:hAnsi="Verdana"/>
                <w:b/>
                <w:sz w:val="20"/>
                <w:szCs w:val="20"/>
              </w:rPr>
            </w:pPr>
            <w:r w:rsidRPr="00916A12">
              <w:rPr>
                <w:rFonts w:ascii="Verdana" w:hAnsi="Verdana"/>
                <w:b/>
                <w:sz w:val="20"/>
                <w:szCs w:val="20"/>
              </w:rPr>
              <w:t>Ожидаемые потери (</w:t>
            </w:r>
            <w:r w:rsidRPr="00916A12">
              <w:rPr>
                <w:rFonts w:ascii="Verdana" w:hAnsi="Verdana"/>
                <w:b/>
                <w:sz w:val="20"/>
                <w:szCs w:val="20"/>
                <w:lang w:val="en-US"/>
              </w:rPr>
              <w:t>LGD</w:t>
            </w:r>
            <w:r w:rsidRPr="00916A12">
              <w:rPr>
                <w:rFonts w:ascii="Verdana" w:hAnsi="Verdana"/>
                <w:b/>
                <w:sz w:val="20"/>
                <w:szCs w:val="20"/>
              </w:rPr>
              <w:t xml:space="preserve">) при просрочке от 31 до 90 дней </w:t>
            </w:r>
          </w:p>
        </w:tc>
        <w:tc>
          <w:tcPr>
            <w:tcW w:w="1701" w:type="dxa"/>
            <w:vAlign w:val="center"/>
          </w:tcPr>
          <w:p w14:paraId="7E1C9D25" w14:textId="77777777" w:rsidR="00726FF4" w:rsidRPr="00916A12" w:rsidRDefault="00726FF4" w:rsidP="00F02BFB">
            <w:pPr>
              <w:spacing w:after="0" w:line="240" w:lineRule="auto"/>
              <w:jc w:val="center"/>
              <w:rPr>
                <w:rFonts w:ascii="Verdana" w:hAnsi="Verdana"/>
                <w:b/>
                <w:sz w:val="20"/>
                <w:szCs w:val="20"/>
              </w:rPr>
            </w:pPr>
            <w:r w:rsidRPr="00916A12">
              <w:rPr>
                <w:rFonts w:ascii="Verdana" w:hAnsi="Verdana"/>
                <w:b/>
                <w:sz w:val="20"/>
                <w:szCs w:val="20"/>
              </w:rPr>
              <w:t>Ожидаемые потери (</w:t>
            </w:r>
            <w:r w:rsidRPr="00916A12">
              <w:rPr>
                <w:rFonts w:ascii="Verdana" w:hAnsi="Verdana"/>
                <w:b/>
                <w:sz w:val="20"/>
                <w:szCs w:val="20"/>
                <w:lang w:val="en-US"/>
              </w:rPr>
              <w:t>LGD</w:t>
            </w:r>
            <w:r w:rsidRPr="00916A12">
              <w:rPr>
                <w:rFonts w:ascii="Verdana" w:hAnsi="Verdana"/>
                <w:b/>
                <w:sz w:val="20"/>
                <w:szCs w:val="20"/>
              </w:rPr>
              <w:t xml:space="preserve">) при просрочке свыше 90 дней </w:t>
            </w:r>
          </w:p>
        </w:tc>
      </w:tr>
      <w:tr w:rsidR="00726FF4" w:rsidRPr="00916A12" w14:paraId="0CF3FB91" w14:textId="77777777" w:rsidTr="00F02BFB">
        <w:trPr>
          <w:trHeight w:val="208"/>
        </w:trPr>
        <w:tc>
          <w:tcPr>
            <w:tcW w:w="2977" w:type="dxa"/>
            <w:shd w:val="clear" w:color="auto" w:fill="auto"/>
          </w:tcPr>
          <w:p w14:paraId="7AE3F8AA" w14:textId="77777777" w:rsidR="00726FF4" w:rsidRPr="00916A12" w:rsidRDefault="00726FF4" w:rsidP="00F02BFB">
            <w:pPr>
              <w:spacing w:after="0" w:line="240" w:lineRule="auto"/>
              <w:rPr>
                <w:rFonts w:ascii="Verdana" w:hAnsi="Verdana"/>
                <w:sz w:val="20"/>
                <w:szCs w:val="20"/>
              </w:rPr>
            </w:pPr>
            <w:r w:rsidRPr="00916A12">
              <w:rPr>
                <w:rFonts w:ascii="Verdana" w:hAnsi="Verdana"/>
                <w:sz w:val="20"/>
                <w:szCs w:val="20"/>
              </w:rPr>
              <w:t xml:space="preserve">Дебитор/контрагент относится к рейтинговой группе </w:t>
            </w:r>
            <w:r w:rsidRPr="00916A12">
              <w:rPr>
                <w:rFonts w:ascii="Verdana" w:hAnsi="Verdana"/>
                <w:sz w:val="20"/>
                <w:szCs w:val="20"/>
                <w:lang w:val="en-US"/>
              </w:rPr>
              <w:t>I</w:t>
            </w:r>
          </w:p>
        </w:tc>
        <w:tc>
          <w:tcPr>
            <w:tcW w:w="1701" w:type="dxa"/>
            <w:shd w:val="clear" w:color="auto" w:fill="auto"/>
          </w:tcPr>
          <w:p w14:paraId="16C793D6" w14:textId="77777777" w:rsidR="00726FF4" w:rsidRPr="00916A12" w:rsidRDefault="00726FF4" w:rsidP="00F02BFB">
            <w:pPr>
              <w:spacing w:after="0" w:line="240" w:lineRule="auto"/>
              <w:jc w:val="center"/>
              <w:rPr>
                <w:rFonts w:ascii="Verdana" w:hAnsi="Verdana"/>
                <w:sz w:val="20"/>
                <w:szCs w:val="20"/>
                <w:lang w:val="en-US"/>
              </w:rPr>
            </w:pPr>
            <w:r w:rsidRPr="00916A12">
              <w:rPr>
                <w:rFonts w:ascii="Verdana" w:hAnsi="Verdana"/>
                <w:sz w:val="20"/>
                <w:szCs w:val="20"/>
                <w:lang w:val="en-US"/>
              </w:rPr>
              <w:t>1</w:t>
            </w:r>
          </w:p>
          <w:p w14:paraId="017F38CF" w14:textId="77777777" w:rsidR="00726FF4" w:rsidRPr="00916A12" w:rsidRDefault="00726FF4" w:rsidP="00F02BFB">
            <w:pPr>
              <w:spacing w:after="0" w:line="240" w:lineRule="auto"/>
              <w:jc w:val="center"/>
              <w:rPr>
                <w:rFonts w:ascii="Verdana" w:hAnsi="Verdana"/>
                <w:sz w:val="20"/>
                <w:szCs w:val="20"/>
                <w:lang w:val="en-US"/>
              </w:rPr>
            </w:pPr>
          </w:p>
        </w:tc>
        <w:tc>
          <w:tcPr>
            <w:tcW w:w="1701" w:type="dxa"/>
            <w:shd w:val="clear" w:color="auto" w:fill="auto"/>
          </w:tcPr>
          <w:p w14:paraId="08B31C4B"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0,00</w:t>
            </w:r>
          </w:p>
        </w:tc>
        <w:tc>
          <w:tcPr>
            <w:tcW w:w="1701" w:type="dxa"/>
          </w:tcPr>
          <w:p w14:paraId="5A511A79"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0,20</w:t>
            </w:r>
          </w:p>
        </w:tc>
        <w:tc>
          <w:tcPr>
            <w:tcW w:w="1701" w:type="dxa"/>
          </w:tcPr>
          <w:p w14:paraId="74718642" w14:textId="77777777" w:rsidR="00726FF4" w:rsidRPr="00916A12" w:rsidRDefault="00726FF4" w:rsidP="00F02BFB">
            <w:pPr>
              <w:spacing w:after="0" w:line="240" w:lineRule="auto"/>
              <w:jc w:val="center"/>
              <w:rPr>
                <w:rFonts w:ascii="Verdana" w:hAnsi="Verdana"/>
                <w:sz w:val="20"/>
                <w:szCs w:val="20"/>
                <w:lang w:val="en-US"/>
              </w:rPr>
            </w:pPr>
            <w:r w:rsidRPr="00916A12">
              <w:rPr>
                <w:rFonts w:ascii="Verdana" w:hAnsi="Verdana"/>
                <w:sz w:val="20"/>
                <w:szCs w:val="20"/>
                <w:lang w:val="en-US"/>
              </w:rPr>
              <w:t>1</w:t>
            </w:r>
          </w:p>
          <w:p w14:paraId="42388285" w14:textId="77777777" w:rsidR="00726FF4" w:rsidRPr="00916A12" w:rsidRDefault="00726FF4" w:rsidP="00F02BFB">
            <w:pPr>
              <w:spacing w:after="0" w:line="240" w:lineRule="auto"/>
              <w:jc w:val="center"/>
              <w:rPr>
                <w:rFonts w:ascii="Verdana" w:hAnsi="Verdana"/>
                <w:sz w:val="20"/>
                <w:szCs w:val="20"/>
                <w:lang w:val="en-US"/>
              </w:rPr>
            </w:pPr>
          </w:p>
        </w:tc>
      </w:tr>
      <w:tr w:rsidR="00726FF4" w:rsidRPr="00916A12" w14:paraId="2D4AE160" w14:textId="77777777" w:rsidTr="00F02BFB">
        <w:trPr>
          <w:trHeight w:val="119"/>
        </w:trPr>
        <w:tc>
          <w:tcPr>
            <w:tcW w:w="2977" w:type="dxa"/>
            <w:shd w:val="clear" w:color="auto" w:fill="auto"/>
          </w:tcPr>
          <w:p w14:paraId="07069596" w14:textId="77777777" w:rsidR="00726FF4" w:rsidRPr="00916A12" w:rsidRDefault="00726FF4" w:rsidP="00F02BFB">
            <w:pPr>
              <w:spacing w:after="0" w:line="240" w:lineRule="auto"/>
              <w:rPr>
                <w:rFonts w:ascii="Verdana" w:hAnsi="Verdana"/>
                <w:sz w:val="20"/>
                <w:szCs w:val="20"/>
              </w:rPr>
            </w:pPr>
            <w:r w:rsidRPr="00916A12">
              <w:rPr>
                <w:rFonts w:ascii="Verdana" w:hAnsi="Verdana"/>
                <w:sz w:val="20"/>
                <w:szCs w:val="20"/>
              </w:rPr>
              <w:t xml:space="preserve">Дебитор/контрагент относится к рейтинговой группе </w:t>
            </w:r>
            <w:r w:rsidRPr="00916A12">
              <w:rPr>
                <w:rFonts w:ascii="Verdana" w:hAnsi="Verdana"/>
                <w:sz w:val="20"/>
                <w:szCs w:val="20"/>
                <w:lang w:val="en-US"/>
              </w:rPr>
              <w:t>II</w:t>
            </w:r>
          </w:p>
        </w:tc>
        <w:tc>
          <w:tcPr>
            <w:tcW w:w="1701" w:type="dxa"/>
            <w:shd w:val="clear" w:color="auto" w:fill="auto"/>
          </w:tcPr>
          <w:p w14:paraId="22A55FE7" w14:textId="77777777" w:rsidR="00726FF4" w:rsidRPr="00916A12" w:rsidRDefault="00726FF4" w:rsidP="00F02BFB">
            <w:pPr>
              <w:spacing w:after="0" w:line="240" w:lineRule="auto"/>
              <w:jc w:val="center"/>
              <w:rPr>
                <w:rFonts w:ascii="Verdana" w:hAnsi="Verdana"/>
                <w:sz w:val="20"/>
                <w:szCs w:val="20"/>
                <w:lang w:val="en-US"/>
              </w:rPr>
            </w:pPr>
            <w:r w:rsidRPr="00916A12">
              <w:rPr>
                <w:rFonts w:ascii="Verdana" w:hAnsi="Verdana"/>
                <w:sz w:val="20"/>
                <w:szCs w:val="20"/>
                <w:lang w:val="en-US"/>
              </w:rPr>
              <w:t>1</w:t>
            </w:r>
          </w:p>
          <w:p w14:paraId="3D5CF48A" w14:textId="77777777" w:rsidR="00726FF4" w:rsidRPr="00916A12" w:rsidRDefault="00726FF4" w:rsidP="00F02BFB">
            <w:pPr>
              <w:spacing w:after="0" w:line="240" w:lineRule="auto"/>
              <w:jc w:val="center"/>
              <w:rPr>
                <w:rFonts w:ascii="Verdana" w:hAnsi="Verdana"/>
                <w:sz w:val="20"/>
                <w:szCs w:val="20"/>
                <w:lang w:val="en-US"/>
              </w:rPr>
            </w:pPr>
          </w:p>
        </w:tc>
        <w:tc>
          <w:tcPr>
            <w:tcW w:w="1701" w:type="dxa"/>
            <w:shd w:val="clear" w:color="auto" w:fill="auto"/>
          </w:tcPr>
          <w:p w14:paraId="321E20E2"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0,05</w:t>
            </w:r>
          </w:p>
        </w:tc>
        <w:tc>
          <w:tcPr>
            <w:tcW w:w="1701" w:type="dxa"/>
          </w:tcPr>
          <w:p w14:paraId="48E05445"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0,30</w:t>
            </w:r>
          </w:p>
        </w:tc>
        <w:tc>
          <w:tcPr>
            <w:tcW w:w="1701" w:type="dxa"/>
          </w:tcPr>
          <w:p w14:paraId="610DB08F" w14:textId="77777777" w:rsidR="00726FF4" w:rsidRPr="00916A12" w:rsidRDefault="00726FF4" w:rsidP="00F02BFB">
            <w:pPr>
              <w:spacing w:after="0" w:line="240" w:lineRule="auto"/>
              <w:jc w:val="center"/>
              <w:rPr>
                <w:rFonts w:ascii="Verdana" w:hAnsi="Verdana"/>
                <w:sz w:val="20"/>
                <w:szCs w:val="20"/>
                <w:lang w:val="en-US"/>
              </w:rPr>
            </w:pPr>
            <w:r w:rsidRPr="00916A12">
              <w:rPr>
                <w:rFonts w:ascii="Verdana" w:hAnsi="Verdana"/>
                <w:sz w:val="20"/>
                <w:szCs w:val="20"/>
                <w:lang w:val="en-US"/>
              </w:rPr>
              <w:t>1</w:t>
            </w:r>
          </w:p>
          <w:p w14:paraId="653B4174" w14:textId="77777777" w:rsidR="00726FF4" w:rsidRPr="00916A12" w:rsidRDefault="00726FF4" w:rsidP="00F02BFB">
            <w:pPr>
              <w:spacing w:after="0" w:line="240" w:lineRule="auto"/>
              <w:jc w:val="center"/>
              <w:rPr>
                <w:rFonts w:ascii="Verdana" w:hAnsi="Verdana"/>
                <w:sz w:val="20"/>
                <w:szCs w:val="20"/>
                <w:lang w:val="en-US"/>
              </w:rPr>
            </w:pPr>
          </w:p>
        </w:tc>
      </w:tr>
      <w:tr w:rsidR="005B7F74" w:rsidRPr="00916A12" w14:paraId="2EF1E1FF" w14:textId="77777777" w:rsidTr="008C171A">
        <w:trPr>
          <w:trHeight w:val="273"/>
        </w:trPr>
        <w:tc>
          <w:tcPr>
            <w:tcW w:w="2977" w:type="dxa"/>
            <w:shd w:val="clear" w:color="auto" w:fill="auto"/>
          </w:tcPr>
          <w:p w14:paraId="2AC29900" w14:textId="77777777" w:rsidR="005B7F74" w:rsidRPr="00916A12" w:rsidRDefault="005B7F74" w:rsidP="008C171A">
            <w:pPr>
              <w:spacing w:after="0" w:line="240" w:lineRule="auto"/>
              <w:rPr>
                <w:rFonts w:ascii="Verdana" w:hAnsi="Verdana"/>
                <w:sz w:val="20"/>
                <w:szCs w:val="20"/>
              </w:rPr>
            </w:pPr>
            <w:r w:rsidRPr="00916A12">
              <w:rPr>
                <w:rFonts w:ascii="Verdana" w:hAnsi="Verdana"/>
                <w:sz w:val="20"/>
                <w:szCs w:val="20"/>
              </w:rPr>
              <w:t xml:space="preserve">Дебитор/контрагент относится к рейтинговой группе </w:t>
            </w:r>
            <w:r w:rsidRPr="00916A12">
              <w:rPr>
                <w:rFonts w:ascii="Verdana" w:hAnsi="Verdana"/>
                <w:sz w:val="20"/>
                <w:szCs w:val="20"/>
                <w:lang w:val="en-US"/>
              </w:rPr>
              <w:t>III</w:t>
            </w:r>
          </w:p>
        </w:tc>
        <w:tc>
          <w:tcPr>
            <w:tcW w:w="1701" w:type="dxa"/>
            <w:shd w:val="clear" w:color="auto" w:fill="auto"/>
          </w:tcPr>
          <w:p w14:paraId="06746614" w14:textId="77777777" w:rsidR="005B7F74" w:rsidRPr="00916A12" w:rsidRDefault="005B7F74" w:rsidP="008C171A">
            <w:pPr>
              <w:spacing w:after="0" w:line="240" w:lineRule="auto"/>
              <w:jc w:val="center"/>
              <w:rPr>
                <w:rFonts w:ascii="Verdana" w:hAnsi="Verdana"/>
                <w:sz w:val="20"/>
                <w:szCs w:val="20"/>
                <w:lang w:val="en-US"/>
              </w:rPr>
            </w:pPr>
            <w:r w:rsidRPr="00916A12">
              <w:rPr>
                <w:rFonts w:ascii="Verdana" w:hAnsi="Verdana"/>
                <w:sz w:val="20"/>
                <w:szCs w:val="20"/>
                <w:lang w:val="en-US"/>
              </w:rPr>
              <w:t>1</w:t>
            </w:r>
          </w:p>
        </w:tc>
        <w:tc>
          <w:tcPr>
            <w:tcW w:w="1701" w:type="dxa"/>
            <w:shd w:val="clear" w:color="auto" w:fill="auto"/>
          </w:tcPr>
          <w:p w14:paraId="3A7CAEE9" w14:textId="77777777" w:rsidR="005B7F74" w:rsidRPr="00916A12" w:rsidRDefault="005B7F74" w:rsidP="008C171A">
            <w:pPr>
              <w:spacing w:after="0" w:line="240" w:lineRule="auto"/>
              <w:jc w:val="center"/>
              <w:rPr>
                <w:rFonts w:ascii="Verdana" w:hAnsi="Verdana"/>
                <w:sz w:val="20"/>
                <w:szCs w:val="20"/>
              </w:rPr>
            </w:pPr>
            <w:r w:rsidRPr="00916A12">
              <w:rPr>
                <w:rFonts w:ascii="Verdana" w:hAnsi="Verdana"/>
                <w:sz w:val="20"/>
                <w:szCs w:val="20"/>
              </w:rPr>
              <w:t>0,10</w:t>
            </w:r>
          </w:p>
        </w:tc>
        <w:tc>
          <w:tcPr>
            <w:tcW w:w="1701" w:type="dxa"/>
          </w:tcPr>
          <w:p w14:paraId="5C4EE979" w14:textId="2A13DB4B" w:rsidR="005B7F74" w:rsidRPr="00916A12" w:rsidRDefault="005B7F74" w:rsidP="008C171A">
            <w:pPr>
              <w:spacing w:after="0" w:line="240" w:lineRule="auto"/>
              <w:jc w:val="center"/>
              <w:rPr>
                <w:rFonts w:ascii="Verdana" w:hAnsi="Verdana"/>
                <w:sz w:val="20"/>
                <w:szCs w:val="20"/>
                <w:lang w:val="en-US"/>
              </w:rPr>
            </w:pPr>
            <w:r w:rsidRPr="00916A12">
              <w:rPr>
                <w:rFonts w:ascii="Verdana" w:hAnsi="Verdana"/>
                <w:sz w:val="20"/>
                <w:szCs w:val="20"/>
              </w:rPr>
              <w:t>0,4</w:t>
            </w:r>
            <w:r w:rsidRPr="00916A12">
              <w:rPr>
                <w:rFonts w:ascii="Verdana" w:hAnsi="Verdana"/>
                <w:sz w:val="20"/>
                <w:szCs w:val="20"/>
                <w:lang w:val="en-US"/>
              </w:rPr>
              <w:t>0</w:t>
            </w:r>
          </w:p>
        </w:tc>
        <w:tc>
          <w:tcPr>
            <w:tcW w:w="1701" w:type="dxa"/>
          </w:tcPr>
          <w:p w14:paraId="5A5FB613" w14:textId="77777777" w:rsidR="005B7F74" w:rsidRPr="00916A12" w:rsidRDefault="005B7F74" w:rsidP="008C171A">
            <w:pPr>
              <w:spacing w:after="0" w:line="240" w:lineRule="auto"/>
              <w:jc w:val="center"/>
              <w:rPr>
                <w:rFonts w:ascii="Verdana" w:hAnsi="Verdana"/>
                <w:sz w:val="20"/>
                <w:szCs w:val="20"/>
                <w:lang w:val="en-US"/>
              </w:rPr>
            </w:pPr>
            <w:r w:rsidRPr="00916A12">
              <w:rPr>
                <w:rFonts w:ascii="Verdana" w:hAnsi="Verdana"/>
                <w:sz w:val="20"/>
                <w:szCs w:val="20"/>
                <w:lang w:val="en-US"/>
              </w:rPr>
              <w:t>1</w:t>
            </w:r>
          </w:p>
          <w:p w14:paraId="24D8DF0E" w14:textId="77777777" w:rsidR="005B7F74" w:rsidRPr="00916A12" w:rsidRDefault="005B7F74" w:rsidP="008C171A">
            <w:pPr>
              <w:spacing w:after="0" w:line="240" w:lineRule="auto"/>
              <w:jc w:val="center"/>
              <w:rPr>
                <w:rFonts w:ascii="Verdana" w:hAnsi="Verdana"/>
                <w:sz w:val="20"/>
                <w:szCs w:val="20"/>
                <w:lang w:val="en-US"/>
              </w:rPr>
            </w:pPr>
          </w:p>
        </w:tc>
      </w:tr>
      <w:tr w:rsidR="00726FF4" w:rsidRPr="00916A12" w14:paraId="31651662" w14:textId="77777777" w:rsidTr="00F02BFB">
        <w:trPr>
          <w:trHeight w:val="273"/>
        </w:trPr>
        <w:tc>
          <w:tcPr>
            <w:tcW w:w="2977" w:type="dxa"/>
            <w:shd w:val="clear" w:color="auto" w:fill="auto"/>
          </w:tcPr>
          <w:p w14:paraId="2CB4D85F" w14:textId="4BCE67AF" w:rsidR="00726FF4" w:rsidRPr="00916A12" w:rsidRDefault="00726FF4" w:rsidP="00F02BFB">
            <w:pPr>
              <w:spacing w:after="0" w:line="240" w:lineRule="auto"/>
              <w:rPr>
                <w:rFonts w:ascii="Verdana" w:hAnsi="Verdana"/>
                <w:sz w:val="20"/>
                <w:szCs w:val="20"/>
              </w:rPr>
            </w:pPr>
            <w:r w:rsidRPr="00916A12">
              <w:rPr>
                <w:rFonts w:ascii="Verdana" w:hAnsi="Verdana"/>
                <w:sz w:val="20"/>
                <w:szCs w:val="20"/>
              </w:rPr>
              <w:t xml:space="preserve">Дебитор/контрагент относится к рейтинговой группе </w:t>
            </w:r>
            <w:r w:rsidRPr="00916A12">
              <w:rPr>
                <w:rFonts w:ascii="Verdana" w:hAnsi="Verdana"/>
                <w:sz w:val="20"/>
                <w:szCs w:val="20"/>
                <w:lang w:val="en-US"/>
              </w:rPr>
              <w:t>I</w:t>
            </w:r>
            <w:r w:rsidR="005B7F74" w:rsidRPr="00916A12">
              <w:rPr>
                <w:rFonts w:ascii="Verdana" w:hAnsi="Verdana"/>
                <w:sz w:val="20"/>
                <w:szCs w:val="20"/>
                <w:lang w:val="en-US"/>
              </w:rPr>
              <w:t>V</w:t>
            </w:r>
          </w:p>
        </w:tc>
        <w:tc>
          <w:tcPr>
            <w:tcW w:w="1701" w:type="dxa"/>
            <w:shd w:val="clear" w:color="auto" w:fill="auto"/>
          </w:tcPr>
          <w:p w14:paraId="30DD8CB4" w14:textId="77777777" w:rsidR="00726FF4" w:rsidRPr="00916A12" w:rsidRDefault="00726FF4" w:rsidP="00F02BFB">
            <w:pPr>
              <w:spacing w:after="0" w:line="240" w:lineRule="auto"/>
              <w:jc w:val="center"/>
              <w:rPr>
                <w:rFonts w:ascii="Verdana" w:hAnsi="Verdana"/>
                <w:sz w:val="20"/>
                <w:szCs w:val="20"/>
                <w:lang w:val="en-US"/>
              </w:rPr>
            </w:pPr>
            <w:r w:rsidRPr="00916A12">
              <w:rPr>
                <w:rFonts w:ascii="Verdana" w:hAnsi="Verdana"/>
                <w:sz w:val="20"/>
                <w:szCs w:val="20"/>
                <w:lang w:val="en-US"/>
              </w:rPr>
              <w:t>1</w:t>
            </w:r>
          </w:p>
        </w:tc>
        <w:tc>
          <w:tcPr>
            <w:tcW w:w="1701" w:type="dxa"/>
            <w:shd w:val="clear" w:color="auto" w:fill="auto"/>
          </w:tcPr>
          <w:p w14:paraId="3E6BA736" w14:textId="486C7951" w:rsidR="00726FF4" w:rsidRPr="00916A12" w:rsidRDefault="00726FF4" w:rsidP="00F02BFB">
            <w:pPr>
              <w:spacing w:after="0" w:line="240" w:lineRule="auto"/>
              <w:jc w:val="center"/>
              <w:rPr>
                <w:rFonts w:ascii="Verdana" w:hAnsi="Verdana"/>
                <w:sz w:val="20"/>
                <w:szCs w:val="20"/>
                <w:lang w:val="en-US"/>
              </w:rPr>
            </w:pPr>
            <w:r w:rsidRPr="00916A12">
              <w:rPr>
                <w:rFonts w:ascii="Verdana" w:hAnsi="Verdana"/>
                <w:sz w:val="20"/>
                <w:szCs w:val="20"/>
              </w:rPr>
              <w:t>0,1</w:t>
            </w:r>
            <w:r w:rsidR="00F42FD4" w:rsidRPr="00916A12">
              <w:rPr>
                <w:rFonts w:ascii="Verdana" w:hAnsi="Verdana"/>
                <w:sz w:val="20"/>
                <w:szCs w:val="20"/>
                <w:lang w:val="en-US"/>
              </w:rPr>
              <w:t>5</w:t>
            </w:r>
          </w:p>
        </w:tc>
        <w:tc>
          <w:tcPr>
            <w:tcW w:w="1701" w:type="dxa"/>
          </w:tcPr>
          <w:p w14:paraId="42FAA9F2"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0,45</w:t>
            </w:r>
          </w:p>
        </w:tc>
        <w:tc>
          <w:tcPr>
            <w:tcW w:w="1701" w:type="dxa"/>
          </w:tcPr>
          <w:p w14:paraId="25566EE6" w14:textId="77777777" w:rsidR="00726FF4" w:rsidRPr="00916A12" w:rsidRDefault="00726FF4" w:rsidP="00F02BFB">
            <w:pPr>
              <w:spacing w:after="0" w:line="240" w:lineRule="auto"/>
              <w:jc w:val="center"/>
              <w:rPr>
                <w:rFonts w:ascii="Verdana" w:hAnsi="Verdana"/>
                <w:sz w:val="20"/>
                <w:szCs w:val="20"/>
                <w:lang w:val="en-US"/>
              </w:rPr>
            </w:pPr>
            <w:r w:rsidRPr="00916A12">
              <w:rPr>
                <w:rFonts w:ascii="Verdana" w:hAnsi="Verdana"/>
                <w:sz w:val="20"/>
                <w:szCs w:val="20"/>
                <w:lang w:val="en-US"/>
              </w:rPr>
              <w:t>1</w:t>
            </w:r>
          </w:p>
          <w:p w14:paraId="7FE93A0E" w14:textId="77777777" w:rsidR="00726FF4" w:rsidRPr="00916A12" w:rsidRDefault="00726FF4" w:rsidP="00F02BFB">
            <w:pPr>
              <w:spacing w:after="0" w:line="240" w:lineRule="auto"/>
              <w:jc w:val="center"/>
              <w:rPr>
                <w:rFonts w:ascii="Verdana" w:hAnsi="Verdana"/>
                <w:sz w:val="20"/>
                <w:szCs w:val="20"/>
                <w:lang w:val="en-US"/>
              </w:rPr>
            </w:pPr>
          </w:p>
        </w:tc>
      </w:tr>
      <w:tr w:rsidR="00726FF4" w:rsidRPr="00916A12" w14:paraId="03B4F775" w14:textId="77777777" w:rsidTr="00F02BFB">
        <w:trPr>
          <w:trHeight w:val="415"/>
        </w:trPr>
        <w:tc>
          <w:tcPr>
            <w:tcW w:w="2977" w:type="dxa"/>
            <w:shd w:val="clear" w:color="auto" w:fill="auto"/>
            <w:hideMark/>
          </w:tcPr>
          <w:p w14:paraId="0E188BA4" w14:textId="77777777" w:rsidR="00726FF4" w:rsidRPr="00916A12" w:rsidRDefault="00726FF4" w:rsidP="00F02BFB">
            <w:pPr>
              <w:spacing w:after="0" w:line="240" w:lineRule="auto"/>
              <w:rPr>
                <w:rFonts w:ascii="Verdana" w:hAnsi="Verdana"/>
                <w:sz w:val="20"/>
                <w:szCs w:val="20"/>
              </w:rPr>
            </w:pPr>
            <w:r w:rsidRPr="00916A12">
              <w:rPr>
                <w:rFonts w:ascii="Verdana" w:hAnsi="Verdana"/>
                <w:sz w:val="20"/>
                <w:szCs w:val="20"/>
              </w:rPr>
              <w:t>Дебитор/контрагент образован более 3-х лет назад и уставный капитал более 100 тыс. руб. (одновременное выполнение условий)</w:t>
            </w:r>
          </w:p>
        </w:tc>
        <w:tc>
          <w:tcPr>
            <w:tcW w:w="1701" w:type="dxa"/>
            <w:shd w:val="clear" w:color="auto" w:fill="auto"/>
          </w:tcPr>
          <w:p w14:paraId="5EB1C47B"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1</w:t>
            </w:r>
          </w:p>
        </w:tc>
        <w:tc>
          <w:tcPr>
            <w:tcW w:w="1701" w:type="dxa"/>
            <w:shd w:val="clear" w:color="auto" w:fill="auto"/>
          </w:tcPr>
          <w:p w14:paraId="64CB7B79"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0,10</w:t>
            </w:r>
          </w:p>
        </w:tc>
        <w:tc>
          <w:tcPr>
            <w:tcW w:w="1701" w:type="dxa"/>
          </w:tcPr>
          <w:p w14:paraId="6D4CB429"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0,45</w:t>
            </w:r>
          </w:p>
        </w:tc>
        <w:tc>
          <w:tcPr>
            <w:tcW w:w="1701" w:type="dxa"/>
          </w:tcPr>
          <w:p w14:paraId="32A8759E"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1</w:t>
            </w:r>
          </w:p>
        </w:tc>
      </w:tr>
      <w:tr w:rsidR="00726FF4" w:rsidRPr="00916A12" w14:paraId="50BB439B" w14:textId="77777777" w:rsidTr="00F02BFB">
        <w:trPr>
          <w:trHeight w:val="526"/>
        </w:trPr>
        <w:tc>
          <w:tcPr>
            <w:tcW w:w="2977" w:type="dxa"/>
            <w:shd w:val="clear" w:color="auto" w:fill="auto"/>
            <w:hideMark/>
          </w:tcPr>
          <w:p w14:paraId="5085FACD" w14:textId="77777777" w:rsidR="00726FF4" w:rsidRPr="00916A12" w:rsidRDefault="00726FF4" w:rsidP="00F02BFB">
            <w:pPr>
              <w:spacing w:after="0" w:line="240" w:lineRule="auto"/>
              <w:rPr>
                <w:rFonts w:ascii="Verdana" w:hAnsi="Verdana"/>
                <w:sz w:val="20"/>
                <w:szCs w:val="20"/>
              </w:rPr>
            </w:pPr>
            <w:r w:rsidRPr="00916A12">
              <w:rPr>
                <w:rFonts w:ascii="Verdana" w:hAnsi="Verdana"/>
                <w:sz w:val="20"/>
                <w:szCs w:val="20"/>
              </w:rPr>
              <w:t>Дебитор/контрагент образован менее 3-х лет назад и/или уставный капитал менее 100 тыс. руб.</w:t>
            </w:r>
          </w:p>
        </w:tc>
        <w:tc>
          <w:tcPr>
            <w:tcW w:w="1701" w:type="dxa"/>
            <w:shd w:val="clear" w:color="auto" w:fill="auto"/>
          </w:tcPr>
          <w:p w14:paraId="3EF36643"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1</w:t>
            </w:r>
          </w:p>
        </w:tc>
        <w:tc>
          <w:tcPr>
            <w:tcW w:w="1701" w:type="dxa"/>
            <w:shd w:val="clear" w:color="auto" w:fill="auto"/>
          </w:tcPr>
          <w:p w14:paraId="1AA6DF60"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0,15</w:t>
            </w:r>
          </w:p>
        </w:tc>
        <w:tc>
          <w:tcPr>
            <w:tcW w:w="1701" w:type="dxa"/>
          </w:tcPr>
          <w:p w14:paraId="0ED420D9"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0,60</w:t>
            </w:r>
          </w:p>
        </w:tc>
        <w:tc>
          <w:tcPr>
            <w:tcW w:w="1701" w:type="dxa"/>
          </w:tcPr>
          <w:p w14:paraId="7AFCD66E"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1</w:t>
            </w:r>
          </w:p>
        </w:tc>
      </w:tr>
      <w:tr w:rsidR="00726FF4" w:rsidRPr="00916A12" w14:paraId="281316C2" w14:textId="77777777" w:rsidTr="00F02BFB">
        <w:trPr>
          <w:trHeight w:val="802"/>
        </w:trPr>
        <w:tc>
          <w:tcPr>
            <w:tcW w:w="2977" w:type="dxa"/>
            <w:shd w:val="clear" w:color="auto" w:fill="auto"/>
            <w:hideMark/>
          </w:tcPr>
          <w:p w14:paraId="3B1D5EB6" w14:textId="77777777" w:rsidR="00726FF4" w:rsidRPr="00916A12" w:rsidRDefault="00726FF4" w:rsidP="00F02BFB">
            <w:pPr>
              <w:spacing w:after="0" w:line="240" w:lineRule="auto"/>
              <w:rPr>
                <w:rFonts w:ascii="Verdana" w:hAnsi="Verdana"/>
                <w:sz w:val="20"/>
                <w:szCs w:val="20"/>
              </w:rPr>
            </w:pPr>
            <w:r w:rsidRPr="00916A12">
              <w:rPr>
                <w:rFonts w:ascii="Verdana" w:hAnsi="Verdana"/>
                <w:sz w:val="20"/>
                <w:szCs w:val="20"/>
              </w:rPr>
              <w:lastRenderedPageBreak/>
              <w:t>Физические лица и ИП, в отношении которых отсутствует решение суда о банкротстве и не удовлетворяющие ни одному из условий*</w:t>
            </w:r>
          </w:p>
        </w:tc>
        <w:tc>
          <w:tcPr>
            <w:tcW w:w="1701" w:type="dxa"/>
            <w:shd w:val="clear" w:color="auto" w:fill="auto"/>
          </w:tcPr>
          <w:p w14:paraId="70C737F1"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1</w:t>
            </w:r>
          </w:p>
        </w:tc>
        <w:tc>
          <w:tcPr>
            <w:tcW w:w="1701" w:type="dxa"/>
            <w:shd w:val="clear" w:color="auto" w:fill="auto"/>
          </w:tcPr>
          <w:p w14:paraId="25BA11DD" w14:textId="700F7818"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0,1</w:t>
            </w:r>
            <w:r w:rsidR="00BC73A7" w:rsidRPr="00916A12">
              <w:rPr>
                <w:rFonts w:ascii="Verdana" w:hAnsi="Verdana"/>
                <w:sz w:val="20"/>
                <w:szCs w:val="20"/>
              </w:rPr>
              <w:t>0</w:t>
            </w:r>
          </w:p>
        </w:tc>
        <w:tc>
          <w:tcPr>
            <w:tcW w:w="1701" w:type="dxa"/>
          </w:tcPr>
          <w:p w14:paraId="6E4C01C1"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0,50</w:t>
            </w:r>
          </w:p>
        </w:tc>
        <w:tc>
          <w:tcPr>
            <w:tcW w:w="1701" w:type="dxa"/>
          </w:tcPr>
          <w:p w14:paraId="74EC4B56"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1</w:t>
            </w:r>
          </w:p>
        </w:tc>
      </w:tr>
      <w:tr w:rsidR="00726FF4" w:rsidRPr="00916A12" w14:paraId="2D41D099" w14:textId="77777777" w:rsidTr="00F02BFB">
        <w:trPr>
          <w:trHeight w:val="266"/>
        </w:trPr>
        <w:tc>
          <w:tcPr>
            <w:tcW w:w="2977" w:type="dxa"/>
            <w:shd w:val="clear" w:color="auto" w:fill="auto"/>
            <w:hideMark/>
          </w:tcPr>
          <w:p w14:paraId="7F5CD555" w14:textId="77777777" w:rsidR="00726FF4" w:rsidRPr="00916A12" w:rsidRDefault="00726FF4" w:rsidP="00F02BFB">
            <w:pPr>
              <w:spacing w:after="0" w:line="240" w:lineRule="auto"/>
              <w:rPr>
                <w:rFonts w:ascii="Verdana" w:hAnsi="Verdana"/>
                <w:sz w:val="20"/>
                <w:szCs w:val="20"/>
              </w:rPr>
            </w:pPr>
            <w:r w:rsidRPr="00916A12">
              <w:rPr>
                <w:rFonts w:ascii="Verdana" w:hAnsi="Verdana"/>
                <w:sz w:val="20"/>
                <w:szCs w:val="20"/>
              </w:rPr>
              <w:t>Физические лица и ИП, удовлетворяющие хотя бы одному из условий, *</w:t>
            </w:r>
          </w:p>
        </w:tc>
        <w:tc>
          <w:tcPr>
            <w:tcW w:w="1701" w:type="dxa"/>
            <w:shd w:val="clear" w:color="auto" w:fill="auto"/>
          </w:tcPr>
          <w:p w14:paraId="27711B50"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1</w:t>
            </w:r>
          </w:p>
        </w:tc>
        <w:tc>
          <w:tcPr>
            <w:tcW w:w="1701" w:type="dxa"/>
            <w:shd w:val="clear" w:color="auto" w:fill="auto"/>
          </w:tcPr>
          <w:p w14:paraId="3931823D"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0,50</w:t>
            </w:r>
          </w:p>
        </w:tc>
        <w:tc>
          <w:tcPr>
            <w:tcW w:w="1701" w:type="dxa"/>
          </w:tcPr>
          <w:p w14:paraId="3B5E1E26"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0,80</w:t>
            </w:r>
          </w:p>
        </w:tc>
        <w:tc>
          <w:tcPr>
            <w:tcW w:w="1701" w:type="dxa"/>
          </w:tcPr>
          <w:p w14:paraId="24B7764B" w14:textId="77777777" w:rsidR="00726FF4" w:rsidRPr="00916A12" w:rsidRDefault="00726FF4" w:rsidP="00F02BFB">
            <w:pPr>
              <w:spacing w:after="0" w:line="240" w:lineRule="auto"/>
              <w:jc w:val="center"/>
              <w:rPr>
                <w:rFonts w:ascii="Verdana" w:hAnsi="Verdana"/>
                <w:sz w:val="20"/>
                <w:szCs w:val="20"/>
              </w:rPr>
            </w:pPr>
            <w:r w:rsidRPr="00916A12">
              <w:rPr>
                <w:rFonts w:ascii="Verdana" w:hAnsi="Verdana"/>
                <w:sz w:val="20"/>
                <w:szCs w:val="20"/>
              </w:rPr>
              <w:t>1</w:t>
            </w:r>
          </w:p>
        </w:tc>
      </w:tr>
    </w:tbl>
    <w:p w14:paraId="50EC3DA5" w14:textId="77777777" w:rsidR="00726FF4" w:rsidRPr="00916A12" w:rsidRDefault="00726FF4" w:rsidP="00726FF4">
      <w:pPr>
        <w:spacing w:before="120" w:after="120" w:line="240" w:lineRule="auto"/>
        <w:rPr>
          <w:rFonts w:ascii="Verdana" w:hAnsi="Verdana"/>
        </w:rPr>
      </w:pPr>
      <w:r w:rsidRPr="00916A12">
        <w:rPr>
          <w:rFonts w:ascii="Verdana" w:hAnsi="Verdana"/>
        </w:rPr>
        <w:t>*Условия для физических лиц и индивидуальных предпринимателей:</w:t>
      </w:r>
    </w:p>
    <w:p w14:paraId="1205C866" w14:textId="77777777" w:rsidR="00726FF4" w:rsidRPr="00916A12" w:rsidRDefault="00726FF4" w:rsidP="00726FF4">
      <w:pPr>
        <w:pStyle w:val="ac"/>
        <w:numPr>
          <w:ilvl w:val="0"/>
          <w:numId w:val="118"/>
        </w:numPr>
        <w:spacing w:before="120" w:after="120" w:line="240" w:lineRule="auto"/>
        <w:ind w:left="567" w:hanging="425"/>
        <w:jc w:val="both"/>
        <w:rPr>
          <w:rFonts w:ascii="Verdana" w:hAnsi="Verdana"/>
        </w:rPr>
      </w:pPr>
      <w:r w:rsidRPr="00916A12">
        <w:rPr>
          <w:rFonts w:ascii="Verdana" w:hAnsi="Verdana"/>
        </w:rPr>
        <w:t>Наличие судебных претензий, исполнительных листов или иной информации об уклонении физического лица от оплаты задолженностей или несвоевременной уплате задолженностей;</w:t>
      </w:r>
    </w:p>
    <w:p w14:paraId="02E5A249" w14:textId="77777777" w:rsidR="00726FF4" w:rsidRPr="00916A12" w:rsidRDefault="00726FF4" w:rsidP="00726FF4">
      <w:pPr>
        <w:pStyle w:val="ac"/>
        <w:numPr>
          <w:ilvl w:val="0"/>
          <w:numId w:val="118"/>
        </w:numPr>
        <w:spacing w:before="120" w:after="120" w:line="240" w:lineRule="auto"/>
        <w:ind w:left="567" w:hanging="425"/>
        <w:jc w:val="both"/>
        <w:rPr>
          <w:rFonts w:ascii="Verdana" w:hAnsi="Verdana"/>
        </w:rPr>
      </w:pPr>
      <w:r w:rsidRPr="00916A12">
        <w:rPr>
          <w:rFonts w:ascii="Verdana" w:hAnsi="Verdana"/>
        </w:rPr>
        <w:t>Наличие информации об отклонении от уплаты налогов;</w:t>
      </w:r>
    </w:p>
    <w:p w14:paraId="3E8F8AF5" w14:textId="77777777" w:rsidR="00726FF4" w:rsidRPr="00916A12" w:rsidRDefault="00726FF4" w:rsidP="00726FF4">
      <w:pPr>
        <w:pStyle w:val="ac"/>
        <w:numPr>
          <w:ilvl w:val="0"/>
          <w:numId w:val="118"/>
        </w:numPr>
        <w:spacing w:before="120" w:after="120" w:line="240" w:lineRule="auto"/>
        <w:ind w:left="567" w:hanging="425"/>
        <w:jc w:val="both"/>
        <w:rPr>
          <w:rFonts w:ascii="Verdana" w:hAnsi="Verdana"/>
        </w:rPr>
      </w:pPr>
      <w:r w:rsidRPr="00916A12">
        <w:rPr>
          <w:rFonts w:ascii="Verdana" w:hAnsi="Verdana"/>
        </w:rPr>
        <w:t>Гражданство, отличное от российского;</w:t>
      </w:r>
    </w:p>
    <w:p w14:paraId="23D2BAF1" w14:textId="77777777" w:rsidR="00726FF4" w:rsidRPr="00916A12" w:rsidRDefault="00726FF4" w:rsidP="00726FF4">
      <w:pPr>
        <w:pStyle w:val="ac"/>
        <w:numPr>
          <w:ilvl w:val="0"/>
          <w:numId w:val="118"/>
        </w:numPr>
        <w:spacing w:before="120" w:after="120" w:line="240" w:lineRule="auto"/>
        <w:ind w:left="567" w:hanging="425"/>
        <w:jc w:val="both"/>
        <w:rPr>
          <w:rFonts w:ascii="Verdana" w:hAnsi="Verdana"/>
        </w:rPr>
      </w:pPr>
      <w:r w:rsidRPr="00916A12">
        <w:rPr>
          <w:rFonts w:ascii="Verdana" w:hAnsi="Verdana"/>
        </w:rPr>
        <w:t>Возраст, моложе 20 и старше 60 лет.</w:t>
      </w:r>
    </w:p>
    <w:p w14:paraId="665A632D" w14:textId="77777777" w:rsidR="00726FF4" w:rsidRPr="00C96D82" w:rsidRDefault="00726FF4" w:rsidP="00726FF4">
      <w:pPr>
        <w:pStyle w:val="ac"/>
        <w:spacing w:after="0" w:line="240" w:lineRule="auto"/>
        <w:ind w:left="1080"/>
        <w:jc w:val="both"/>
        <w:rPr>
          <w:rFonts w:ascii="Verdana" w:hAnsi="Verdana"/>
        </w:rPr>
      </w:pPr>
    </w:p>
    <w:p w14:paraId="349B94F5" w14:textId="77777777" w:rsidR="00726FF4" w:rsidRPr="00C96D82" w:rsidRDefault="00726FF4" w:rsidP="00726FF4">
      <w:pPr>
        <w:spacing w:before="120" w:after="120" w:line="240" w:lineRule="auto"/>
        <w:ind w:firstLine="567"/>
        <w:jc w:val="both"/>
        <w:rPr>
          <w:rFonts w:ascii="Verdana" w:hAnsi="Verdana"/>
        </w:rPr>
      </w:pPr>
      <w:r w:rsidRPr="00C96D82">
        <w:rPr>
          <w:rFonts w:ascii="Verdana" w:hAnsi="Verdana"/>
        </w:rPr>
        <w:t>В случае принятия решения о признании физического или юридического лица банкротом, значения PD и LGD считаются равными 1 с даты опубликования такого решения.</w:t>
      </w:r>
    </w:p>
    <w:p w14:paraId="4FAE4C27" w14:textId="77777777" w:rsidR="00726FF4" w:rsidRPr="00C96D82" w:rsidRDefault="00726FF4" w:rsidP="00726FF4">
      <w:pPr>
        <w:spacing w:before="120" w:after="120" w:line="240" w:lineRule="auto"/>
        <w:ind w:firstLine="567"/>
        <w:jc w:val="both"/>
        <w:rPr>
          <w:rFonts w:ascii="Verdana" w:hAnsi="Verdana"/>
          <w:szCs w:val="24"/>
        </w:rPr>
      </w:pPr>
      <w:r w:rsidRPr="00C96D82">
        <w:rPr>
          <w:rFonts w:ascii="Verdana" w:hAnsi="Verdana"/>
          <w:szCs w:val="24"/>
        </w:rPr>
        <w:t>Вероятность дефолта (</w:t>
      </w:r>
      <w:r w:rsidRPr="00C96D82">
        <w:rPr>
          <w:rFonts w:ascii="Verdana" w:hAnsi="Verdana"/>
          <w:szCs w:val="24"/>
          <w:lang w:val="en-US"/>
        </w:rPr>
        <w:t>PD</w:t>
      </w:r>
      <w:r w:rsidRPr="00C96D82">
        <w:rPr>
          <w:rFonts w:ascii="Verdana" w:hAnsi="Verdana"/>
          <w:szCs w:val="24"/>
        </w:rPr>
        <w:t>) на иные сроки (отличные от 1 года) оценивается пропорционально сроку вероятности дефолта на горизонте 1 год по формуле:</w:t>
      </w:r>
    </w:p>
    <w:p w14:paraId="6CAC4324" w14:textId="77777777" w:rsidR="00726FF4" w:rsidRPr="00C96D82" w:rsidRDefault="00511F25" w:rsidP="00726FF4">
      <w:pPr>
        <w:pStyle w:val="ac"/>
        <w:spacing w:before="120" w:after="120" w:line="240" w:lineRule="auto"/>
        <w:ind w:left="1134"/>
        <w:rPr>
          <w:rFonts w:ascii="Verdana" w:eastAsiaTheme="minorEastAsia" w:hAnsi="Verdana"/>
          <w:lang w:val="en-US"/>
        </w:rPr>
      </w:pPr>
      <m:oMathPara>
        <m:oMath>
          <m:sSub>
            <m:sSubPr>
              <m:ctrlPr>
                <w:rPr>
                  <w:rFonts w:ascii="Cambria Math" w:hAnsi="Cambria Math"/>
                </w:rPr>
              </m:ctrlPr>
            </m:sSubPr>
            <m:e>
              <m:r>
                <m:rPr>
                  <m:sty m:val="p"/>
                </m:rPr>
                <w:rPr>
                  <w:rFonts w:ascii="Cambria Math" w:hAnsi="Cambria Math"/>
                </w:rPr>
                <m:t>PD</m:t>
              </m:r>
            </m:e>
            <m:sub>
              <m:r>
                <m:rPr>
                  <m:sty m:val="p"/>
                </m:rPr>
                <w:rPr>
                  <w:rFonts w:ascii="Cambria Math" w:hAnsi="Cambria Math"/>
                </w:rPr>
                <m:t>i</m:t>
              </m:r>
            </m:sub>
          </m:sSub>
          <m:r>
            <m:rPr>
              <m:sty m:val="p"/>
            </m:rPr>
            <w:rPr>
              <w:rFonts w:ascii="Cambria Math" w:hAnsi="Cambria Math"/>
            </w:rPr>
            <m:t>=PD*</m:t>
          </m:r>
          <m:f>
            <m:fPr>
              <m:ctrlPr>
                <w:rPr>
                  <w:rFonts w:ascii="Cambria Math" w:hAnsi="Cambria Math"/>
                </w:rPr>
              </m:ctrlPr>
            </m:fPr>
            <m:num>
              <m:sSub>
                <m:sSubPr>
                  <m:ctrlPr>
                    <w:rPr>
                      <w:rFonts w:ascii="Cambria Math" w:hAnsi="Cambria Math"/>
                    </w:rPr>
                  </m:ctrlPr>
                </m:sSubPr>
                <m:e>
                  <m:r>
                    <m:rPr>
                      <m:sty m:val="p"/>
                    </m:rPr>
                    <w:rPr>
                      <w:rFonts w:ascii="Cambria Math" w:hAnsi="Cambria Math"/>
                    </w:rPr>
                    <m:t>D</m:t>
                  </m:r>
                </m:e>
                <m:sub>
                  <m:r>
                    <w:rPr>
                      <w:rFonts w:ascii="Cambria Math" w:hAnsi="Cambria Math"/>
                    </w:rPr>
                    <m:t>i</m:t>
                  </m:r>
                </m:sub>
              </m:sSub>
            </m:num>
            <m:den>
              <m:r>
                <m:rPr>
                  <m:sty m:val="p"/>
                </m:rPr>
                <w:rPr>
                  <w:rFonts w:ascii="Cambria Math" w:hAnsi="Cambria Math"/>
                </w:rPr>
                <m:t>T</m:t>
              </m:r>
            </m:den>
          </m:f>
        </m:oMath>
      </m:oMathPara>
    </w:p>
    <w:p w14:paraId="2798A727" w14:textId="77777777" w:rsidR="00726FF4" w:rsidRPr="00C96D82" w:rsidRDefault="00726FF4" w:rsidP="00726FF4">
      <w:pPr>
        <w:pStyle w:val="ac"/>
        <w:spacing w:before="120" w:after="120" w:line="240" w:lineRule="auto"/>
        <w:ind w:left="0"/>
        <w:rPr>
          <w:rFonts w:ascii="Verdana" w:eastAsiaTheme="minorEastAsia" w:hAnsi="Verdana"/>
        </w:rPr>
      </w:pPr>
      <w:r w:rsidRPr="00C96D82">
        <w:rPr>
          <w:rFonts w:ascii="Verdana" w:eastAsiaTheme="minorEastAsia" w:hAnsi="Verdana"/>
        </w:rPr>
        <w:t xml:space="preserve">где, </w:t>
      </w:r>
    </w:p>
    <w:p w14:paraId="26514C60" w14:textId="77777777" w:rsidR="00726FF4" w:rsidRPr="00C96D82" w:rsidRDefault="00511F25" w:rsidP="00726FF4">
      <w:pPr>
        <w:pStyle w:val="ac"/>
        <w:spacing w:before="120" w:after="120" w:line="240" w:lineRule="auto"/>
        <w:ind w:left="0"/>
        <w:rPr>
          <w:rFonts w:ascii="Verdana" w:eastAsiaTheme="minorEastAsia" w:hAnsi="Verdana"/>
        </w:rPr>
      </w:pPr>
      <m:oMath>
        <m:sSub>
          <m:sSubPr>
            <m:ctrlPr>
              <w:rPr>
                <w:rFonts w:ascii="Cambria Math" w:hAnsi="Cambria Math"/>
              </w:rPr>
            </m:ctrlPr>
          </m:sSubPr>
          <m:e>
            <m:r>
              <m:rPr>
                <m:sty m:val="p"/>
              </m:rPr>
              <w:rPr>
                <w:rFonts w:ascii="Cambria Math" w:hAnsi="Cambria Math"/>
              </w:rPr>
              <m:t>PD</m:t>
            </m:r>
          </m:e>
          <m:sub>
            <m:r>
              <m:rPr>
                <m:sty m:val="p"/>
              </m:rPr>
              <w:rPr>
                <w:rFonts w:ascii="Cambria Math" w:hAnsi="Cambria Math"/>
              </w:rPr>
              <m:t>i</m:t>
            </m:r>
          </m:sub>
        </m:sSub>
      </m:oMath>
      <w:r w:rsidR="00726FF4" w:rsidRPr="00C96D82">
        <w:rPr>
          <w:rFonts w:ascii="Verdana" w:eastAsiaTheme="minorEastAsia" w:hAnsi="Verdana"/>
        </w:rPr>
        <w:t xml:space="preserve"> – вероятность дефолта на срок от даты расчета до даты погашения/оферты;</w:t>
      </w:r>
    </w:p>
    <w:p w14:paraId="17EBC41D" w14:textId="77777777" w:rsidR="00726FF4" w:rsidRPr="00C96D82" w:rsidRDefault="00726FF4" w:rsidP="00726FF4">
      <w:pPr>
        <w:pStyle w:val="ac"/>
        <w:spacing w:before="120" w:after="120" w:line="240" w:lineRule="auto"/>
        <w:ind w:left="0"/>
        <w:jc w:val="both"/>
        <w:rPr>
          <w:rFonts w:ascii="Verdana" w:eastAsiaTheme="minorEastAsia" w:hAnsi="Verdana"/>
        </w:rPr>
      </w:pPr>
      <m:oMath>
        <m:r>
          <m:rPr>
            <m:sty m:val="p"/>
          </m:rPr>
          <w:rPr>
            <w:rFonts w:ascii="Cambria Math" w:hAnsi="Cambria Math"/>
          </w:rPr>
          <m:t>PD</m:t>
        </m:r>
      </m:oMath>
      <w:r w:rsidRPr="00C96D82">
        <w:rPr>
          <w:rFonts w:ascii="Verdana" w:eastAsiaTheme="minorEastAsia" w:hAnsi="Verdana"/>
        </w:rPr>
        <w:t xml:space="preserve"> – вероятность дефолта эмитента/дебитора на горизонте 1 год;</w:t>
      </w:r>
    </w:p>
    <w:p w14:paraId="4ACF39B7" w14:textId="77777777" w:rsidR="00726FF4" w:rsidRPr="00C96D82" w:rsidRDefault="00511F25" w:rsidP="00726FF4">
      <w:pPr>
        <w:pStyle w:val="ac"/>
        <w:spacing w:before="120" w:after="120" w:line="240" w:lineRule="auto"/>
        <w:ind w:left="0"/>
        <w:jc w:val="both"/>
        <w:rPr>
          <w:rFonts w:ascii="Verdana" w:eastAsiaTheme="minorEastAsia" w:hAnsi="Verdana"/>
        </w:rPr>
      </w:pPr>
      <m:oMath>
        <m:sSub>
          <m:sSubPr>
            <m:ctrlPr>
              <w:rPr>
                <w:rFonts w:ascii="Cambria Math" w:hAnsi="Cambria Math"/>
              </w:rPr>
            </m:ctrlPr>
          </m:sSubPr>
          <m:e>
            <m:r>
              <m:rPr>
                <m:sty m:val="p"/>
              </m:rPr>
              <w:rPr>
                <w:rFonts w:ascii="Cambria Math" w:hAnsi="Cambria Math"/>
              </w:rPr>
              <m:t>D</m:t>
            </m:r>
          </m:e>
          <m:sub>
            <m:r>
              <w:rPr>
                <w:rFonts w:ascii="Cambria Math" w:hAnsi="Cambria Math"/>
              </w:rPr>
              <m:t>i</m:t>
            </m:r>
          </m:sub>
        </m:sSub>
      </m:oMath>
      <w:r w:rsidR="00726FF4" w:rsidRPr="00C96D82">
        <w:rPr>
          <w:rFonts w:ascii="Verdana" w:eastAsiaTheme="minorEastAsia" w:hAnsi="Verdana"/>
        </w:rPr>
        <w:t xml:space="preserve"> – количество календарных дней до погашения/оферты;</w:t>
      </w:r>
    </w:p>
    <w:p w14:paraId="0AE60FA1" w14:textId="77777777" w:rsidR="00726FF4" w:rsidRPr="00C96D82" w:rsidRDefault="00726FF4" w:rsidP="00726FF4">
      <w:pPr>
        <w:pStyle w:val="ac"/>
        <w:spacing w:before="120" w:after="120" w:line="240" w:lineRule="auto"/>
        <w:ind w:left="0"/>
        <w:jc w:val="both"/>
        <w:rPr>
          <w:rFonts w:ascii="Verdana" w:hAnsi="Verdana"/>
        </w:rPr>
      </w:pPr>
      <m:oMath>
        <m:r>
          <m:rPr>
            <m:sty m:val="p"/>
          </m:rPr>
          <w:rPr>
            <w:rFonts w:ascii="Cambria Math" w:hAnsi="Cambria Math"/>
          </w:rPr>
          <m:t>T</m:t>
        </m:r>
      </m:oMath>
      <w:r w:rsidRPr="00C96D82">
        <w:rPr>
          <w:rFonts w:ascii="Verdana" w:eastAsiaTheme="minorEastAsia" w:hAnsi="Verdana"/>
        </w:rPr>
        <w:t xml:space="preserve"> – количество календарных дней в году, в котором осуществляется расчет </w:t>
      </w:r>
      <m:oMath>
        <m:sSub>
          <m:sSubPr>
            <m:ctrlPr>
              <w:rPr>
                <w:rFonts w:ascii="Cambria Math" w:hAnsi="Cambria Math"/>
              </w:rPr>
            </m:ctrlPr>
          </m:sSubPr>
          <m:e>
            <m:r>
              <m:rPr>
                <m:sty m:val="p"/>
              </m:rPr>
              <w:rPr>
                <w:rFonts w:ascii="Cambria Math" w:hAnsi="Cambria Math"/>
              </w:rPr>
              <m:t>PD</m:t>
            </m:r>
          </m:e>
          <m:sub>
            <m:r>
              <m:rPr>
                <m:sty m:val="p"/>
              </m:rPr>
              <w:rPr>
                <w:rFonts w:ascii="Cambria Math" w:hAnsi="Cambria Math"/>
              </w:rPr>
              <m:t>i</m:t>
            </m:r>
          </m:sub>
        </m:sSub>
      </m:oMath>
      <w:r w:rsidRPr="00C96D82">
        <w:rPr>
          <w:rFonts w:ascii="Verdana" w:eastAsiaTheme="minorEastAsia" w:hAnsi="Verdana"/>
        </w:rPr>
        <w:t>.</w:t>
      </w:r>
    </w:p>
    <w:p w14:paraId="36F2476A" w14:textId="494A2CD5" w:rsidR="00726FF4" w:rsidRPr="00C93C81" w:rsidRDefault="00726FF4" w:rsidP="00726FF4">
      <w:pPr>
        <w:spacing w:before="120" w:after="120" w:line="240" w:lineRule="auto"/>
        <w:ind w:firstLine="567"/>
        <w:jc w:val="both"/>
        <w:rPr>
          <w:rFonts w:ascii="Verdana" w:hAnsi="Verdana"/>
        </w:rPr>
      </w:pPr>
      <w:r w:rsidRPr="009E326A">
        <w:rPr>
          <w:rFonts w:ascii="Verdana" w:hAnsi="Verdana"/>
        </w:rPr>
        <w:t xml:space="preserve">Величина </w:t>
      </w:r>
      <w:r w:rsidRPr="009E326A">
        <w:rPr>
          <w:rFonts w:ascii="Verdana" w:hAnsi="Verdana"/>
          <w:lang w:val="en-US"/>
        </w:rPr>
        <w:t>PD</w:t>
      </w:r>
      <w:r w:rsidRPr="00C93C81">
        <w:rPr>
          <w:rFonts w:ascii="Verdana" w:hAnsi="Verdana"/>
        </w:rPr>
        <w:t xml:space="preserve"> принимается равной 1 при фактической просрочке обязательства контрагентом. </w:t>
      </w:r>
    </w:p>
    <w:p w14:paraId="20D2AB91" w14:textId="1DD7FC79" w:rsidR="00726FF4" w:rsidRPr="00C96D82" w:rsidRDefault="00726FF4" w:rsidP="00F351EC">
      <w:pPr>
        <w:spacing w:before="120" w:after="120" w:line="240" w:lineRule="auto"/>
        <w:ind w:firstLine="567"/>
        <w:jc w:val="both"/>
        <w:rPr>
          <w:rFonts w:ascii="Verdana" w:hAnsi="Verdana"/>
        </w:rPr>
      </w:pPr>
      <w:r w:rsidRPr="009E326A">
        <w:rPr>
          <w:rFonts w:ascii="Verdana" w:hAnsi="Verdana"/>
          <w:szCs w:val="24"/>
        </w:rPr>
        <w:tab/>
      </w:r>
    </w:p>
    <w:p w14:paraId="4D0C9D1C" w14:textId="77777777" w:rsidR="00726FF4" w:rsidRPr="00C96D82" w:rsidRDefault="00726FF4" w:rsidP="00726FF4">
      <w:pPr>
        <w:spacing w:before="120" w:after="120" w:line="240" w:lineRule="auto"/>
        <w:jc w:val="both"/>
        <w:rPr>
          <w:rFonts w:ascii="Verdana" w:hAnsi="Verdana"/>
          <w:i/>
        </w:rPr>
      </w:pPr>
    </w:p>
    <w:p w14:paraId="77F4274A" w14:textId="77777777" w:rsidR="00726FF4" w:rsidRPr="00C96D82" w:rsidRDefault="00726FF4" w:rsidP="00726FF4">
      <w:pPr>
        <w:spacing w:line="240" w:lineRule="auto"/>
        <w:jc w:val="both"/>
        <w:rPr>
          <w:rFonts w:ascii="Verdana" w:hAnsi="Verdana"/>
        </w:rPr>
      </w:pPr>
    </w:p>
    <w:p w14:paraId="6C944634" w14:textId="77777777" w:rsidR="00726FF4" w:rsidRPr="00C96D82" w:rsidRDefault="00726FF4" w:rsidP="00726FF4">
      <w:pPr>
        <w:spacing w:after="0" w:line="240" w:lineRule="auto"/>
        <w:ind w:left="9923"/>
        <w:jc w:val="both"/>
        <w:rPr>
          <w:rFonts w:ascii="Verdana" w:hAnsi="Verdana" w:cs="Arial"/>
          <w:b/>
          <w:sz w:val="20"/>
          <w:szCs w:val="20"/>
        </w:rPr>
        <w:sectPr w:rsidR="00726FF4" w:rsidRPr="00C96D82" w:rsidSect="00F02BFB">
          <w:pgSz w:w="12240" w:h="15840"/>
          <w:pgMar w:top="1134" w:right="709" w:bottom="992" w:left="1701" w:header="720" w:footer="720" w:gutter="0"/>
          <w:cols w:space="720"/>
          <w:noEndnote/>
          <w:docGrid w:linePitch="299"/>
        </w:sectPr>
      </w:pPr>
    </w:p>
    <w:p w14:paraId="0F5630B4" w14:textId="77777777" w:rsidR="00726FF4" w:rsidRPr="00C96D82" w:rsidRDefault="00726FF4" w:rsidP="00726FF4">
      <w:pPr>
        <w:spacing w:after="0" w:line="240" w:lineRule="auto"/>
        <w:jc w:val="right"/>
        <w:rPr>
          <w:rFonts w:ascii="Verdana" w:hAnsi="Verdana" w:cs="Arial"/>
          <w:b/>
        </w:rPr>
      </w:pPr>
      <w:r w:rsidRPr="00C96D82">
        <w:rPr>
          <w:rFonts w:ascii="Verdana" w:hAnsi="Verdana" w:cs="Arial"/>
          <w:b/>
        </w:rPr>
        <w:lastRenderedPageBreak/>
        <w:t>Приложение 7</w:t>
      </w:r>
    </w:p>
    <w:p w14:paraId="78972DF2" w14:textId="77777777" w:rsidR="00726FF4" w:rsidRPr="00C96D82" w:rsidRDefault="00726FF4" w:rsidP="00726FF4">
      <w:pPr>
        <w:pStyle w:val="ac"/>
        <w:spacing w:after="0" w:line="240" w:lineRule="auto"/>
        <w:ind w:left="0"/>
        <w:jc w:val="right"/>
        <w:rPr>
          <w:rFonts w:ascii="Verdana" w:eastAsia="Times New Roman" w:hAnsi="Verdana"/>
          <w:b/>
          <w:bCs/>
          <w:color w:val="000000"/>
          <w:lang w:eastAsia="ru-RU"/>
        </w:rPr>
      </w:pPr>
    </w:p>
    <w:p w14:paraId="5ACAA4D5" w14:textId="77777777" w:rsidR="00726FF4" w:rsidRPr="00C96D82" w:rsidRDefault="00726FF4" w:rsidP="00726FF4">
      <w:pPr>
        <w:pStyle w:val="ac"/>
        <w:spacing w:after="0" w:line="240" w:lineRule="auto"/>
        <w:ind w:left="0"/>
        <w:jc w:val="right"/>
        <w:rPr>
          <w:rFonts w:ascii="Verdana" w:hAnsi="Verdana"/>
        </w:rPr>
      </w:pPr>
      <w:r w:rsidRPr="00C96D82">
        <w:rPr>
          <w:rFonts w:ascii="Verdana" w:eastAsia="Times New Roman" w:hAnsi="Verdana"/>
          <w:b/>
          <w:bCs/>
          <w:color w:val="000000"/>
          <w:lang w:eastAsia="ru-RU"/>
        </w:rPr>
        <w:t>Кредиторская задолженность</w:t>
      </w:r>
    </w:p>
    <w:tbl>
      <w:tblPr>
        <w:tblpPr w:leftFromText="180" w:rightFromText="180" w:vertAnchor="text" w:horzAnchor="page" w:tblpX="929" w:tblpY="601"/>
        <w:tblW w:w="13887"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539"/>
        <w:gridCol w:w="3546"/>
        <w:gridCol w:w="3258"/>
        <w:gridCol w:w="3544"/>
      </w:tblGrid>
      <w:tr w:rsidR="00726FF4" w:rsidRPr="00C96D82" w14:paraId="4D1C0BE1" w14:textId="77777777" w:rsidTr="00F02BFB">
        <w:tc>
          <w:tcPr>
            <w:tcW w:w="3539" w:type="dxa"/>
            <w:shd w:val="clear" w:color="auto" w:fill="A6A6A6" w:themeFill="background1" w:themeFillShade="A6"/>
          </w:tcPr>
          <w:p w14:paraId="2B226C67" w14:textId="77777777" w:rsidR="00726FF4" w:rsidRPr="00C96D82" w:rsidRDefault="00726FF4" w:rsidP="00F02BFB">
            <w:pPr>
              <w:pStyle w:val="ac"/>
              <w:spacing w:after="0" w:line="240" w:lineRule="auto"/>
              <w:ind w:left="0"/>
              <w:jc w:val="center"/>
              <w:rPr>
                <w:rFonts w:ascii="Verdana" w:hAnsi="Verdana"/>
                <w:b/>
                <w:i/>
                <w:sz w:val="20"/>
                <w:szCs w:val="20"/>
              </w:rPr>
            </w:pPr>
            <w:r w:rsidRPr="00C96D82">
              <w:rPr>
                <w:rFonts w:ascii="Verdana" w:hAnsi="Verdana"/>
                <w:b/>
                <w:i/>
                <w:sz w:val="20"/>
                <w:szCs w:val="20"/>
              </w:rPr>
              <w:t>Виды обязательств</w:t>
            </w:r>
          </w:p>
        </w:tc>
        <w:tc>
          <w:tcPr>
            <w:tcW w:w="3546" w:type="dxa"/>
            <w:shd w:val="clear" w:color="auto" w:fill="A6A6A6" w:themeFill="background1" w:themeFillShade="A6"/>
          </w:tcPr>
          <w:p w14:paraId="62A569E8" w14:textId="77777777" w:rsidR="00726FF4" w:rsidRPr="00C96D82" w:rsidRDefault="00726FF4" w:rsidP="00F02BFB">
            <w:pPr>
              <w:pStyle w:val="ac"/>
              <w:spacing w:after="0" w:line="240" w:lineRule="auto"/>
              <w:ind w:left="0"/>
              <w:jc w:val="center"/>
              <w:rPr>
                <w:rFonts w:ascii="Verdana" w:hAnsi="Verdana"/>
                <w:b/>
                <w:i/>
                <w:sz w:val="20"/>
                <w:szCs w:val="20"/>
              </w:rPr>
            </w:pPr>
            <w:r w:rsidRPr="00C96D82">
              <w:rPr>
                <w:rFonts w:ascii="Verdana" w:eastAsia="Times New Roman" w:hAnsi="Verdana"/>
                <w:b/>
                <w:i/>
                <w:sz w:val="20"/>
                <w:szCs w:val="20"/>
                <w:lang w:eastAsia="ru-RU"/>
              </w:rPr>
              <w:t>Критерии признания</w:t>
            </w:r>
          </w:p>
        </w:tc>
        <w:tc>
          <w:tcPr>
            <w:tcW w:w="3258" w:type="dxa"/>
            <w:shd w:val="clear" w:color="auto" w:fill="A6A6A6" w:themeFill="background1" w:themeFillShade="A6"/>
          </w:tcPr>
          <w:p w14:paraId="7EDCD5D9" w14:textId="77777777" w:rsidR="00726FF4" w:rsidRPr="00C96D82" w:rsidRDefault="00726FF4" w:rsidP="00F02BFB">
            <w:pPr>
              <w:pStyle w:val="ac"/>
              <w:spacing w:after="0" w:line="240" w:lineRule="auto"/>
              <w:ind w:left="0"/>
              <w:jc w:val="center"/>
              <w:rPr>
                <w:rFonts w:ascii="Verdana" w:hAnsi="Verdana"/>
                <w:b/>
                <w:i/>
                <w:sz w:val="20"/>
                <w:szCs w:val="20"/>
              </w:rPr>
            </w:pPr>
            <w:r w:rsidRPr="00C96D82">
              <w:rPr>
                <w:rFonts w:ascii="Verdana" w:hAnsi="Verdana"/>
                <w:b/>
                <w:i/>
                <w:sz w:val="20"/>
                <w:szCs w:val="20"/>
              </w:rPr>
              <w:t>Критерии прекращения признания</w:t>
            </w:r>
          </w:p>
        </w:tc>
        <w:tc>
          <w:tcPr>
            <w:tcW w:w="3544" w:type="dxa"/>
            <w:shd w:val="clear" w:color="auto" w:fill="A6A6A6" w:themeFill="background1" w:themeFillShade="A6"/>
          </w:tcPr>
          <w:p w14:paraId="7904ED99" w14:textId="77777777" w:rsidR="00726FF4" w:rsidRPr="00C96D82" w:rsidRDefault="00726FF4" w:rsidP="00F02BFB">
            <w:pPr>
              <w:pStyle w:val="ac"/>
              <w:spacing w:after="0" w:line="240" w:lineRule="auto"/>
              <w:ind w:left="0"/>
              <w:jc w:val="center"/>
              <w:rPr>
                <w:rFonts w:ascii="Verdana" w:hAnsi="Verdana"/>
                <w:b/>
                <w:i/>
                <w:sz w:val="20"/>
                <w:szCs w:val="20"/>
              </w:rPr>
            </w:pPr>
            <w:r w:rsidRPr="00C96D82">
              <w:rPr>
                <w:rFonts w:ascii="Verdana" w:hAnsi="Verdana"/>
                <w:b/>
                <w:bCs/>
                <w:i/>
                <w:sz w:val="20"/>
                <w:szCs w:val="20"/>
              </w:rPr>
              <w:t>Справедливая стоимость</w:t>
            </w:r>
          </w:p>
        </w:tc>
      </w:tr>
      <w:tr w:rsidR="00726FF4" w:rsidRPr="00C96D82" w14:paraId="25694F49" w14:textId="77777777" w:rsidTr="00F02BFB">
        <w:tc>
          <w:tcPr>
            <w:tcW w:w="3539" w:type="dxa"/>
          </w:tcPr>
          <w:p w14:paraId="480095F9" w14:textId="77777777" w:rsidR="00726FF4" w:rsidRPr="00C96D82" w:rsidRDefault="00726FF4" w:rsidP="00F02BFB">
            <w:pPr>
              <w:spacing w:after="0" w:line="240" w:lineRule="auto"/>
              <w:jc w:val="both"/>
              <w:rPr>
                <w:rFonts w:ascii="Verdana" w:hAnsi="Verdana"/>
                <w:b/>
              </w:rPr>
            </w:pPr>
            <w:r w:rsidRPr="00C96D82">
              <w:rPr>
                <w:rFonts w:ascii="Verdana" w:eastAsia="Times New Roman" w:hAnsi="Verdana"/>
                <w:bCs/>
                <w:color w:val="000000"/>
                <w:sz w:val="20"/>
                <w:szCs w:val="20"/>
                <w:lang w:eastAsia="ru-RU"/>
              </w:rPr>
              <w:t>Кредиторская задолженность по сделкам, по которым наступила наиболее ранняя дата расчетов</w:t>
            </w:r>
          </w:p>
          <w:p w14:paraId="59864620"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p>
        </w:tc>
        <w:tc>
          <w:tcPr>
            <w:tcW w:w="3546" w:type="dxa"/>
            <w:vAlign w:val="center"/>
          </w:tcPr>
          <w:p w14:paraId="0F3D1D35" w14:textId="77777777" w:rsidR="00726FF4" w:rsidRPr="00C96D82" w:rsidRDefault="00726FF4" w:rsidP="00F351EC">
            <w:pPr>
              <w:pStyle w:val="ac"/>
              <w:spacing w:after="0" w:line="240" w:lineRule="auto"/>
              <w:ind w:left="171"/>
              <w:jc w:val="both"/>
              <w:rPr>
                <w:rFonts w:ascii="Verdana" w:eastAsia="Times New Roman" w:hAnsi="Verdana"/>
                <w:bCs/>
                <w:color w:val="000000"/>
                <w:lang w:eastAsia="ru-RU"/>
              </w:rPr>
            </w:pPr>
            <w:r w:rsidRPr="00C96D82">
              <w:rPr>
                <w:rFonts w:ascii="Verdana" w:eastAsia="Times New Roman" w:hAnsi="Verdana"/>
                <w:bCs/>
                <w:color w:val="000000"/>
                <w:sz w:val="20"/>
                <w:szCs w:val="20"/>
                <w:lang w:eastAsia="ru-RU"/>
              </w:rPr>
              <w:t>Дата перехода права собственности на актив (денежные средства) к ПИФ от лица, в отношении которого возникает кредиторская задолженность</w:t>
            </w:r>
          </w:p>
        </w:tc>
        <w:tc>
          <w:tcPr>
            <w:tcW w:w="3258" w:type="dxa"/>
          </w:tcPr>
          <w:p w14:paraId="36963D17" w14:textId="77777777" w:rsidR="00726FF4" w:rsidRPr="00C96D82" w:rsidRDefault="00726FF4" w:rsidP="00F351EC">
            <w:pPr>
              <w:pStyle w:val="ac"/>
              <w:spacing w:after="0" w:line="240" w:lineRule="auto"/>
              <w:ind w:left="172"/>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исполнения обязательств ПИФ по договору</w:t>
            </w:r>
          </w:p>
        </w:tc>
        <w:tc>
          <w:tcPr>
            <w:tcW w:w="3544" w:type="dxa"/>
            <w:vMerge w:val="restart"/>
            <w:vAlign w:val="center"/>
          </w:tcPr>
          <w:p w14:paraId="3CB27618" w14:textId="77777777" w:rsidR="00726FF4" w:rsidRPr="00C96D82" w:rsidRDefault="00726FF4" w:rsidP="00F02BFB">
            <w:pPr>
              <w:pStyle w:val="ac"/>
              <w:spacing w:after="0" w:line="240" w:lineRule="auto"/>
              <w:ind w:left="0"/>
              <w:jc w:val="center"/>
              <w:rPr>
                <w:rFonts w:ascii="Verdana" w:hAnsi="Verdana"/>
                <w:sz w:val="20"/>
                <w:szCs w:val="20"/>
              </w:rPr>
            </w:pPr>
            <w:r w:rsidRPr="00C96D82">
              <w:rPr>
                <w:rFonts w:ascii="Verdana" w:hAnsi="Verdana"/>
                <w:sz w:val="20"/>
                <w:szCs w:val="20"/>
              </w:rPr>
              <w:t>Справедливая стоимость обязательств, включается в расчет СЧА в размере ее остатка на дату определения СЧА. Не дисконтируется.</w:t>
            </w:r>
          </w:p>
        </w:tc>
      </w:tr>
      <w:tr w:rsidR="00726FF4" w:rsidRPr="00C96D82" w14:paraId="186C1BFC" w14:textId="77777777" w:rsidTr="00F02BFB">
        <w:tc>
          <w:tcPr>
            <w:tcW w:w="3539" w:type="dxa"/>
          </w:tcPr>
          <w:p w14:paraId="541371D2" w14:textId="77777777" w:rsidR="00726FF4" w:rsidRPr="00C96D82" w:rsidRDefault="00726FF4" w:rsidP="00F02BFB">
            <w:pPr>
              <w:pStyle w:val="ac"/>
              <w:spacing w:after="0" w:line="240" w:lineRule="auto"/>
              <w:ind w:left="0"/>
              <w:jc w:val="both"/>
              <w:rPr>
                <w:rFonts w:ascii="Verdana" w:hAnsi="Verdana"/>
                <w:sz w:val="20"/>
                <w:szCs w:val="20"/>
              </w:rPr>
            </w:pPr>
            <w:r w:rsidRPr="00C96D82">
              <w:rPr>
                <w:rFonts w:ascii="Verdana" w:eastAsia="Times New Roman" w:hAnsi="Verdana"/>
                <w:bCs/>
                <w:color w:val="000000"/>
                <w:sz w:val="20"/>
                <w:szCs w:val="20"/>
                <w:lang w:eastAsia="ru-RU"/>
              </w:rPr>
              <w:t>Кредиторская задолженность по выдаче инвестиционных паев ПИФ</w:t>
            </w:r>
          </w:p>
        </w:tc>
        <w:tc>
          <w:tcPr>
            <w:tcW w:w="3546" w:type="dxa"/>
            <w:vAlign w:val="center"/>
          </w:tcPr>
          <w:p w14:paraId="09025803" w14:textId="77777777" w:rsidR="00726FF4" w:rsidRPr="00C96D82" w:rsidRDefault="00726FF4" w:rsidP="00F351EC">
            <w:pPr>
              <w:pStyle w:val="ac"/>
              <w:spacing w:after="0" w:line="240" w:lineRule="auto"/>
              <w:ind w:left="171"/>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включения денежных средств (иного имущества), переданных в оплату инвестиционных паев, в имущество ПИФ</w:t>
            </w:r>
          </w:p>
        </w:tc>
        <w:tc>
          <w:tcPr>
            <w:tcW w:w="3258" w:type="dxa"/>
            <w:vAlign w:val="center"/>
          </w:tcPr>
          <w:p w14:paraId="39F732F2" w14:textId="77777777" w:rsidR="00726FF4" w:rsidRPr="00C96D82" w:rsidRDefault="00726FF4" w:rsidP="00F351EC">
            <w:pPr>
              <w:pStyle w:val="ac"/>
              <w:spacing w:after="0" w:line="240" w:lineRule="auto"/>
              <w:ind w:left="172"/>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внесения приходной записи о выдаче инвестиционных паев в реестр ПИФ согласно отчету регистратора</w:t>
            </w:r>
          </w:p>
        </w:tc>
        <w:tc>
          <w:tcPr>
            <w:tcW w:w="3544" w:type="dxa"/>
            <w:vMerge/>
            <w:vAlign w:val="center"/>
          </w:tcPr>
          <w:p w14:paraId="5B6A4F2B" w14:textId="77777777" w:rsidR="00726FF4" w:rsidRPr="00C96D82" w:rsidRDefault="00726FF4" w:rsidP="00F02BFB">
            <w:pPr>
              <w:pStyle w:val="ac"/>
              <w:spacing w:after="0" w:line="240" w:lineRule="auto"/>
              <w:ind w:left="0"/>
              <w:jc w:val="center"/>
              <w:rPr>
                <w:rFonts w:ascii="Verdana" w:hAnsi="Verdana"/>
                <w:sz w:val="20"/>
                <w:szCs w:val="20"/>
              </w:rPr>
            </w:pPr>
          </w:p>
        </w:tc>
      </w:tr>
      <w:tr w:rsidR="00726FF4" w:rsidRPr="00C96D82" w14:paraId="1FCC2963" w14:textId="77777777" w:rsidTr="00F02BFB">
        <w:tc>
          <w:tcPr>
            <w:tcW w:w="3539" w:type="dxa"/>
          </w:tcPr>
          <w:p w14:paraId="067A5397" w14:textId="77777777" w:rsidR="00726FF4" w:rsidRPr="00C96D82" w:rsidRDefault="00726FF4" w:rsidP="00F02BFB">
            <w:pPr>
              <w:pStyle w:val="ac"/>
              <w:spacing w:after="0" w:line="240" w:lineRule="auto"/>
              <w:ind w:left="0"/>
              <w:jc w:val="both"/>
              <w:rPr>
                <w:rFonts w:ascii="Verdana" w:hAnsi="Verdana"/>
                <w:sz w:val="20"/>
                <w:szCs w:val="20"/>
              </w:rPr>
            </w:pPr>
            <w:r w:rsidRPr="00C96D82">
              <w:rPr>
                <w:rFonts w:ascii="Verdana" w:eastAsia="Times New Roman" w:hAnsi="Verdana"/>
                <w:bCs/>
                <w:color w:val="000000"/>
                <w:sz w:val="20"/>
                <w:szCs w:val="20"/>
                <w:lang w:eastAsia="ru-RU"/>
              </w:rPr>
              <w:t>Кредиторская задолженность по выдаче инвестиционных паев ПИФ при обмене</w:t>
            </w:r>
          </w:p>
        </w:tc>
        <w:tc>
          <w:tcPr>
            <w:tcW w:w="3546" w:type="dxa"/>
          </w:tcPr>
          <w:p w14:paraId="1DE56E72" w14:textId="77777777" w:rsidR="00726FF4" w:rsidRPr="00C96D82" w:rsidRDefault="00726FF4" w:rsidP="00F351EC">
            <w:pPr>
              <w:pStyle w:val="ac"/>
              <w:spacing w:after="0" w:line="240" w:lineRule="auto"/>
              <w:ind w:left="171"/>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зачисления в ПИФ имущества, поступившего в оплату обмена паев</w:t>
            </w:r>
          </w:p>
        </w:tc>
        <w:tc>
          <w:tcPr>
            <w:tcW w:w="3258" w:type="dxa"/>
          </w:tcPr>
          <w:p w14:paraId="05CAD3CC" w14:textId="77777777" w:rsidR="00726FF4" w:rsidRPr="00C96D82" w:rsidRDefault="00726FF4" w:rsidP="00F351EC">
            <w:pPr>
              <w:pStyle w:val="ac"/>
              <w:spacing w:after="0" w:line="240" w:lineRule="auto"/>
              <w:ind w:left="172"/>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внесения приходной записи о выдаче инвестиционных паев в реестр ПИФ при обмене согласно отчету регистратора</w:t>
            </w:r>
          </w:p>
        </w:tc>
        <w:tc>
          <w:tcPr>
            <w:tcW w:w="3544" w:type="dxa"/>
            <w:vMerge/>
          </w:tcPr>
          <w:p w14:paraId="512BFE6B" w14:textId="77777777" w:rsidR="00726FF4" w:rsidRPr="00C96D82" w:rsidRDefault="00726FF4" w:rsidP="00F02BFB">
            <w:pPr>
              <w:pStyle w:val="ac"/>
              <w:spacing w:after="0" w:line="240" w:lineRule="auto"/>
              <w:ind w:left="0"/>
              <w:jc w:val="both"/>
              <w:rPr>
                <w:rFonts w:ascii="Verdana" w:hAnsi="Verdana"/>
                <w:sz w:val="20"/>
                <w:szCs w:val="20"/>
              </w:rPr>
            </w:pPr>
          </w:p>
        </w:tc>
      </w:tr>
      <w:tr w:rsidR="00726FF4" w:rsidRPr="00C96D82" w14:paraId="051C7B71" w14:textId="77777777" w:rsidTr="00F02BFB">
        <w:tc>
          <w:tcPr>
            <w:tcW w:w="3539" w:type="dxa"/>
          </w:tcPr>
          <w:p w14:paraId="765C7E9F" w14:textId="77777777" w:rsidR="00726FF4" w:rsidRPr="00C96D82" w:rsidRDefault="00726FF4" w:rsidP="00F02BFB">
            <w:pPr>
              <w:pStyle w:val="ac"/>
              <w:spacing w:after="0" w:line="240" w:lineRule="auto"/>
              <w:ind w:left="0"/>
              <w:jc w:val="both"/>
              <w:rPr>
                <w:rFonts w:ascii="Verdana" w:hAnsi="Verdana"/>
                <w:sz w:val="20"/>
                <w:szCs w:val="20"/>
              </w:rPr>
            </w:pPr>
            <w:r w:rsidRPr="00C96D82">
              <w:rPr>
                <w:rFonts w:ascii="Verdana" w:eastAsia="Times New Roman" w:hAnsi="Verdana"/>
                <w:bCs/>
                <w:color w:val="000000"/>
                <w:sz w:val="20"/>
                <w:szCs w:val="20"/>
                <w:lang w:eastAsia="ru-RU"/>
              </w:rPr>
              <w:t>Кредиторская задолженность по выплате денежной компенсации при погашении инвестиционных паев ПИФ (перечислении денежных средств при обмене паев)</w:t>
            </w:r>
          </w:p>
        </w:tc>
        <w:tc>
          <w:tcPr>
            <w:tcW w:w="3546" w:type="dxa"/>
          </w:tcPr>
          <w:p w14:paraId="55729ACA" w14:textId="77777777" w:rsidR="00726FF4" w:rsidRPr="00C96D82" w:rsidRDefault="00726FF4" w:rsidP="00F351EC">
            <w:pPr>
              <w:pStyle w:val="ac"/>
              <w:spacing w:after="0" w:line="240" w:lineRule="auto"/>
              <w:ind w:left="171"/>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внесения расходной записи о погашении (списании при обмене) инвестиционных паев ПИФ согласно отчету регистратора</w:t>
            </w:r>
          </w:p>
        </w:tc>
        <w:tc>
          <w:tcPr>
            <w:tcW w:w="3258" w:type="dxa"/>
          </w:tcPr>
          <w:p w14:paraId="28A90922" w14:textId="77777777" w:rsidR="00726FF4" w:rsidRPr="00C96D82" w:rsidRDefault="00726FF4" w:rsidP="00F351EC">
            <w:pPr>
              <w:pStyle w:val="ac"/>
              <w:spacing w:after="0" w:line="240" w:lineRule="auto"/>
              <w:ind w:left="172"/>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выплаты (перечисления по обмену) суммы денежной компенсации за инвестиционные паи ПИФ согласно банковской выписке</w:t>
            </w:r>
          </w:p>
        </w:tc>
        <w:tc>
          <w:tcPr>
            <w:tcW w:w="3544" w:type="dxa"/>
            <w:vMerge/>
          </w:tcPr>
          <w:p w14:paraId="77D01758" w14:textId="77777777" w:rsidR="00726FF4" w:rsidRPr="00C96D82" w:rsidRDefault="00726FF4" w:rsidP="00F02BFB">
            <w:pPr>
              <w:pStyle w:val="ac"/>
              <w:spacing w:after="0" w:line="240" w:lineRule="auto"/>
              <w:ind w:left="0"/>
              <w:jc w:val="both"/>
              <w:rPr>
                <w:rFonts w:ascii="Verdana" w:hAnsi="Verdana"/>
                <w:sz w:val="20"/>
                <w:szCs w:val="20"/>
              </w:rPr>
            </w:pPr>
          </w:p>
        </w:tc>
      </w:tr>
      <w:tr w:rsidR="00726FF4" w:rsidRPr="00C96D82" w14:paraId="75A311C1" w14:textId="77777777" w:rsidTr="00F02BFB">
        <w:tc>
          <w:tcPr>
            <w:tcW w:w="3539" w:type="dxa"/>
          </w:tcPr>
          <w:p w14:paraId="30B843E4" w14:textId="77777777" w:rsidR="00726FF4" w:rsidRPr="00C96D82" w:rsidRDefault="00726FF4" w:rsidP="00F02BFB">
            <w:pPr>
              <w:pStyle w:val="ac"/>
              <w:spacing w:after="0" w:line="240" w:lineRule="auto"/>
              <w:ind w:left="0"/>
              <w:jc w:val="both"/>
              <w:rPr>
                <w:rFonts w:ascii="Verdana" w:hAnsi="Verdana"/>
                <w:sz w:val="20"/>
                <w:szCs w:val="20"/>
              </w:rPr>
            </w:pPr>
            <w:r w:rsidRPr="00C96D82">
              <w:rPr>
                <w:rFonts w:ascii="Verdana" w:eastAsia="Times New Roman" w:hAnsi="Verdana"/>
                <w:bCs/>
                <w:color w:val="000000"/>
                <w:sz w:val="20"/>
                <w:szCs w:val="20"/>
                <w:lang w:eastAsia="ru-RU"/>
              </w:rPr>
              <w:t>Кредиторская задолженность перед агентами по выдаче, погашению и обмену инвестиционных паев ПИФ</w:t>
            </w:r>
          </w:p>
        </w:tc>
        <w:tc>
          <w:tcPr>
            <w:tcW w:w="3546" w:type="dxa"/>
          </w:tcPr>
          <w:p w14:paraId="28115141" w14:textId="77777777" w:rsidR="00726FF4" w:rsidRPr="00C96D82" w:rsidRDefault="00726FF4" w:rsidP="00F351EC">
            <w:pPr>
              <w:pStyle w:val="ac"/>
              <w:spacing w:after="0" w:line="240" w:lineRule="auto"/>
              <w:ind w:left="171"/>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осуществления операции выдачи и (или) погашения паев в реестре инвестиционных паев ПИФ по заявке агента</w:t>
            </w:r>
          </w:p>
        </w:tc>
        <w:tc>
          <w:tcPr>
            <w:tcW w:w="3258" w:type="dxa"/>
          </w:tcPr>
          <w:p w14:paraId="3B66F2C5" w14:textId="77777777" w:rsidR="00726FF4" w:rsidRPr="00C96D82" w:rsidRDefault="00726FF4" w:rsidP="00F351EC">
            <w:pPr>
              <w:pStyle w:val="ac"/>
              <w:spacing w:after="0" w:line="240" w:lineRule="auto"/>
              <w:ind w:left="172"/>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перечисления суммы скидок/надбавок агенту из ПИФ согласно банковской выписке</w:t>
            </w:r>
          </w:p>
        </w:tc>
        <w:tc>
          <w:tcPr>
            <w:tcW w:w="3544" w:type="dxa"/>
            <w:vMerge/>
          </w:tcPr>
          <w:p w14:paraId="777C4655" w14:textId="77777777" w:rsidR="00726FF4" w:rsidRPr="00C96D82" w:rsidRDefault="00726FF4" w:rsidP="00F02BFB">
            <w:pPr>
              <w:pStyle w:val="ac"/>
              <w:spacing w:after="0" w:line="240" w:lineRule="auto"/>
              <w:ind w:left="0"/>
              <w:jc w:val="both"/>
              <w:rPr>
                <w:rFonts w:ascii="Verdana" w:hAnsi="Verdana"/>
                <w:sz w:val="20"/>
                <w:szCs w:val="20"/>
              </w:rPr>
            </w:pPr>
          </w:p>
        </w:tc>
      </w:tr>
      <w:tr w:rsidR="00726FF4" w:rsidRPr="00C96D82" w14:paraId="6AE6E42E" w14:textId="77777777" w:rsidTr="00F02BFB">
        <w:tc>
          <w:tcPr>
            <w:tcW w:w="3539" w:type="dxa"/>
          </w:tcPr>
          <w:p w14:paraId="0BED0217"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hAnsi="Verdana"/>
                <w:sz w:val="20"/>
                <w:szCs w:val="20"/>
              </w:rPr>
              <w:t xml:space="preserve">Кредиторская задолженность по выплате доходов пайщикам </w:t>
            </w:r>
            <w:r w:rsidRPr="00C96D82">
              <w:rPr>
                <w:rFonts w:ascii="Verdana" w:hAnsi="Verdana"/>
                <w:sz w:val="20"/>
                <w:szCs w:val="20"/>
              </w:rPr>
              <w:lastRenderedPageBreak/>
              <w:t>(права владельцев инвестиционных паев)</w:t>
            </w:r>
          </w:p>
        </w:tc>
        <w:tc>
          <w:tcPr>
            <w:tcW w:w="3546" w:type="dxa"/>
          </w:tcPr>
          <w:p w14:paraId="1E75F244" w14:textId="77777777" w:rsidR="00726FF4" w:rsidRPr="00C96D82" w:rsidRDefault="00726FF4" w:rsidP="00F351EC">
            <w:pPr>
              <w:pStyle w:val="ac"/>
              <w:spacing w:after="0" w:line="240" w:lineRule="auto"/>
              <w:ind w:left="171"/>
              <w:jc w:val="both"/>
              <w:rPr>
                <w:rFonts w:ascii="Verdana" w:eastAsia="Times New Roman" w:hAnsi="Verdana"/>
                <w:bCs/>
                <w:color w:val="000000"/>
                <w:sz w:val="20"/>
                <w:szCs w:val="20"/>
                <w:lang w:eastAsia="ru-RU"/>
              </w:rPr>
            </w:pPr>
            <w:r w:rsidRPr="00C96D82">
              <w:rPr>
                <w:rFonts w:ascii="Verdana" w:hAnsi="Verdana" w:cs="Verdana"/>
                <w:sz w:val="20"/>
                <w:szCs w:val="20"/>
              </w:rPr>
              <w:lastRenderedPageBreak/>
              <w:t xml:space="preserve">Дата возникновения обязательства по выплате </w:t>
            </w:r>
            <w:r w:rsidRPr="00C96D82">
              <w:rPr>
                <w:rFonts w:ascii="Verdana" w:hAnsi="Verdana" w:cs="Verdana"/>
                <w:sz w:val="20"/>
                <w:szCs w:val="20"/>
              </w:rPr>
              <w:lastRenderedPageBreak/>
              <w:t>дохода (в том числе дата, указанная в сообщении</w:t>
            </w:r>
            <w:r w:rsidRPr="00C96D82">
              <w:rPr>
                <w:rFonts w:ascii="Verdana" w:hAnsi="Verdana"/>
                <w:sz w:val="20"/>
                <w:szCs w:val="20"/>
              </w:rPr>
              <w:t xml:space="preserve"> </w:t>
            </w:r>
            <w:r w:rsidRPr="00C96D82">
              <w:rPr>
                <w:rFonts w:ascii="Verdana" w:hAnsi="Verdana" w:cs="Verdana"/>
                <w:sz w:val="20"/>
                <w:szCs w:val="20"/>
              </w:rPr>
              <w:t xml:space="preserve">о выплате дохода по инвестиционным паям </w:t>
            </w:r>
            <w:r w:rsidRPr="00C96D82">
              <w:rPr>
                <w:rFonts w:ascii="Verdana" w:eastAsia="Times New Roman" w:hAnsi="Verdana"/>
                <w:bCs/>
                <w:color w:val="000000"/>
                <w:sz w:val="20"/>
                <w:szCs w:val="20"/>
              </w:rPr>
              <w:t>в соответствии с информацией НКО АО НРД или официальным сайтом (официальным письмом) управляющей компании</w:t>
            </w:r>
            <w:r w:rsidRPr="00C96D82">
              <w:rPr>
                <w:rFonts w:ascii="Verdana" w:hAnsi="Verdana" w:cs="Verdana"/>
                <w:sz w:val="20"/>
                <w:szCs w:val="20"/>
              </w:rPr>
              <w:t>)</w:t>
            </w:r>
          </w:p>
          <w:p w14:paraId="2DDBE03D" w14:textId="77777777" w:rsidR="00726FF4" w:rsidRPr="00C96D82" w:rsidRDefault="00726FF4" w:rsidP="00F02BFB">
            <w:pPr>
              <w:spacing w:after="0" w:line="240" w:lineRule="auto"/>
              <w:ind w:left="171" w:hanging="171"/>
              <w:jc w:val="both"/>
              <w:rPr>
                <w:rFonts w:ascii="Verdana" w:eastAsia="Times New Roman" w:hAnsi="Verdana"/>
                <w:bCs/>
                <w:color w:val="000000"/>
                <w:sz w:val="20"/>
                <w:szCs w:val="20"/>
                <w:lang w:eastAsia="ru-RU"/>
              </w:rPr>
            </w:pPr>
          </w:p>
        </w:tc>
        <w:tc>
          <w:tcPr>
            <w:tcW w:w="3258" w:type="dxa"/>
          </w:tcPr>
          <w:p w14:paraId="67364D37" w14:textId="77777777" w:rsidR="00726FF4" w:rsidRPr="00C96D82" w:rsidRDefault="00726FF4" w:rsidP="00F02BFB">
            <w:pPr>
              <w:pStyle w:val="ac"/>
              <w:numPr>
                <w:ilvl w:val="0"/>
                <w:numId w:val="9"/>
              </w:numPr>
              <w:spacing w:after="0" w:line="240" w:lineRule="auto"/>
              <w:ind w:left="172" w:hanging="157"/>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lastRenderedPageBreak/>
              <w:t xml:space="preserve">Дата исполнения обязательств управляющей </w:t>
            </w:r>
            <w:r w:rsidRPr="00C96D82">
              <w:rPr>
                <w:rFonts w:ascii="Verdana" w:eastAsia="Times New Roman" w:hAnsi="Verdana"/>
                <w:bCs/>
                <w:color w:val="000000"/>
                <w:sz w:val="20"/>
                <w:szCs w:val="20"/>
                <w:lang w:eastAsia="ru-RU"/>
              </w:rPr>
              <w:lastRenderedPageBreak/>
              <w:t xml:space="preserve">компанией, подтвержденной банковской выпиской с </w:t>
            </w:r>
            <w:r w:rsidRPr="00C96D82">
              <w:rPr>
                <w:rFonts w:ascii="Verdana" w:hAnsi="Verdana" w:cs="Verdana"/>
                <w:sz w:val="20"/>
                <w:szCs w:val="20"/>
              </w:rPr>
              <w:t>расчетного счета управляющей компании Д.У. ПИФ</w:t>
            </w:r>
            <w:r w:rsidRPr="00C96D82">
              <w:rPr>
                <w:rFonts w:ascii="Verdana" w:eastAsia="Times New Roman" w:hAnsi="Verdana"/>
                <w:bCs/>
                <w:color w:val="000000"/>
                <w:sz w:val="20"/>
                <w:szCs w:val="20"/>
                <w:lang w:eastAsia="ru-RU"/>
              </w:rPr>
              <w:t xml:space="preserve"> /отчетом брокера ПИФ</w:t>
            </w:r>
          </w:p>
          <w:p w14:paraId="293D14A4" w14:textId="77777777" w:rsidR="00726FF4" w:rsidRPr="00C96D82" w:rsidRDefault="00726FF4" w:rsidP="00F02BFB">
            <w:pPr>
              <w:pStyle w:val="ac"/>
              <w:numPr>
                <w:ilvl w:val="0"/>
                <w:numId w:val="9"/>
              </w:numPr>
              <w:spacing w:after="0" w:line="240" w:lineRule="auto"/>
              <w:ind w:left="172" w:hanging="157"/>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ликвидации управляющей компании, согласно выписке из ЕГРЮЛ (или выписки из соответствующего уполномоченного органа иностранного государства)</w:t>
            </w:r>
          </w:p>
        </w:tc>
        <w:tc>
          <w:tcPr>
            <w:tcW w:w="3544" w:type="dxa"/>
            <w:vMerge/>
          </w:tcPr>
          <w:p w14:paraId="274DB35E" w14:textId="77777777" w:rsidR="00726FF4" w:rsidRPr="00C96D82" w:rsidRDefault="00726FF4" w:rsidP="00F02BFB">
            <w:pPr>
              <w:pStyle w:val="ac"/>
              <w:spacing w:after="0" w:line="240" w:lineRule="auto"/>
              <w:ind w:left="0"/>
              <w:jc w:val="both"/>
              <w:rPr>
                <w:rFonts w:ascii="Verdana" w:hAnsi="Verdana"/>
                <w:sz w:val="20"/>
                <w:szCs w:val="20"/>
              </w:rPr>
            </w:pPr>
          </w:p>
        </w:tc>
      </w:tr>
      <w:tr w:rsidR="00726FF4" w:rsidRPr="00C96D82" w14:paraId="168F1FEB" w14:textId="77777777" w:rsidTr="00F02BFB">
        <w:tc>
          <w:tcPr>
            <w:tcW w:w="3539" w:type="dxa"/>
          </w:tcPr>
          <w:p w14:paraId="36CC9A0B"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ПИФ при погашении и (или) обмене инвестиционных паев ПИФ</w:t>
            </w:r>
          </w:p>
        </w:tc>
        <w:tc>
          <w:tcPr>
            <w:tcW w:w="3546" w:type="dxa"/>
          </w:tcPr>
          <w:p w14:paraId="623E7009" w14:textId="77777777" w:rsidR="00726FF4" w:rsidRPr="00C96D82" w:rsidRDefault="00726FF4" w:rsidP="00F351EC">
            <w:pPr>
              <w:pStyle w:val="ac"/>
              <w:spacing w:after="0" w:line="240" w:lineRule="auto"/>
              <w:ind w:left="171"/>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получения денежных средств от управляющей компании согласно банковской выписке</w:t>
            </w:r>
          </w:p>
        </w:tc>
        <w:tc>
          <w:tcPr>
            <w:tcW w:w="3258" w:type="dxa"/>
          </w:tcPr>
          <w:p w14:paraId="105CF385" w14:textId="77777777" w:rsidR="00726FF4" w:rsidRPr="00C96D82" w:rsidRDefault="00726FF4" w:rsidP="00F351EC">
            <w:pPr>
              <w:pStyle w:val="ac"/>
              <w:spacing w:after="0" w:line="240" w:lineRule="auto"/>
              <w:ind w:left="172"/>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возврата суммы задолженности управляющей компании согласно банковской выписке</w:t>
            </w:r>
          </w:p>
        </w:tc>
        <w:tc>
          <w:tcPr>
            <w:tcW w:w="3544" w:type="dxa"/>
            <w:vMerge/>
          </w:tcPr>
          <w:p w14:paraId="58F6FE85" w14:textId="77777777" w:rsidR="00726FF4" w:rsidRPr="00C96D82" w:rsidRDefault="00726FF4" w:rsidP="00F02BFB">
            <w:pPr>
              <w:pStyle w:val="ac"/>
              <w:spacing w:after="0" w:line="240" w:lineRule="auto"/>
              <w:ind w:left="0"/>
              <w:jc w:val="both"/>
              <w:rPr>
                <w:rFonts w:ascii="Verdana" w:hAnsi="Verdana"/>
                <w:sz w:val="20"/>
                <w:szCs w:val="20"/>
              </w:rPr>
            </w:pPr>
          </w:p>
        </w:tc>
      </w:tr>
      <w:tr w:rsidR="00726FF4" w:rsidRPr="00C96D82" w14:paraId="4849CEC2" w14:textId="77777777" w:rsidTr="00F02BFB">
        <w:tc>
          <w:tcPr>
            <w:tcW w:w="3539" w:type="dxa"/>
          </w:tcPr>
          <w:p w14:paraId="0BC8278E"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Кредиторская задолженность по уплате налогов и других обязательных платежей из имущества ПИФ</w:t>
            </w:r>
          </w:p>
        </w:tc>
        <w:tc>
          <w:tcPr>
            <w:tcW w:w="3546" w:type="dxa"/>
          </w:tcPr>
          <w:p w14:paraId="18A23A5F" w14:textId="77777777" w:rsidR="00726FF4" w:rsidRPr="00C96D82" w:rsidRDefault="00726FF4" w:rsidP="00F02BFB">
            <w:pPr>
              <w:pStyle w:val="ac"/>
              <w:numPr>
                <w:ilvl w:val="0"/>
                <w:numId w:val="9"/>
              </w:numPr>
              <w:spacing w:after="0" w:line="240" w:lineRule="auto"/>
              <w:ind w:left="171" w:hanging="171"/>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Для НДФЛ - дата выплаты дохода, который облагается НДФЛ</w:t>
            </w:r>
          </w:p>
          <w:p w14:paraId="22A60270" w14:textId="15CA827F" w:rsidR="00726FF4" w:rsidRPr="00C96D82" w:rsidRDefault="00726FF4" w:rsidP="00F02BFB">
            <w:pPr>
              <w:pStyle w:val="ac"/>
              <w:numPr>
                <w:ilvl w:val="0"/>
                <w:numId w:val="9"/>
              </w:numPr>
              <w:spacing w:after="0" w:line="240" w:lineRule="auto"/>
              <w:ind w:left="171" w:hanging="171"/>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Для остальных налогов и обязательных платежей</w:t>
            </w:r>
            <w:r w:rsidR="00632153">
              <w:rPr>
                <w:rFonts w:ascii="Verdana" w:eastAsia="Times New Roman" w:hAnsi="Verdana"/>
                <w:bCs/>
                <w:color w:val="000000"/>
                <w:sz w:val="20"/>
                <w:szCs w:val="20"/>
                <w:lang w:eastAsia="ru-RU"/>
              </w:rPr>
              <w:t xml:space="preserve"> </w:t>
            </w:r>
            <w:r w:rsidRPr="00C96D82">
              <w:rPr>
                <w:rFonts w:ascii="Verdana" w:eastAsia="Times New Roman" w:hAnsi="Verdana"/>
                <w:bCs/>
                <w:color w:val="000000"/>
                <w:sz w:val="20"/>
                <w:szCs w:val="20"/>
                <w:lang w:eastAsia="ru-RU"/>
              </w:rPr>
              <w:t>-</w:t>
            </w:r>
            <w:r w:rsidR="00070DD9">
              <w:rPr>
                <w:rFonts w:ascii="Verdana" w:eastAsia="Times New Roman" w:hAnsi="Verdana"/>
                <w:bCs/>
                <w:color w:val="000000"/>
                <w:sz w:val="20"/>
                <w:szCs w:val="20"/>
                <w:lang w:eastAsia="ru-RU"/>
              </w:rPr>
              <w:t xml:space="preserve"> последний рабочий день квартала.</w:t>
            </w:r>
          </w:p>
        </w:tc>
        <w:tc>
          <w:tcPr>
            <w:tcW w:w="3258" w:type="dxa"/>
          </w:tcPr>
          <w:p w14:paraId="55B857CE" w14:textId="77777777" w:rsidR="00726FF4" w:rsidRPr="00C96D82" w:rsidRDefault="00726FF4" w:rsidP="00F351EC">
            <w:pPr>
              <w:pStyle w:val="ac"/>
              <w:spacing w:after="0" w:line="240" w:lineRule="auto"/>
              <w:ind w:left="172"/>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перечисления суммы налогов (обязательных платежей) с расчетного счета ПИФ согласно банковской выписке</w:t>
            </w:r>
          </w:p>
        </w:tc>
        <w:tc>
          <w:tcPr>
            <w:tcW w:w="3544" w:type="dxa"/>
            <w:vMerge/>
          </w:tcPr>
          <w:p w14:paraId="1C0D60DD" w14:textId="77777777" w:rsidR="00726FF4" w:rsidRPr="00C96D82" w:rsidRDefault="00726FF4" w:rsidP="00F02BFB">
            <w:pPr>
              <w:pStyle w:val="ac"/>
              <w:spacing w:after="0" w:line="240" w:lineRule="auto"/>
              <w:ind w:left="0"/>
              <w:jc w:val="both"/>
              <w:rPr>
                <w:rFonts w:ascii="Verdana" w:hAnsi="Verdana"/>
                <w:sz w:val="20"/>
                <w:szCs w:val="20"/>
              </w:rPr>
            </w:pPr>
          </w:p>
        </w:tc>
      </w:tr>
      <w:tr w:rsidR="00726FF4" w:rsidRPr="00C96D82" w14:paraId="73E8FBA0" w14:textId="77777777" w:rsidTr="00F02BFB">
        <w:trPr>
          <w:trHeight w:val="1549"/>
        </w:trPr>
        <w:tc>
          <w:tcPr>
            <w:tcW w:w="3539" w:type="dxa"/>
          </w:tcPr>
          <w:p w14:paraId="77962C6C"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bookmarkStart w:id="14" w:name="_GoBack"/>
            <w:bookmarkEnd w:id="14"/>
            <w:r w:rsidRPr="00C96D82">
              <w:rPr>
                <w:rFonts w:ascii="Verdana" w:eastAsia="Times New Roman" w:hAnsi="Verdana"/>
                <w:bCs/>
                <w:color w:val="000000"/>
                <w:sz w:val="20"/>
                <w:szCs w:val="20"/>
                <w:lang w:eastAsia="ru-RU"/>
              </w:rPr>
              <w:t>Кредиторская задолженность по сделкам купли – продажи активов ПИФ (за исключением сделок купли-продажи ценных бумаг) и передача активов ПИФ в аренду</w:t>
            </w:r>
          </w:p>
        </w:tc>
        <w:tc>
          <w:tcPr>
            <w:tcW w:w="3546" w:type="dxa"/>
          </w:tcPr>
          <w:p w14:paraId="57331C3A" w14:textId="77777777" w:rsidR="00726FF4" w:rsidRPr="00C96D82" w:rsidRDefault="00726FF4" w:rsidP="00F351EC">
            <w:pPr>
              <w:pStyle w:val="ac"/>
              <w:spacing w:after="0" w:line="240" w:lineRule="auto"/>
              <w:ind w:left="171"/>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получения денежных средств на расчетный счет ПИФ согласно банковской выписке</w:t>
            </w:r>
          </w:p>
        </w:tc>
        <w:tc>
          <w:tcPr>
            <w:tcW w:w="3258" w:type="dxa"/>
          </w:tcPr>
          <w:p w14:paraId="5ECEB39C" w14:textId="77777777" w:rsidR="00726FF4" w:rsidRPr="00C96D82" w:rsidRDefault="00726FF4" w:rsidP="00F351EC">
            <w:pPr>
              <w:pStyle w:val="ac"/>
              <w:spacing w:after="0" w:line="240" w:lineRule="auto"/>
              <w:ind w:left="172"/>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возникновения обязательства по сделке согласно условиям договора</w:t>
            </w:r>
          </w:p>
        </w:tc>
        <w:tc>
          <w:tcPr>
            <w:tcW w:w="3544" w:type="dxa"/>
            <w:vMerge/>
          </w:tcPr>
          <w:p w14:paraId="3ACD6002" w14:textId="77777777" w:rsidR="00726FF4" w:rsidRPr="00C96D82" w:rsidRDefault="00726FF4" w:rsidP="00F02BFB">
            <w:pPr>
              <w:pStyle w:val="ac"/>
              <w:spacing w:after="0" w:line="240" w:lineRule="auto"/>
              <w:ind w:left="0"/>
              <w:jc w:val="both"/>
              <w:rPr>
                <w:rFonts w:ascii="Verdana" w:hAnsi="Verdana"/>
                <w:sz w:val="20"/>
                <w:szCs w:val="20"/>
              </w:rPr>
            </w:pPr>
          </w:p>
        </w:tc>
      </w:tr>
      <w:tr w:rsidR="00726FF4" w:rsidRPr="00C96D82" w14:paraId="166CC5CE" w14:textId="77777777" w:rsidTr="00F02BFB">
        <w:trPr>
          <w:trHeight w:val="1549"/>
        </w:trPr>
        <w:tc>
          <w:tcPr>
            <w:tcW w:w="3539" w:type="dxa"/>
          </w:tcPr>
          <w:p w14:paraId="4C0A0D3B"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lastRenderedPageBreak/>
              <w:t>Кредиторская задолженность по вознаграждениям управляющей компании, специализированному депозитарию, аудиторской организации, оценщику</w:t>
            </w:r>
            <w:r w:rsidRPr="00C96D82">
              <w:rPr>
                <w:rFonts w:ascii="Verdana" w:eastAsia="Times New Roman" w:hAnsi="Verdana"/>
                <w:bCs/>
                <w:i/>
                <w:color w:val="000000"/>
                <w:sz w:val="20"/>
                <w:szCs w:val="20"/>
                <w:lang w:eastAsia="ru-RU"/>
              </w:rPr>
              <w:t>,</w:t>
            </w:r>
            <w:r w:rsidRPr="00C96D82">
              <w:rPr>
                <w:rFonts w:ascii="Verdana" w:eastAsia="Times New Roman" w:hAnsi="Verdana"/>
                <w:bCs/>
                <w:color w:val="000000"/>
                <w:sz w:val="20"/>
                <w:szCs w:val="20"/>
                <w:lang w:eastAsia="ru-RU"/>
              </w:rPr>
              <w:t xml:space="preserve"> лицу, осуществляющему ведение реестра владельцев инвестиционных паев ПИФ, а также обязательствам по оплате прочих расходов, осуществляемых за счет имущества ПИФ в соответствии с требованиями действующего законодательства</w:t>
            </w:r>
          </w:p>
        </w:tc>
        <w:tc>
          <w:tcPr>
            <w:tcW w:w="3546" w:type="dxa"/>
          </w:tcPr>
          <w:p w14:paraId="38AA5DAF" w14:textId="64832E52" w:rsidR="00726FF4" w:rsidRPr="00C96D82" w:rsidRDefault="00726FF4" w:rsidP="00F02BFB">
            <w:pPr>
              <w:pStyle w:val="ac"/>
              <w:numPr>
                <w:ilvl w:val="0"/>
                <w:numId w:val="9"/>
              </w:numPr>
              <w:spacing w:after="0" w:line="240" w:lineRule="auto"/>
              <w:ind w:left="171" w:hanging="171"/>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получения документа, подтверждающего выполнение работ (оказания услуг) ПИФ по соответствующим договорам или в соответствии с правилами ДУ ПИФ</w:t>
            </w:r>
          </w:p>
          <w:p w14:paraId="7AD8E6D3" w14:textId="6E15385E" w:rsidR="00726FF4" w:rsidRPr="00C96D82" w:rsidRDefault="00726FF4" w:rsidP="00F02BFB">
            <w:pPr>
              <w:pStyle w:val="ac"/>
              <w:numPr>
                <w:ilvl w:val="0"/>
                <w:numId w:val="9"/>
              </w:numPr>
              <w:spacing w:after="0" w:line="240" w:lineRule="auto"/>
              <w:ind w:left="171" w:hanging="171"/>
              <w:jc w:val="both"/>
              <w:rPr>
                <w:rFonts w:ascii="Verdana" w:hAnsi="Verdana"/>
                <w:sz w:val="20"/>
                <w:szCs w:val="20"/>
                <w:lang w:eastAsia="ru-RU"/>
              </w:rPr>
            </w:pPr>
            <w:r w:rsidRPr="00C96D82">
              <w:rPr>
                <w:rFonts w:ascii="Verdana" w:eastAsia="Times New Roman" w:hAnsi="Verdana"/>
                <w:bCs/>
                <w:color w:val="000000"/>
                <w:sz w:val="20"/>
                <w:szCs w:val="20"/>
                <w:lang w:eastAsia="ru-RU"/>
              </w:rPr>
              <w:t>Дата, на которую кредиторская задолженность может быть надежно определена в соответствии с условиями договора</w:t>
            </w:r>
            <w:r w:rsidRPr="00C96D82">
              <w:rPr>
                <w:rFonts w:ascii="Verdana" w:hAnsi="Verdana"/>
                <w:sz w:val="20"/>
                <w:szCs w:val="20"/>
                <w:lang w:eastAsia="ru-RU"/>
              </w:rPr>
              <w:br/>
            </w:r>
          </w:p>
        </w:tc>
        <w:tc>
          <w:tcPr>
            <w:tcW w:w="3258" w:type="dxa"/>
          </w:tcPr>
          <w:p w14:paraId="6E1C2E33" w14:textId="77777777" w:rsidR="00726FF4" w:rsidRPr="00C96D82" w:rsidRDefault="00726FF4" w:rsidP="00F02BFB">
            <w:pPr>
              <w:pStyle w:val="ac"/>
              <w:numPr>
                <w:ilvl w:val="0"/>
                <w:numId w:val="9"/>
              </w:numPr>
              <w:spacing w:after="0" w:line="240" w:lineRule="auto"/>
              <w:ind w:left="172" w:hanging="157"/>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перечисления суммы вознаграждений и расходов с расчетного счета ПИФ согласно банковской выписке</w:t>
            </w:r>
          </w:p>
        </w:tc>
        <w:tc>
          <w:tcPr>
            <w:tcW w:w="3544" w:type="dxa"/>
          </w:tcPr>
          <w:p w14:paraId="4A255CFA" w14:textId="7BFCC55B" w:rsidR="00343F5E" w:rsidRPr="00C96D82" w:rsidRDefault="00726FF4" w:rsidP="00F02BFB">
            <w:pPr>
              <w:pStyle w:val="ac"/>
              <w:spacing w:after="0" w:line="240" w:lineRule="auto"/>
              <w:ind w:left="0"/>
              <w:jc w:val="both"/>
              <w:rPr>
                <w:rFonts w:ascii="Verdana" w:hAnsi="Verdana"/>
                <w:sz w:val="20"/>
                <w:szCs w:val="20"/>
              </w:rPr>
            </w:pPr>
            <w:r w:rsidRPr="00C96D82">
              <w:rPr>
                <w:rFonts w:ascii="Verdana" w:hAnsi="Verdana"/>
                <w:sz w:val="20"/>
                <w:szCs w:val="20"/>
              </w:rPr>
              <w:t>Справедливая стоимость обязательств по выплате вознаграждений и расходов, связанных с доверительным управлением, признается в сумме, не превышающей предельно допустимый размер вознаграждений на дату признания в соответствии с Правилами ДУ ПИФ, а так же в сумме, не превышающей сформированный резерв на признания соответствующего вознаграждения (в случае формирования такого резерва)</w:t>
            </w:r>
          </w:p>
        </w:tc>
      </w:tr>
      <w:tr w:rsidR="00726FF4" w:rsidRPr="00C96D82" w14:paraId="0D6B5799" w14:textId="77777777" w:rsidTr="00F02BFB">
        <w:trPr>
          <w:trHeight w:val="694"/>
        </w:trPr>
        <w:tc>
          <w:tcPr>
            <w:tcW w:w="3539" w:type="dxa"/>
          </w:tcPr>
          <w:p w14:paraId="65ED2149"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xml:space="preserve">Резерв на выплату вознаграждения  </w:t>
            </w:r>
          </w:p>
        </w:tc>
        <w:tc>
          <w:tcPr>
            <w:tcW w:w="3546" w:type="dxa"/>
          </w:tcPr>
          <w:p w14:paraId="5522E93A" w14:textId="77777777" w:rsidR="00726FF4" w:rsidRPr="00C96D82" w:rsidRDefault="00726FF4" w:rsidP="00F351EC">
            <w:pPr>
              <w:pStyle w:val="ac"/>
              <w:spacing w:after="0" w:line="240" w:lineRule="auto"/>
              <w:ind w:left="171"/>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Наличие порядка определения резерва и условия его отражения в обязательствах в соответствии с настоящими Правилами определения СЧА ПИФ</w:t>
            </w:r>
          </w:p>
        </w:tc>
        <w:tc>
          <w:tcPr>
            <w:tcW w:w="3258" w:type="dxa"/>
          </w:tcPr>
          <w:p w14:paraId="375A2BA4" w14:textId="77777777" w:rsidR="00726FF4" w:rsidRPr="00C96D82" w:rsidRDefault="00726FF4" w:rsidP="00F02BFB">
            <w:pPr>
              <w:pStyle w:val="ac"/>
              <w:numPr>
                <w:ilvl w:val="0"/>
                <w:numId w:val="9"/>
              </w:numPr>
              <w:spacing w:after="0" w:line="240" w:lineRule="auto"/>
              <w:ind w:left="172" w:hanging="157"/>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В дату полного использования резерва на выплату вознаграждения</w:t>
            </w:r>
          </w:p>
          <w:p w14:paraId="1948F6B1" w14:textId="77777777" w:rsidR="00726FF4" w:rsidRPr="00C96D82" w:rsidRDefault="00726FF4" w:rsidP="00F02BFB">
            <w:pPr>
              <w:pStyle w:val="ac"/>
              <w:numPr>
                <w:ilvl w:val="0"/>
                <w:numId w:val="9"/>
              </w:numPr>
              <w:spacing w:after="0" w:line="240" w:lineRule="auto"/>
              <w:ind w:left="172" w:hanging="157"/>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По окончании отчетного года после восстановления неиспользованного резерва в соответствии с настоящими Правилами определения СЧА ПИФ</w:t>
            </w:r>
          </w:p>
        </w:tc>
        <w:tc>
          <w:tcPr>
            <w:tcW w:w="3544" w:type="dxa"/>
          </w:tcPr>
          <w:p w14:paraId="1F2C9C0D" w14:textId="77777777" w:rsidR="00726FF4" w:rsidRPr="00C96D82" w:rsidRDefault="00726FF4" w:rsidP="00F02BFB">
            <w:pPr>
              <w:pStyle w:val="ac"/>
              <w:spacing w:after="0" w:line="240" w:lineRule="auto"/>
              <w:ind w:left="0"/>
              <w:jc w:val="both"/>
              <w:rPr>
                <w:rFonts w:ascii="Verdana" w:hAnsi="Verdana"/>
                <w:sz w:val="20"/>
                <w:szCs w:val="20"/>
              </w:rPr>
            </w:pPr>
            <w:r w:rsidRPr="00C96D82">
              <w:rPr>
                <w:rFonts w:ascii="Verdana" w:hAnsi="Verdana"/>
                <w:sz w:val="20"/>
                <w:szCs w:val="20"/>
              </w:rPr>
              <w:t xml:space="preserve">Справедливая стоимость обязательств, включается в расчет СЧА </w:t>
            </w:r>
            <w:r w:rsidRPr="00C96D82">
              <w:rPr>
                <w:rFonts w:ascii="Verdana" w:eastAsia="Times New Roman" w:hAnsi="Verdana"/>
                <w:bCs/>
                <w:color w:val="000000"/>
                <w:sz w:val="20"/>
                <w:szCs w:val="20"/>
                <w:lang w:eastAsia="ru-RU"/>
              </w:rPr>
              <w:t>в сумме,</w:t>
            </w:r>
            <w:r w:rsidRPr="00C96D82">
              <w:rPr>
                <w:rFonts w:ascii="Verdana" w:hAnsi="Verdana"/>
                <w:sz w:val="20"/>
                <w:szCs w:val="20"/>
              </w:rPr>
              <w:t xml:space="preserve"> определенной в соответствии с Приложением 2</w:t>
            </w:r>
          </w:p>
        </w:tc>
      </w:tr>
    </w:tbl>
    <w:p w14:paraId="6A0C36E3" w14:textId="77777777" w:rsidR="00726FF4" w:rsidRPr="00C96D82" w:rsidRDefault="00726FF4" w:rsidP="00726FF4">
      <w:pPr>
        <w:spacing w:line="240" w:lineRule="auto"/>
        <w:rPr>
          <w:rFonts w:ascii="Verdana" w:hAnsi="Verdana"/>
        </w:rPr>
      </w:pPr>
    </w:p>
    <w:p w14:paraId="71A2860B" w14:textId="77777777" w:rsidR="00726FF4" w:rsidRPr="00C96D82" w:rsidRDefault="00726FF4" w:rsidP="00726FF4">
      <w:pPr>
        <w:spacing w:line="240" w:lineRule="auto"/>
        <w:jc w:val="both"/>
        <w:rPr>
          <w:rFonts w:ascii="Verdana" w:hAnsi="Verdana"/>
        </w:rPr>
        <w:sectPr w:rsidR="00726FF4" w:rsidRPr="00C96D82" w:rsidSect="009F04D1">
          <w:pgSz w:w="15840" w:h="12240" w:orient="landscape"/>
          <w:pgMar w:top="1276" w:right="1134" w:bottom="851" w:left="1134" w:header="720" w:footer="720" w:gutter="0"/>
          <w:cols w:space="720"/>
          <w:noEndnote/>
          <w:docGrid w:linePitch="299"/>
        </w:sectPr>
      </w:pPr>
    </w:p>
    <w:p w14:paraId="02FD3D33" w14:textId="77777777" w:rsidR="00726FF4" w:rsidRPr="00C96D82" w:rsidRDefault="00726FF4" w:rsidP="00726FF4">
      <w:pPr>
        <w:spacing w:after="0" w:line="240" w:lineRule="auto"/>
        <w:jc w:val="right"/>
        <w:rPr>
          <w:rFonts w:ascii="Verdana" w:hAnsi="Verdana" w:cs="Arial"/>
          <w:b/>
        </w:rPr>
      </w:pPr>
      <w:r w:rsidRPr="00C96D82">
        <w:rPr>
          <w:rFonts w:ascii="Verdana" w:hAnsi="Verdana" w:cs="Arial"/>
          <w:b/>
        </w:rPr>
        <w:lastRenderedPageBreak/>
        <w:t>Приложение 8</w:t>
      </w:r>
    </w:p>
    <w:p w14:paraId="482181E7" w14:textId="77777777" w:rsidR="00726FF4" w:rsidRPr="00C96D82" w:rsidRDefault="00726FF4" w:rsidP="00726FF4">
      <w:pPr>
        <w:spacing w:after="0" w:line="240" w:lineRule="auto"/>
        <w:jc w:val="right"/>
        <w:rPr>
          <w:rFonts w:ascii="Verdana" w:hAnsi="Verdana" w:cs="Arial"/>
          <w:b/>
        </w:rPr>
      </w:pPr>
    </w:p>
    <w:p w14:paraId="4881537C" w14:textId="77777777" w:rsidR="00726FF4" w:rsidRPr="00C96D82" w:rsidRDefault="00726FF4" w:rsidP="00726FF4">
      <w:pPr>
        <w:spacing w:after="0" w:line="240" w:lineRule="auto"/>
        <w:jc w:val="right"/>
        <w:rPr>
          <w:rFonts w:ascii="Verdana" w:hAnsi="Verdana" w:cs="Arial"/>
          <w:b/>
        </w:rPr>
      </w:pPr>
      <w:r w:rsidRPr="00C96D82">
        <w:rPr>
          <w:rFonts w:ascii="Verdana" w:hAnsi="Verdana" w:cs="Arial"/>
          <w:b/>
        </w:rPr>
        <w:t xml:space="preserve">Денежные средства на счетах, в том числе </w:t>
      </w:r>
    </w:p>
    <w:p w14:paraId="246CA15A" w14:textId="77777777" w:rsidR="00726FF4" w:rsidRPr="00C96D82" w:rsidRDefault="00726FF4" w:rsidP="00726FF4">
      <w:pPr>
        <w:spacing w:after="0" w:line="240" w:lineRule="auto"/>
        <w:jc w:val="right"/>
        <w:rPr>
          <w:rFonts w:ascii="Verdana" w:hAnsi="Verdana" w:cs="Arial"/>
          <w:b/>
        </w:rPr>
      </w:pPr>
      <w:r w:rsidRPr="00C96D82">
        <w:rPr>
          <w:rFonts w:ascii="Verdana" w:hAnsi="Verdana" w:cs="Arial"/>
          <w:b/>
        </w:rPr>
        <w:t xml:space="preserve">на транзитных, валютных счетах, </w:t>
      </w:r>
    </w:p>
    <w:p w14:paraId="7676C359" w14:textId="77777777" w:rsidR="00726FF4" w:rsidRPr="00C96D82" w:rsidRDefault="00726FF4" w:rsidP="00726FF4">
      <w:pPr>
        <w:spacing w:after="0" w:line="240" w:lineRule="auto"/>
        <w:jc w:val="right"/>
        <w:rPr>
          <w:rFonts w:ascii="Verdana" w:hAnsi="Verdana" w:cs="Arial"/>
          <w:b/>
        </w:rPr>
      </w:pPr>
      <w:r w:rsidRPr="00C96D82">
        <w:rPr>
          <w:rFonts w:ascii="Verdana" w:hAnsi="Verdana" w:cs="Arial"/>
          <w:b/>
        </w:rPr>
        <w:t>открытых на управляющую компанию Д.У. ПИФ</w:t>
      </w:r>
    </w:p>
    <w:tbl>
      <w:tblPr>
        <w:tblW w:w="9355" w:type="dxa"/>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726FF4" w:rsidRPr="00C96D82" w14:paraId="794F7937" w14:textId="77777777" w:rsidTr="00F02BFB">
        <w:trPr>
          <w:trHeight w:val="363"/>
        </w:trPr>
        <w:tc>
          <w:tcPr>
            <w:tcW w:w="1984" w:type="dxa"/>
            <w:shd w:val="clear" w:color="auto" w:fill="A6A6A6" w:themeFill="background1" w:themeFillShade="A6"/>
          </w:tcPr>
          <w:p w14:paraId="45311C60"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Виды активов</w:t>
            </w:r>
          </w:p>
        </w:tc>
        <w:tc>
          <w:tcPr>
            <w:tcW w:w="7371" w:type="dxa"/>
          </w:tcPr>
          <w:p w14:paraId="081A7036" w14:textId="77777777" w:rsidR="00726FF4" w:rsidRPr="00C96D82" w:rsidRDefault="00726FF4" w:rsidP="00F02BFB">
            <w:pPr>
              <w:spacing w:after="0" w:line="240" w:lineRule="auto"/>
              <w:jc w:val="both"/>
              <w:rPr>
                <w:rFonts w:ascii="Verdana" w:eastAsia="Times New Roman" w:hAnsi="Verdana"/>
                <w:iCs/>
                <w:sz w:val="20"/>
                <w:szCs w:val="20"/>
                <w:lang w:eastAsia="ru-RU"/>
              </w:rPr>
            </w:pPr>
            <w:r w:rsidRPr="00C96D82">
              <w:rPr>
                <w:rFonts w:ascii="Verdana" w:eastAsia="Times New Roman" w:hAnsi="Verdana"/>
                <w:bCs/>
                <w:color w:val="000000"/>
                <w:sz w:val="20"/>
                <w:szCs w:val="20"/>
                <w:lang w:eastAsia="ru-RU"/>
              </w:rPr>
              <w:t xml:space="preserve">Денежные средства на счетах, в том </w:t>
            </w:r>
            <w:r w:rsidRPr="00C96D82">
              <w:rPr>
                <w:rFonts w:ascii="Verdana" w:eastAsia="Times New Roman" w:hAnsi="Verdana"/>
                <w:bCs/>
                <w:sz w:val="20"/>
                <w:szCs w:val="20"/>
                <w:lang w:eastAsia="ru-RU"/>
              </w:rPr>
              <w:t>числе на транзитных, валютных счетах</w:t>
            </w:r>
            <w:r w:rsidRPr="00C96D82">
              <w:rPr>
                <w:rFonts w:ascii="Verdana" w:eastAsia="Times New Roman" w:hAnsi="Verdana"/>
                <w:bCs/>
                <w:color w:val="000000"/>
                <w:sz w:val="20"/>
                <w:szCs w:val="20"/>
                <w:lang w:eastAsia="ru-RU"/>
              </w:rPr>
              <w:t>, открытых на управляющую компанию Д.У. ПИФ</w:t>
            </w:r>
          </w:p>
        </w:tc>
      </w:tr>
      <w:tr w:rsidR="00726FF4" w:rsidRPr="00C96D82" w14:paraId="0F3C6DF3" w14:textId="77777777" w:rsidTr="00F02BFB">
        <w:trPr>
          <w:trHeight w:val="440"/>
        </w:trPr>
        <w:tc>
          <w:tcPr>
            <w:tcW w:w="1984" w:type="dxa"/>
            <w:shd w:val="clear" w:color="auto" w:fill="A6A6A6" w:themeFill="background1" w:themeFillShade="A6"/>
          </w:tcPr>
          <w:p w14:paraId="78EA3C9F"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Критерии признания</w:t>
            </w:r>
          </w:p>
        </w:tc>
        <w:tc>
          <w:tcPr>
            <w:tcW w:w="7371" w:type="dxa"/>
          </w:tcPr>
          <w:p w14:paraId="4D249387"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зачисления денежных средств на соответствующий банковский счет (расчетный, транзитный, валютный) на основании выписки с указанного счета.</w:t>
            </w:r>
          </w:p>
        </w:tc>
      </w:tr>
      <w:tr w:rsidR="00726FF4" w:rsidRPr="00C96D82" w14:paraId="5EA400A2" w14:textId="77777777" w:rsidTr="00F02BFB">
        <w:trPr>
          <w:trHeight w:val="1601"/>
        </w:trPr>
        <w:tc>
          <w:tcPr>
            <w:tcW w:w="1984" w:type="dxa"/>
            <w:shd w:val="clear" w:color="auto" w:fill="A6A6A6" w:themeFill="background1" w:themeFillShade="A6"/>
          </w:tcPr>
          <w:p w14:paraId="1C52B6D5"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Критерии прекращения признания</w:t>
            </w:r>
          </w:p>
        </w:tc>
        <w:tc>
          <w:tcPr>
            <w:tcW w:w="7371" w:type="dxa"/>
          </w:tcPr>
          <w:p w14:paraId="2C3CBBA8" w14:textId="77777777" w:rsidR="00726FF4" w:rsidRPr="00C96D82" w:rsidRDefault="00726FF4" w:rsidP="00F02BFB">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исполнения кредитной организацией обязательств по перечислению денежных средств со счета;</w:t>
            </w:r>
          </w:p>
          <w:p w14:paraId="30F7F14D" w14:textId="77777777" w:rsidR="00726FF4" w:rsidRPr="00C96D82" w:rsidRDefault="00726FF4" w:rsidP="00F02BFB">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решения Банка России об отзыве лицензии банка (денежные средства переходят в статус прочей дебиторской задолженности);</w:t>
            </w:r>
          </w:p>
          <w:p w14:paraId="32F0E593" w14:textId="77777777" w:rsidR="00726FF4" w:rsidRPr="00C96D82" w:rsidRDefault="00726FF4" w:rsidP="00F02BFB">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726FF4" w:rsidRPr="00C96D82" w14:paraId="47AE6729" w14:textId="77777777" w:rsidTr="00F02BFB">
        <w:trPr>
          <w:trHeight w:val="704"/>
        </w:trPr>
        <w:tc>
          <w:tcPr>
            <w:tcW w:w="1984" w:type="dxa"/>
            <w:shd w:val="clear" w:color="auto" w:fill="A6A6A6" w:themeFill="background1" w:themeFillShade="A6"/>
          </w:tcPr>
          <w:p w14:paraId="54B92496"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Справедливая стоимость</w:t>
            </w:r>
          </w:p>
        </w:tc>
        <w:tc>
          <w:tcPr>
            <w:tcW w:w="7371" w:type="dxa"/>
          </w:tcPr>
          <w:p w14:paraId="5DBD713F" w14:textId="047BB2DC" w:rsidR="00343F5E" w:rsidRPr="00C96D82" w:rsidRDefault="00726FF4" w:rsidP="00343F5E">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xml:space="preserve">Справедливая стоимость денежных средств на счетах, в том числе на транзитных, валютных счетах, открытых на управляющую компанию Д.У. ПИФ определяется в сумме остатка на счетах, открытых на управляющую компанию Д.У. ПИФ </w:t>
            </w:r>
          </w:p>
        </w:tc>
      </w:tr>
    </w:tbl>
    <w:p w14:paraId="08B8719B" w14:textId="77777777" w:rsidR="00726FF4" w:rsidRPr="00C96D82" w:rsidRDefault="00726FF4" w:rsidP="00726FF4">
      <w:pPr>
        <w:spacing w:after="0" w:line="240" w:lineRule="auto"/>
        <w:ind w:left="5245"/>
        <w:jc w:val="both"/>
        <w:rPr>
          <w:rFonts w:ascii="Verdana" w:eastAsia="Times New Roman" w:hAnsi="Verdana"/>
          <w:b/>
          <w:bCs/>
          <w:sz w:val="20"/>
          <w:szCs w:val="20"/>
          <w:lang w:eastAsia="ru-RU"/>
        </w:rPr>
      </w:pPr>
    </w:p>
    <w:p w14:paraId="26EAF564" w14:textId="77777777" w:rsidR="00726FF4" w:rsidRPr="00C96D82" w:rsidRDefault="00726FF4" w:rsidP="00726FF4">
      <w:pPr>
        <w:spacing w:after="0" w:line="240" w:lineRule="auto"/>
        <w:rPr>
          <w:rFonts w:ascii="Verdana" w:eastAsia="Times New Roman" w:hAnsi="Verdana"/>
          <w:b/>
          <w:bCs/>
          <w:sz w:val="20"/>
          <w:szCs w:val="20"/>
          <w:lang w:eastAsia="ru-RU"/>
        </w:rPr>
      </w:pPr>
      <w:r w:rsidRPr="00C96D82">
        <w:rPr>
          <w:rFonts w:ascii="Verdana" w:eastAsia="Times New Roman" w:hAnsi="Verdana"/>
          <w:b/>
          <w:bCs/>
          <w:sz w:val="20"/>
          <w:szCs w:val="20"/>
          <w:lang w:eastAsia="ru-RU"/>
        </w:rPr>
        <w:br w:type="page"/>
      </w:r>
    </w:p>
    <w:p w14:paraId="1ED4CC01" w14:textId="77777777" w:rsidR="00726FF4" w:rsidRPr="00C96D82" w:rsidRDefault="00726FF4" w:rsidP="00726FF4">
      <w:pPr>
        <w:spacing w:after="0" w:line="240" w:lineRule="auto"/>
        <w:jc w:val="right"/>
        <w:rPr>
          <w:rFonts w:ascii="Verdana" w:eastAsia="Times New Roman" w:hAnsi="Verdana"/>
          <w:b/>
          <w:bCs/>
          <w:lang w:eastAsia="ru-RU"/>
        </w:rPr>
      </w:pPr>
      <w:r w:rsidRPr="00C96D82">
        <w:rPr>
          <w:rFonts w:ascii="Verdana" w:eastAsia="Times New Roman" w:hAnsi="Verdana"/>
          <w:b/>
          <w:bCs/>
          <w:lang w:eastAsia="ru-RU"/>
        </w:rPr>
        <w:lastRenderedPageBreak/>
        <w:t>Приложение 9</w:t>
      </w:r>
    </w:p>
    <w:p w14:paraId="64A31190" w14:textId="77777777" w:rsidR="00726FF4" w:rsidRPr="00C96D82" w:rsidRDefault="00726FF4" w:rsidP="00726FF4">
      <w:pPr>
        <w:spacing w:after="0" w:line="240" w:lineRule="auto"/>
        <w:jc w:val="right"/>
        <w:rPr>
          <w:rFonts w:ascii="Verdana" w:eastAsia="Times New Roman" w:hAnsi="Verdana"/>
          <w:b/>
          <w:bCs/>
          <w:color w:val="000000"/>
          <w:lang w:eastAsia="ru-RU"/>
        </w:rPr>
      </w:pPr>
    </w:p>
    <w:p w14:paraId="2975593B" w14:textId="50553E78" w:rsidR="00726FF4" w:rsidRPr="00C96D82" w:rsidRDefault="00343F5E" w:rsidP="00F351EC">
      <w:pPr>
        <w:spacing w:after="0" w:line="240" w:lineRule="auto"/>
        <w:jc w:val="right"/>
        <w:rPr>
          <w:rFonts w:ascii="Verdana" w:hAnsi="Verdana" w:cs="Arial"/>
          <w:b/>
        </w:rPr>
      </w:pPr>
      <w:bookmarkStart w:id="15" w:name="_Hlk14780195"/>
      <w:r>
        <w:rPr>
          <w:rFonts w:ascii="Verdana" w:eastAsia="Times New Roman" w:hAnsi="Verdana"/>
          <w:b/>
          <w:bCs/>
          <w:color w:val="000000"/>
          <w:lang w:eastAsia="ru-RU"/>
        </w:rPr>
        <w:t xml:space="preserve"> Депозиты</w:t>
      </w:r>
      <w:r w:rsidR="00C36260">
        <w:rPr>
          <w:rFonts w:ascii="Verdana" w:eastAsia="Times New Roman" w:hAnsi="Verdana"/>
          <w:b/>
          <w:bCs/>
          <w:color w:val="000000"/>
          <w:lang w:eastAsia="ru-RU"/>
        </w:rPr>
        <w:t xml:space="preserve"> </w:t>
      </w:r>
      <w:r w:rsidR="00726FF4" w:rsidRPr="00C96D82">
        <w:rPr>
          <w:rFonts w:ascii="Verdana" w:eastAsia="Times New Roman" w:hAnsi="Verdana"/>
          <w:b/>
          <w:bCs/>
          <w:color w:val="000000"/>
          <w:lang w:eastAsia="ru-RU"/>
        </w:rPr>
        <w:t xml:space="preserve">в кредитных организациях </w:t>
      </w:r>
      <w:bookmarkEnd w:id="15"/>
    </w:p>
    <w:tbl>
      <w:tblPr>
        <w:tblW w:w="9355" w:type="dxa"/>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726FF4" w:rsidRPr="00C96D82" w14:paraId="07B2246F" w14:textId="77777777" w:rsidTr="00F02BFB">
        <w:trPr>
          <w:trHeight w:val="202"/>
        </w:trPr>
        <w:tc>
          <w:tcPr>
            <w:tcW w:w="1984" w:type="dxa"/>
            <w:shd w:val="clear" w:color="auto" w:fill="A6A6A6" w:themeFill="background1" w:themeFillShade="A6"/>
          </w:tcPr>
          <w:p w14:paraId="15ECEBD3"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Виды активов</w:t>
            </w:r>
          </w:p>
        </w:tc>
        <w:tc>
          <w:tcPr>
            <w:tcW w:w="7371" w:type="dxa"/>
          </w:tcPr>
          <w:p w14:paraId="3D1FCAC1" w14:textId="6A821995" w:rsidR="00726FF4" w:rsidRPr="00C96D82" w:rsidRDefault="00726FF4" w:rsidP="00F02BFB">
            <w:pPr>
              <w:spacing w:after="0" w:line="240" w:lineRule="auto"/>
              <w:jc w:val="both"/>
              <w:rPr>
                <w:rFonts w:ascii="Verdana" w:eastAsia="Times New Roman" w:hAnsi="Verdana"/>
                <w:iCs/>
                <w:sz w:val="20"/>
                <w:szCs w:val="20"/>
                <w:lang w:eastAsia="ru-RU"/>
              </w:rPr>
            </w:pPr>
            <w:r w:rsidRPr="00C96D82">
              <w:rPr>
                <w:rFonts w:ascii="Verdana" w:eastAsia="Times New Roman" w:hAnsi="Verdana"/>
                <w:bCs/>
                <w:color w:val="000000"/>
                <w:sz w:val="20"/>
                <w:szCs w:val="20"/>
                <w:lang w:eastAsia="ru-RU"/>
              </w:rPr>
              <w:t xml:space="preserve">Денежные средства на счетах </w:t>
            </w:r>
            <w:r w:rsidR="00343F5E">
              <w:rPr>
                <w:rFonts w:ascii="Verdana" w:eastAsia="Times New Roman" w:hAnsi="Verdana"/>
                <w:bCs/>
                <w:color w:val="000000"/>
                <w:sz w:val="20"/>
                <w:szCs w:val="20"/>
                <w:lang w:eastAsia="ru-RU"/>
              </w:rPr>
              <w:t>во вкладах</w:t>
            </w:r>
            <w:r w:rsidRPr="00C96D82">
              <w:rPr>
                <w:rFonts w:ascii="Verdana" w:eastAsia="Times New Roman" w:hAnsi="Verdana"/>
                <w:bCs/>
                <w:color w:val="000000"/>
                <w:sz w:val="20"/>
                <w:szCs w:val="20"/>
                <w:lang w:eastAsia="ru-RU"/>
              </w:rPr>
              <w:t xml:space="preserve"> в кредитных организациях (далее - </w:t>
            </w:r>
            <w:r w:rsidR="00343F5E">
              <w:rPr>
                <w:rFonts w:ascii="Verdana" w:eastAsia="Times New Roman" w:hAnsi="Verdana"/>
                <w:bCs/>
                <w:color w:val="000000"/>
                <w:sz w:val="20"/>
                <w:szCs w:val="20"/>
                <w:lang w:eastAsia="ru-RU"/>
              </w:rPr>
              <w:t>депозиты</w:t>
            </w:r>
            <w:r w:rsidRPr="00C96D82">
              <w:rPr>
                <w:rFonts w:ascii="Verdana" w:eastAsia="Times New Roman" w:hAnsi="Verdana"/>
                <w:bCs/>
                <w:color w:val="000000"/>
                <w:sz w:val="20"/>
                <w:szCs w:val="20"/>
                <w:lang w:eastAsia="ru-RU"/>
              </w:rPr>
              <w:t>)</w:t>
            </w:r>
          </w:p>
        </w:tc>
      </w:tr>
      <w:tr w:rsidR="00726FF4" w:rsidRPr="00C96D82" w14:paraId="37D28E8F" w14:textId="77777777" w:rsidTr="00F02BFB">
        <w:trPr>
          <w:trHeight w:val="734"/>
        </w:trPr>
        <w:tc>
          <w:tcPr>
            <w:tcW w:w="1984" w:type="dxa"/>
            <w:shd w:val="clear" w:color="auto" w:fill="A6A6A6" w:themeFill="background1" w:themeFillShade="A6"/>
          </w:tcPr>
          <w:p w14:paraId="582C7364"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Критерии признания</w:t>
            </w:r>
          </w:p>
        </w:tc>
        <w:tc>
          <w:tcPr>
            <w:tcW w:w="7371" w:type="dxa"/>
          </w:tcPr>
          <w:p w14:paraId="3C539E97" w14:textId="77777777" w:rsidR="00726FF4" w:rsidRPr="00C96D82" w:rsidRDefault="00726FF4" w:rsidP="00F02BFB">
            <w:pPr>
              <w:pStyle w:val="ac"/>
              <w:numPr>
                <w:ilvl w:val="0"/>
                <w:numId w:val="1"/>
              </w:numPr>
              <w:spacing w:after="0" w:line="240" w:lineRule="auto"/>
              <w:ind w:left="317" w:hanging="317"/>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зачисления денежных средств на соответствующий депозитный счет на основании выписки с указанного счета;</w:t>
            </w:r>
          </w:p>
          <w:p w14:paraId="6EF7E9D5" w14:textId="1C1C4FB5" w:rsidR="00726FF4" w:rsidRPr="00C96D82" w:rsidRDefault="00726FF4" w:rsidP="00F02BFB">
            <w:pPr>
              <w:pStyle w:val="ac"/>
              <w:numPr>
                <w:ilvl w:val="0"/>
                <w:numId w:val="1"/>
              </w:numPr>
              <w:spacing w:after="0" w:line="240" w:lineRule="auto"/>
              <w:ind w:left="317" w:hanging="317"/>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xml:space="preserve">Дата переуступки права требования о выплате </w:t>
            </w:r>
            <w:r w:rsidR="00343F5E">
              <w:rPr>
                <w:rFonts w:ascii="Verdana" w:eastAsia="Times New Roman" w:hAnsi="Verdana"/>
                <w:bCs/>
                <w:color w:val="000000"/>
                <w:sz w:val="20"/>
                <w:szCs w:val="20"/>
                <w:lang w:eastAsia="ru-RU"/>
              </w:rPr>
              <w:t>депозита</w:t>
            </w:r>
            <w:r w:rsidR="00343F5E" w:rsidRPr="00C96D82">
              <w:rPr>
                <w:rFonts w:ascii="Verdana" w:eastAsia="Times New Roman" w:hAnsi="Verdana"/>
                <w:bCs/>
                <w:color w:val="000000"/>
                <w:sz w:val="20"/>
                <w:szCs w:val="20"/>
                <w:lang w:eastAsia="ru-RU"/>
              </w:rPr>
              <w:t xml:space="preserve"> </w:t>
            </w:r>
            <w:r w:rsidRPr="00C96D82">
              <w:rPr>
                <w:rFonts w:ascii="Verdana" w:eastAsia="Times New Roman" w:hAnsi="Verdana"/>
                <w:bCs/>
                <w:color w:val="000000"/>
                <w:sz w:val="20"/>
                <w:szCs w:val="20"/>
                <w:lang w:eastAsia="ru-RU"/>
              </w:rPr>
              <w:t>и начисленных процентах на основании договора.</w:t>
            </w:r>
          </w:p>
        </w:tc>
      </w:tr>
      <w:tr w:rsidR="00726FF4" w:rsidRPr="00C96D82" w14:paraId="1314F2A1" w14:textId="77777777" w:rsidTr="00F02BFB">
        <w:trPr>
          <w:trHeight w:val="983"/>
        </w:trPr>
        <w:tc>
          <w:tcPr>
            <w:tcW w:w="1984" w:type="dxa"/>
            <w:shd w:val="clear" w:color="auto" w:fill="A6A6A6" w:themeFill="background1" w:themeFillShade="A6"/>
          </w:tcPr>
          <w:p w14:paraId="23B3D94B"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Критерии прекращения признания</w:t>
            </w:r>
          </w:p>
        </w:tc>
        <w:tc>
          <w:tcPr>
            <w:tcW w:w="7371" w:type="dxa"/>
          </w:tcPr>
          <w:p w14:paraId="45A3E7D0" w14:textId="4F408B01" w:rsidR="00726FF4" w:rsidRPr="00C96D82" w:rsidRDefault="00726FF4" w:rsidP="00F02BFB">
            <w:pPr>
              <w:spacing w:after="0" w:line="240" w:lineRule="auto"/>
              <w:ind w:left="283" w:hanging="283"/>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xml:space="preserve">• Дата исполнения кредитной организацией обязательств по возврату </w:t>
            </w:r>
            <w:r w:rsidR="00343F5E">
              <w:rPr>
                <w:rFonts w:ascii="Verdana" w:eastAsia="Times New Roman" w:hAnsi="Verdana"/>
                <w:bCs/>
                <w:color w:val="000000"/>
                <w:sz w:val="20"/>
                <w:szCs w:val="20"/>
                <w:lang w:eastAsia="ru-RU"/>
              </w:rPr>
              <w:t>депозита</w:t>
            </w:r>
            <w:r w:rsidRPr="00C96D82">
              <w:rPr>
                <w:rFonts w:ascii="Verdana" w:eastAsia="Times New Roman" w:hAnsi="Verdana"/>
                <w:bCs/>
                <w:color w:val="000000"/>
                <w:sz w:val="20"/>
                <w:szCs w:val="20"/>
                <w:lang w:eastAsia="ru-RU"/>
              </w:rPr>
              <w:t xml:space="preserve"> на счет ПИФ;</w:t>
            </w:r>
          </w:p>
          <w:p w14:paraId="3C010109" w14:textId="7427C7E5" w:rsidR="00726FF4" w:rsidRPr="00C96D82" w:rsidRDefault="00726FF4" w:rsidP="00F02BFB">
            <w:pPr>
              <w:pStyle w:val="ac"/>
              <w:numPr>
                <w:ilvl w:val="0"/>
                <w:numId w:val="2"/>
              </w:numPr>
              <w:spacing w:after="0" w:line="240" w:lineRule="auto"/>
              <w:ind w:left="283" w:hanging="283"/>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xml:space="preserve">Дата переуступки права требования о выплате </w:t>
            </w:r>
            <w:r w:rsidR="00343F5E">
              <w:rPr>
                <w:rFonts w:ascii="Verdana" w:eastAsia="Times New Roman" w:hAnsi="Verdana"/>
                <w:bCs/>
                <w:color w:val="000000"/>
                <w:sz w:val="20"/>
                <w:szCs w:val="20"/>
                <w:lang w:eastAsia="ru-RU"/>
              </w:rPr>
              <w:t>депозита</w:t>
            </w:r>
            <w:r w:rsidR="00343F5E" w:rsidRPr="00C96D82">
              <w:rPr>
                <w:rFonts w:ascii="Verdana" w:eastAsia="Times New Roman" w:hAnsi="Verdana"/>
                <w:bCs/>
                <w:color w:val="000000"/>
                <w:sz w:val="20"/>
                <w:szCs w:val="20"/>
                <w:lang w:eastAsia="ru-RU"/>
              </w:rPr>
              <w:t xml:space="preserve"> </w:t>
            </w:r>
            <w:r w:rsidRPr="00C96D82">
              <w:rPr>
                <w:rFonts w:ascii="Verdana" w:eastAsia="Times New Roman" w:hAnsi="Verdana"/>
                <w:bCs/>
                <w:color w:val="000000"/>
                <w:sz w:val="20"/>
                <w:szCs w:val="20"/>
                <w:lang w:eastAsia="ru-RU"/>
              </w:rPr>
              <w:t>и начисленных процент</w:t>
            </w:r>
            <w:r w:rsidR="00343F5E">
              <w:rPr>
                <w:rFonts w:ascii="Verdana" w:eastAsia="Times New Roman" w:hAnsi="Verdana"/>
                <w:bCs/>
                <w:color w:val="000000"/>
                <w:sz w:val="20"/>
                <w:szCs w:val="20"/>
                <w:lang w:eastAsia="ru-RU"/>
              </w:rPr>
              <w:t>ов</w:t>
            </w:r>
            <w:r w:rsidRPr="00C96D82">
              <w:rPr>
                <w:rFonts w:ascii="Verdana" w:eastAsia="Times New Roman" w:hAnsi="Verdana"/>
                <w:bCs/>
                <w:color w:val="000000"/>
                <w:sz w:val="20"/>
                <w:szCs w:val="20"/>
                <w:lang w:eastAsia="ru-RU"/>
              </w:rPr>
              <w:t xml:space="preserve"> на основании договора;</w:t>
            </w:r>
          </w:p>
          <w:p w14:paraId="0D919462" w14:textId="352C82C5" w:rsidR="00726FF4" w:rsidRPr="00C96D82" w:rsidRDefault="00726FF4" w:rsidP="00F02BFB">
            <w:pPr>
              <w:pStyle w:val="ac"/>
              <w:numPr>
                <w:ilvl w:val="0"/>
                <w:numId w:val="2"/>
              </w:numPr>
              <w:spacing w:after="0" w:line="240" w:lineRule="auto"/>
              <w:ind w:left="283" w:hanging="283"/>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решения Банка России об отзыве лицензии банка (</w:t>
            </w:r>
            <w:r w:rsidR="00343F5E">
              <w:rPr>
                <w:rFonts w:ascii="Verdana" w:eastAsia="Times New Roman" w:hAnsi="Verdana"/>
                <w:bCs/>
                <w:color w:val="000000"/>
                <w:sz w:val="20"/>
                <w:szCs w:val="20"/>
                <w:lang w:eastAsia="ru-RU"/>
              </w:rPr>
              <w:t>депозиты</w:t>
            </w:r>
            <w:r w:rsidR="00264516">
              <w:rPr>
                <w:rFonts w:ascii="Verdana" w:eastAsia="Times New Roman" w:hAnsi="Verdana"/>
                <w:bCs/>
                <w:color w:val="000000"/>
                <w:sz w:val="20"/>
                <w:szCs w:val="20"/>
                <w:lang w:eastAsia="ru-RU"/>
              </w:rPr>
              <w:t xml:space="preserve"> </w:t>
            </w:r>
            <w:r w:rsidRPr="00C96D82">
              <w:rPr>
                <w:rFonts w:ascii="Verdana" w:eastAsia="Times New Roman" w:hAnsi="Verdana"/>
                <w:bCs/>
                <w:color w:val="000000"/>
                <w:sz w:val="20"/>
                <w:szCs w:val="20"/>
                <w:lang w:eastAsia="ru-RU"/>
              </w:rPr>
              <w:t>переходят в статус дебиторской задолженности);</w:t>
            </w:r>
          </w:p>
          <w:p w14:paraId="24F62C79" w14:textId="77777777" w:rsidR="00726FF4" w:rsidRPr="00C96D82" w:rsidRDefault="00726FF4" w:rsidP="00F02BFB">
            <w:pPr>
              <w:pStyle w:val="ac"/>
              <w:numPr>
                <w:ilvl w:val="0"/>
                <w:numId w:val="2"/>
              </w:numPr>
              <w:spacing w:after="0" w:line="240" w:lineRule="auto"/>
              <w:ind w:left="283" w:hanging="283"/>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726FF4" w:rsidRPr="00C96D82" w14:paraId="3EEAF5DD" w14:textId="77777777" w:rsidTr="00F02BFB">
        <w:trPr>
          <w:trHeight w:val="558"/>
        </w:trPr>
        <w:tc>
          <w:tcPr>
            <w:tcW w:w="1984" w:type="dxa"/>
            <w:shd w:val="clear" w:color="auto" w:fill="A6A6A6" w:themeFill="background1" w:themeFillShade="A6"/>
          </w:tcPr>
          <w:p w14:paraId="25ACC7B5"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Справедливая стоимость</w:t>
            </w:r>
          </w:p>
        </w:tc>
        <w:tc>
          <w:tcPr>
            <w:tcW w:w="7371" w:type="dxa"/>
          </w:tcPr>
          <w:p w14:paraId="5B2DD590" w14:textId="68CC0249" w:rsidR="00726FF4" w:rsidRDefault="00726FF4" w:rsidP="001E574B">
            <w:pPr>
              <w:spacing w:after="0" w:line="240" w:lineRule="auto"/>
              <w:jc w:val="both"/>
              <w:rPr>
                <w:rFonts w:ascii="Verdana" w:eastAsia="Times New Roman" w:hAnsi="Verdana"/>
                <w:bCs/>
                <w:color w:val="000000"/>
                <w:sz w:val="20"/>
                <w:szCs w:val="20"/>
                <w:lang w:eastAsia="ru-RU"/>
              </w:rPr>
            </w:pPr>
          </w:p>
          <w:p w14:paraId="16C67062" w14:textId="5B9E5270" w:rsidR="00590C1B" w:rsidRPr="008C0BD3" w:rsidRDefault="00590C1B" w:rsidP="00692EDF">
            <w:pPr>
              <w:pStyle w:val="13"/>
              <w:numPr>
                <w:ilvl w:val="0"/>
                <w:numId w:val="155"/>
              </w:numPr>
              <w:tabs>
                <w:tab w:val="left" w:pos="993"/>
              </w:tabs>
              <w:spacing w:after="200" w:line="276" w:lineRule="auto"/>
              <w:contextualSpacing/>
              <w:jc w:val="both"/>
              <w:rPr>
                <w:rFonts w:ascii="Verdana" w:eastAsia="Batang" w:hAnsi="Verdana"/>
                <w:sz w:val="20"/>
              </w:rPr>
            </w:pPr>
            <w:r w:rsidRPr="007645C6">
              <w:rPr>
                <w:rFonts w:ascii="Verdana" w:eastAsia="Batang" w:hAnsi="Verdana"/>
                <w:sz w:val="20"/>
              </w:rPr>
              <w:t>Для денежных средств, размещенных в</w:t>
            </w:r>
            <w:r w:rsidR="007645C6">
              <w:rPr>
                <w:rFonts w:ascii="Verdana" w:eastAsia="Batang" w:hAnsi="Verdana"/>
                <w:sz w:val="20"/>
              </w:rPr>
              <w:t xml:space="preserve"> </w:t>
            </w:r>
            <w:r w:rsidRPr="007645C6">
              <w:rPr>
                <w:rFonts w:ascii="Verdana" w:eastAsia="Batang" w:hAnsi="Verdana"/>
                <w:sz w:val="20"/>
              </w:rPr>
              <w:t>депозит</w:t>
            </w:r>
            <w:r w:rsidR="007645C6">
              <w:rPr>
                <w:rFonts w:ascii="Verdana" w:eastAsia="Batang" w:hAnsi="Verdana"/>
                <w:sz w:val="20"/>
              </w:rPr>
              <w:t>ы,</w:t>
            </w:r>
            <w:r w:rsidRPr="007645C6">
              <w:rPr>
                <w:rFonts w:ascii="Verdana" w:eastAsia="Batang" w:hAnsi="Verdana"/>
                <w:sz w:val="20"/>
              </w:rPr>
              <w:t xml:space="preserve"> оцениваемых по справедливой стоимости, определение справедливой стоимости осуществляется ежедневно, включая проверку процентной ставки, выбор метода расчета в зависимости от результата проверки, расч</w:t>
            </w:r>
            <w:r w:rsidRPr="008C0BD3">
              <w:rPr>
                <w:rFonts w:ascii="Verdana" w:eastAsia="Batang" w:hAnsi="Verdana"/>
                <w:sz w:val="20"/>
              </w:rPr>
              <w:t xml:space="preserve">ет кредитных спредов, расчет ставки дисконтирования. </w:t>
            </w:r>
          </w:p>
          <w:p w14:paraId="55D21AB8" w14:textId="77777777" w:rsidR="00590C1B" w:rsidRPr="007645C6" w:rsidRDefault="00590C1B" w:rsidP="00692EDF">
            <w:pPr>
              <w:pStyle w:val="13"/>
              <w:numPr>
                <w:ilvl w:val="0"/>
                <w:numId w:val="155"/>
              </w:numPr>
              <w:tabs>
                <w:tab w:val="left" w:pos="426"/>
              </w:tabs>
              <w:spacing w:line="276" w:lineRule="auto"/>
              <w:jc w:val="both"/>
              <w:rPr>
                <w:rFonts w:ascii="Verdana" w:eastAsia="Batang" w:hAnsi="Verdana"/>
                <w:sz w:val="20"/>
              </w:rPr>
            </w:pPr>
            <w:r w:rsidRPr="007645C6">
              <w:rPr>
                <w:rFonts w:ascii="Verdana" w:eastAsia="Batang" w:hAnsi="Verdana"/>
                <w:sz w:val="20"/>
              </w:rPr>
              <w:t>Справедливая стоимость депозитов определяется с применением метода дисконтирования (путем расчета приведенной стоимости будущих денежных потоков - DCF).</w:t>
            </w:r>
          </w:p>
          <w:p w14:paraId="7857EABE" w14:textId="77777777" w:rsidR="00590C1B" w:rsidRPr="00590C1B" w:rsidRDefault="00590C1B" w:rsidP="00692EDF">
            <w:pPr>
              <w:pStyle w:val="13"/>
              <w:tabs>
                <w:tab w:val="left" w:pos="426"/>
              </w:tabs>
              <w:spacing w:line="276" w:lineRule="auto"/>
              <w:ind w:left="426"/>
              <w:jc w:val="both"/>
              <w:rPr>
                <w:rFonts w:ascii="Verdana" w:eastAsia="Batang" w:hAnsi="Verdana"/>
                <w:sz w:val="20"/>
              </w:rPr>
            </w:pPr>
            <w:r w:rsidRPr="00590C1B">
              <w:rPr>
                <w:rFonts w:ascii="Verdana" w:eastAsia="Batang" w:hAnsi="Verdana"/>
                <w:sz w:val="20"/>
              </w:rPr>
              <w:t>Метод дисконтирования не применяется к депозиту:</w:t>
            </w:r>
          </w:p>
          <w:p w14:paraId="5FD57C6C" w14:textId="77777777" w:rsidR="00590C1B" w:rsidRPr="00590C1B" w:rsidRDefault="00590C1B" w:rsidP="00692EDF">
            <w:pPr>
              <w:pStyle w:val="13"/>
              <w:numPr>
                <w:ilvl w:val="0"/>
                <w:numId w:val="156"/>
              </w:numPr>
              <w:tabs>
                <w:tab w:val="left" w:pos="1177"/>
              </w:tabs>
              <w:spacing w:line="276" w:lineRule="auto"/>
              <w:jc w:val="both"/>
              <w:rPr>
                <w:rFonts w:ascii="Verdana" w:eastAsia="Batang" w:hAnsi="Verdana"/>
                <w:sz w:val="20"/>
              </w:rPr>
            </w:pPr>
            <w:r w:rsidRPr="00590C1B">
              <w:rPr>
                <w:rFonts w:ascii="Verdana" w:eastAsia="Batang" w:hAnsi="Verdana"/>
                <w:sz w:val="20"/>
              </w:rPr>
              <w:t>если эффект от дисконтирования не является существенным или</w:t>
            </w:r>
          </w:p>
          <w:p w14:paraId="1C132FC0" w14:textId="77777777" w:rsidR="00590C1B" w:rsidRPr="00590C1B" w:rsidRDefault="00590C1B" w:rsidP="00692EDF">
            <w:pPr>
              <w:pStyle w:val="13"/>
              <w:numPr>
                <w:ilvl w:val="0"/>
                <w:numId w:val="156"/>
              </w:numPr>
              <w:tabs>
                <w:tab w:val="left" w:pos="1177"/>
              </w:tabs>
              <w:spacing w:line="276" w:lineRule="auto"/>
              <w:jc w:val="both"/>
              <w:rPr>
                <w:rFonts w:ascii="Verdana" w:eastAsia="Batang" w:hAnsi="Verdana"/>
                <w:sz w:val="20"/>
              </w:rPr>
            </w:pPr>
            <w:r w:rsidRPr="00590C1B">
              <w:rPr>
                <w:rFonts w:ascii="Verdana" w:eastAsia="Batang" w:hAnsi="Verdana"/>
                <w:sz w:val="20"/>
              </w:rPr>
              <w:t>установлен срок погашения «до востребования».</w:t>
            </w:r>
          </w:p>
          <w:p w14:paraId="271B9D89" w14:textId="77777777" w:rsidR="00590C1B" w:rsidRPr="00590C1B" w:rsidRDefault="00590C1B" w:rsidP="00692EDF">
            <w:pPr>
              <w:pStyle w:val="13"/>
              <w:tabs>
                <w:tab w:val="left" w:pos="993"/>
              </w:tabs>
              <w:spacing w:line="276" w:lineRule="auto"/>
              <w:ind w:left="360"/>
              <w:jc w:val="both"/>
              <w:rPr>
                <w:rFonts w:ascii="Verdana" w:eastAsia="Batang" w:hAnsi="Verdana"/>
                <w:sz w:val="20"/>
              </w:rPr>
            </w:pPr>
            <w:r w:rsidRPr="00590C1B">
              <w:rPr>
                <w:rFonts w:ascii="Verdana" w:eastAsia="Batang" w:hAnsi="Verdana"/>
                <w:sz w:val="20"/>
              </w:rPr>
              <w:t xml:space="preserve">Эффект от дисконтирования не является существенным, если на дату определения справедливой стоимости для депозита справедливо (одновременно): </w:t>
            </w:r>
          </w:p>
          <w:p w14:paraId="697760DE" w14:textId="77777777" w:rsidR="00590C1B" w:rsidRPr="00590C1B" w:rsidRDefault="00590C1B" w:rsidP="00692EDF">
            <w:pPr>
              <w:pStyle w:val="13"/>
              <w:numPr>
                <w:ilvl w:val="0"/>
                <w:numId w:val="156"/>
              </w:numPr>
              <w:tabs>
                <w:tab w:val="left" w:pos="1177"/>
              </w:tabs>
              <w:spacing w:line="276" w:lineRule="auto"/>
              <w:jc w:val="both"/>
              <w:rPr>
                <w:rFonts w:ascii="Verdana" w:eastAsia="Batang" w:hAnsi="Verdana"/>
                <w:sz w:val="20"/>
              </w:rPr>
            </w:pPr>
            <w:r w:rsidRPr="00590C1B">
              <w:rPr>
                <w:rFonts w:ascii="Verdana" w:eastAsia="Batang" w:hAnsi="Verdana"/>
                <w:sz w:val="20"/>
              </w:rPr>
              <w:t xml:space="preserve">срок погашения, рассчитанный от даты определения справедливой стоимости, составляет менее одного года (включая депозиты, дата погашения которых приходится на другой отчетный год) и </w:t>
            </w:r>
          </w:p>
          <w:p w14:paraId="23CC0528" w14:textId="77777777" w:rsidR="00590C1B" w:rsidRPr="00590C1B" w:rsidRDefault="00590C1B" w:rsidP="00692EDF">
            <w:pPr>
              <w:pStyle w:val="13"/>
              <w:numPr>
                <w:ilvl w:val="0"/>
                <w:numId w:val="156"/>
              </w:numPr>
              <w:tabs>
                <w:tab w:val="left" w:pos="1177"/>
              </w:tabs>
              <w:spacing w:line="276" w:lineRule="auto"/>
              <w:jc w:val="both"/>
              <w:rPr>
                <w:rFonts w:ascii="Verdana" w:eastAsia="Batang" w:hAnsi="Verdana"/>
                <w:sz w:val="20"/>
              </w:rPr>
            </w:pPr>
            <w:r w:rsidRPr="00590C1B">
              <w:rPr>
                <w:rFonts w:ascii="Verdana" w:eastAsia="Batang" w:hAnsi="Verdana"/>
                <w:sz w:val="20"/>
              </w:rPr>
              <w:t>процентная ставка по договору признается соответствующей рыночным условиям.</w:t>
            </w:r>
          </w:p>
          <w:p w14:paraId="64EEA792" w14:textId="77777777" w:rsidR="00590C1B" w:rsidRPr="00590C1B" w:rsidRDefault="00590C1B" w:rsidP="00692EDF">
            <w:pPr>
              <w:pStyle w:val="13"/>
              <w:numPr>
                <w:ilvl w:val="0"/>
                <w:numId w:val="155"/>
              </w:numPr>
              <w:tabs>
                <w:tab w:val="left" w:pos="426"/>
              </w:tabs>
              <w:spacing w:line="276" w:lineRule="auto"/>
              <w:ind w:left="426" w:hanging="383"/>
              <w:jc w:val="both"/>
              <w:rPr>
                <w:rFonts w:ascii="Verdana" w:eastAsia="Batang" w:hAnsi="Verdana"/>
                <w:sz w:val="20"/>
              </w:rPr>
            </w:pPr>
            <w:r w:rsidRPr="00590C1B">
              <w:rPr>
                <w:rFonts w:ascii="Verdana" w:eastAsia="Batang" w:hAnsi="Verdana"/>
                <w:sz w:val="20"/>
              </w:rPr>
              <w:t>Процентная ставка по договору признается соответствующей рыночным условиям, в случае если ее значение не выходит за диапазон рыночных ставок.</w:t>
            </w:r>
          </w:p>
          <w:p w14:paraId="329F764A" w14:textId="773B1E5B" w:rsidR="00590C1B" w:rsidRPr="00590C1B" w:rsidRDefault="00590C1B" w:rsidP="00692EDF">
            <w:pPr>
              <w:pStyle w:val="13"/>
              <w:tabs>
                <w:tab w:val="left" w:pos="993"/>
              </w:tabs>
              <w:spacing w:line="276" w:lineRule="auto"/>
              <w:ind w:left="394"/>
              <w:jc w:val="both"/>
              <w:rPr>
                <w:rFonts w:ascii="Verdana" w:eastAsia="Batang" w:hAnsi="Verdana"/>
                <w:sz w:val="20"/>
              </w:rPr>
            </w:pPr>
            <w:r w:rsidRPr="00590C1B">
              <w:rPr>
                <w:rFonts w:ascii="Verdana" w:eastAsia="Batang" w:hAnsi="Verdana"/>
                <w:sz w:val="20"/>
              </w:rPr>
              <w:t>Для целей определения соответствия рыночным условиям выполняется проверка</w:t>
            </w:r>
            <w:r w:rsidR="007645C6">
              <w:rPr>
                <w:rFonts w:ascii="Verdana" w:eastAsia="Batang" w:hAnsi="Verdana"/>
                <w:sz w:val="20"/>
              </w:rPr>
              <w:t xml:space="preserve"> ставки по договору</w:t>
            </w:r>
            <w:r w:rsidRPr="00590C1B">
              <w:rPr>
                <w:rFonts w:ascii="Verdana" w:eastAsia="Batang" w:hAnsi="Verdana"/>
                <w:sz w:val="20"/>
              </w:rPr>
              <w:t xml:space="preserve">: </w:t>
            </w:r>
          </w:p>
          <w:p w14:paraId="2A89BE17" w14:textId="77777777" w:rsidR="00590C1B" w:rsidRPr="00590C1B" w:rsidRDefault="00590C1B" w:rsidP="00692EDF">
            <w:pPr>
              <w:pStyle w:val="13"/>
              <w:numPr>
                <w:ilvl w:val="0"/>
                <w:numId w:val="157"/>
              </w:numPr>
              <w:tabs>
                <w:tab w:val="left" w:pos="1134"/>
              </w:tabs>
              <w:spacing w:line="276" w:lineRule="auto"/>
              <w:jc w:val="both"/>
              <w:rPr>
                <w:rFonts w:ascii="Verdana" w:eastAsia="Batang" w:hAnsi="Verdana"/>
                <w:sz w:val="20"/>
              </w:rPr>
            </w:pPr>
            <w:r w:rsidRPr="00590C1B">
              <w:rPr>
                <w:rFonts w:ascii="Verdana" w:eastAsia="Batang" w:hAnsi="Verdana"/>
                <w:sz w:val="20"/>
              </w:rPr>
              <w:t>процентной ставки, установленной условиями договора (далее - номинальная ставка)</w:t>
            </w:r>
            <w:r w:rsidRPr="00692EDF">
              <w:rPr>
                <w:rStyle w:val="af4"/>
                <w:rFonts w:ascii="Verdana" w:eastAsia="Batang" w:hAnsi="Verdana"/>
                <w:sz w:val="20"/>
              </w:rPr>
              <w:footnoteReference w:id="11"/>
            </w:r>
            <w:r w:rsidRPr="00590C1B">
              <w:rPr>
                <w:rFonts w:ascii="Verdana" w:eastAsia="Batang" w:hAnsi="Verdana"/>
                <w:sz w:val="20"/>
              </w:rPr>
              <w:t xml:space="preserve"> - для депозитов, срок погашения которых, рассчитанный от даты определения справедливой стоимости, составляет менее одного года </w:t>
            </w:r>
            <w:r w:rsidRPr="00590C1B">
              <w:rPr>
                <w:rFonts w:ascii="Verdana" w:eastAsia="Batang" w:hAnsi="Verdana"/>
                <w:sz w:val="20"/>
              </w:rPr>
              <w:lastRenderedPageBreak/>
              <w:t>(включая депозиты, дата погашения которых приходится на другой отчетный год),</w:t>
            </w:r>
          </w:p>
          <w:p w14:paraId="014E3D98" w14:textId="77777777" w:rsidR="00590C1B" w:rsidRPr="00590C1B" w:rsidRDefault="00590C1B" w:rsidP="00692EDF">
            <w:pPr>
              <w:pStyle w:val="13"/>
              <w:numPr>
                <w:ilvl w:val="0"/>
                <w:numId w:val="157"/>
              </w:numPr>
              <w:tabs>
                <w:tab w:val="left" w:pos="993"/>
              </w:tabs>
              <w:spacing w:line="276" w:lineRule="auto"/>
              <w:jc w:val="both"/>
              <w:rPr>
                <w:rFonts w:ascii="Verdana" w:eastAsia="Batang" w:hAnsi="Verdana"/>
                <w:sz w:val="20"/>
              </w:rPr>
            </w:pPr>
            <w:r w:rsidRPr="00590C1B">
              <w:rPr>
                <w:rFonts w:ascii="Verdana" w:eastAsia="Batang" w:hAnsi="Verdana"/>
                <w:sz w:val="20"/>
              </w:rPr>
              <w:t xml:space="preserve"> фактической ЭСП по депозиту - для депозитов, срок погашения которых, рассчитанный от даты определения справедливой стоимости, составляет один год и более.</w:t>
            </w:r>
          </w:p>
          <w:p w14:paraId="25B9BBF3" w14:textId="77777777" w:rsidR="007645C6" w:rsidRDefault="00590C1B" w:rsidP="00692EDF">
            <w:pPr>
              <w:pStyle w:val="13"/>
              <w:tabs>
                <w:tab w:val="left" w:pos="993"/>
              </w:tabs>
              <w:spacing w:line="276" w:lineRule="auto"/>
              <w:ind w:left="360"/>
              <w:jc w:val="both"/>
              <w:rPr>
                <w:rFonts w:ascii="Verdana" w:eastAsia="Batang" w:hAnsi="Verdana"/>
                <w:sz w:val="20"/>
              </w:rPr>
            </w:pPr>
            <w:bookmarkStart w:id="16" w:name="_Hlk14780131"/>
            <w:r w:rsidRPr="00590C1B">
              <w:rPr>
                <w:rFonts w:ascii="Verdana" w:eastAsia="Batang" w:hAnsi="Verdana"/>
                <w:sz w:val="20"/>
              </w:rPr>
              <w:t>Диапазон рыночных ставок (минимальное и максимальное допустимые значения ставки) рассчитывается исходя из значени</w:t>
            </w:r>
            <w:r w:rsidR="007645C6">
              <w:rPr>
                <w:rFonts w:ascii="Verdana" w:eastAsia="Batang" w:hAnsi="Verdana"/>
                <w:sz w:val="20"/>
              </w:rPr>
              <w:t>й:</w:t>
            </w:r>
          </w:p>
          <w:p w14:paraId="0B29FEBF" w14:textId="0E7FE926" w:rsidR="007645C6" w:rsidRPr="001B7586" w:rsidRDefault="00590C1B" w:rsidP="001B7586">
            <w:pPr>
              <w:pStyle w:val="13"/>
              <w:numPr>
                <w:ilvl w:val="0"/>
                <w:numId w:val="160"/>
              </w:numPr>
              <w:tabs>
                <w:tab w:val="left" w:pos="993"/>
              </w:tabs>
              <w:spacing w:line="276" w:lineRule="auto"/>
              <w:jc w:val="both"/>
              <w:rPr>
                <w:rFonts w:ascii="Verdana" w:eastAsia="Batang" w:hAnsi="Verdana"/>
                <w:sz w:val="20"/>
              </w:rPr>
            </w:pPr>
            <w:r w:rsidRPr="001B7586">
              <w:rPr>
                <w:rFonts w:ascii="Verdana" w:eastAsia="Batang" w:hAnsi="Verdana"/>
                <w:sz w:val="20"/>
              </w:rPr>
              <w:t>Ставки КБД в точке, соответствующей сроку до погашения депозита, рассчитанному от даты определения справедливой стоимости</w:t>
            </w:r>
            <w:r w:rsidR="006C6878" w:rsidRPr="001B7586">
              <w:rPr>
                <w:rFonts w:ascii="Verdana" w:eastAsia="Batang" w:hAnsi="Verdana"/>
                <w:sz w:val="20"/>
              </w:rPr>
              <w:t xml:space="preserve"> </w:t>
            </w:r>
            <w:r w:rsidR="00F42FD4" w:rsidRPr="001B7586">
              <w:rPr>
                <w:rFonts w:ascii="Verdana" w:eastAsia="Batang" w:hAnsi="Verdana"/>
                <w:sz w:val="20"/>
              </w:rPr>
              <w:t>депозита</w:t>
            </w:r>
            <w:r w:rsidR="00264516" w:rsidRPr="001B7586">
              <w:rPr>
                <w:rFonts w:ascii="Verdana" w:eastAsia="Batang" w:hAnsi="Verdana"/>
                <w:sz w:val="20"/>
              </w:rPr>
              <w:t>;</w:t>
            </w:r>
            <w:bookmarkEnd w:id="16"/>
            <w:r w:rsidRPr="001B7586">
              <w:rPr>
                <w:rFonts w:ascii="Verdana" w:eastAsia="Batang" w:hAnsi="Verdana"/>
                <w:sz w:val="20"/>
              </w:rPr>
              <w:t xml:space="preserve"> </w:t>
            </w:r>
          </w:p>
          <w:p w14:paraId="319D9D67" w14:textId="6D6307AA" w:rsidR="00590C1B" w:rsidRPr="001B7586" w:rsidRDefault="00590C1B" w:rsidP="001B7586">
            <w:pPr>
              <w:pStyle w:val="13"/>
              <w:numPr>
                <w:ilvl w:val="0"/>
                <w:numId w:val="160"/>
              </w:numPr>
              <w:tabs>
                <w:tab w:val="left" w:pos="993"/>
              </w:tabs>
              <w:spacing w:line="276" w:lineRule="auto"/>
              <w:jc w:val="both"/>
              <w:rPr>
                <w:rFonts w:ascii="Verdana" w:eastAsia="Batang" w:hAnsi="Verdana"/>
                <w:sz w:val="20"/>
              </w:rPr>
            </w:pPr>
            <w:r w:rsidRPr="001B7586">
              <w:rPr>
                <w:rFonts w:ascii="Verdana" w:eastAsia="Batang" w:hAnsi="Verdana"/>
                <w:sz w:val="20"/>
              </w:rPr>
              <w:t xml:space="preserve">минимального и максимального соответственно значений кредитных спредов (за исключением депозитов, отнесенных к IV рейтинговой группе). Кредитные спреды определяются для депозита в соответствии с </w:t>
            </w:r>
            <w:hyperlink w:anchor="приложение_5" w:history="1">
              <w:r w:rsidRPr="001B7586">
                <w:rPr>
                  <w:rStyle w:val="af"/>
                  <w:rFonts w:ascii="Verdana" w:eastAsia="Batang" w:hAnsi="Verdana"/>
                  <w:sz w:val="20"/>
                </w:rPr>
                <w:t>Приложением 5</w:t>
              </w:r>
            </w:hyperlink>
            <w:r w:rsidRPr="001B7586">
              <w:rPr>
                <w:rFonts w:ascii="Verdana" w:eastAsia="Batang" w:hAnsi="Verdana"/>
                <w:sz w:val="20"/>
              </w:rPr>
              <w:t xml:space="preserve"> к Методике (с учетом допустимой погрешности отклонения и премии за субординированность).</w:t>
            </w:r>
          </w:p>
          <w:p w14:paraId="06AC4034" w14:textId="77777777" w:rsidR="00590C1B" w:rsidRPr="00590C1B" w:rsidRDefault="00590C1B" w:rsidP="00692EDF">
            <w:pPr>
              <w:pStyle w:val="13"/>
              <w:tabs>
                <w:tab w:val="left" w:pos="993"/>
              </w:tabs>
              <w:spacing w:line="276" w:lineRule="auto"/>
              <w:ind w:left="360"/>
              <w:jc w:val="both"/>
              <w:rPr>
                <w:rFonts w:ascii="Verdana" w:eastAsia="Batang" w:hAnsi="Verdana"/>
                <w:sz w:val="20"/>
              </w:rPr>
            </w:pPr>
            <w:r w:rsidRPr="00590C1B">
              <w:rPr>
                <w:rFonts w:ascii="Verdana" w:eastAsia="Batang" w:hAnsi="Verdana"/>
                <w:sz w:val="20"/>
              </w:rPr>
              <w:t>Для депозитов, отнесенных к IV рейтинговой группе, проверка процентной ставки по договору не выполняется.</w:t>
            </w:r>
          </w:p>
          <w:p w14:paraId="1927CA52" w14:textId="77777777" w:rsidR="00590C1B" w:rsidRPr="00590C1B" w:rsidRDefault="00590C1B" w:rsidP="00692EDF">
            <w:pPr>
              <w:pStyle w:val="13"/>
              <w:numPr>
                <w:ilvl w:val="0"/>
                <w:numId w:val="155"/>
              </w:numPr>
              <w:tabs>
                <w:tab w:val="left" w:pos="646"/>
                <w:tab w:val="left" w:pos="4110"/>
              </w:tabs>
              <w:spacing w:line="276" w:lineRule="auto"/>
              <w:ind w:left="394" w:hanging="364"/>
              <w:jc w:val="both"/>
              <w:rPr>
                <w:rFonts w:ascii="Verdana" w:hAnsi="Verdana"/>
                <w:sz w:val="20"/>
              </w:rPr>
            </w:pPr>
            <w:r w:rsidRPr="00590C1B">
              <w:rPr>
                <w:rFonts w:ascii="Verdana" w:eastAsia="Batang" w:hAnsi="Verdana"/>
                <w:sz w:val="20"/>
              </w:rPr>
              <w:t>Приведенная стоимость будущих денежных потоков рассчитывается для депозитов с учетом следующего:</w:t>
            </w:r>
            <w:r w:rsidRPr="00590C1B">
              <w:rPr>
                <w:rFonts w:ascii="Verdana" w:hAnsi="Verdana"/>
                <w:sz w:val="20"/>
              </w:rPr>
              <w:tab/>
            </w:r>
          </w:p>
          <w:p w14:paraId="26896932" w14:textId="6011BBB1" w:rsidR="00590C1B" w:rsidRPr="00590C1B" w:rsidRDefault="00590C1B" w:rsidP="00692EDF">
            <w:pPr>
              <w:pStyle w:val="13"/>
              <w:numPr>
                <w:ilvl w:val="1"/>
                <w:numId w:val="155"/>
              </w:numPr>
              <w:tabs>
                <w:tab w:val="left" w:pos="842"/>
                <w:tab w:val="left" w:pos="4110"/>
              </w:tabs>
              <w:spacing w:line="276" w:lineRule="auto"/>
              <w:ind w:left="856" w:hanging="448"/>
              <w:jc w:val="both"/>
              <w:rPr>
                <w:rFonts w:ascii="Verdana" w:eastAsia="Batang" w:hAnsi="Verdana"/>
                <w:sz w:val="20"/>
              </w:rPr>
            </w:pPr>
            <w:r w:rsidRPr="00590C1B">
              <w:rPr>
                <w:rFonts w:ascii="Verdana" w:eastAsia="Batang" w:hAnsi="Verdana"/>
                <w:sz w:val="20"/>
              </w:rPr>
              <w:t>Приведенная стоимость будущих денежных потоков (DCF) рассчитывается по формуле:</w:t>
            </w:r>
          </w:p>
          <w:p w14:paraId="0095643E" w14:textId="235A70B6" w:rsidR="00590C1B" w:rsidRPr="00590C1B" w:rsidRDefault="00590C1B" w:rsidP="00692EDF">
            <w:pPr>
              <w:pStyle w:val="13"/>
              <w:tabs>
                <w:tab w:val="left" w:pos="993"/>
              </w:tabs>
              <w:spacing w:after="160" w:line="276" w:lineRule="auto"/>
              <w:ind w:left="0"/>
              <w:jc w:val="both"/>
              <w:rPr>
                <w:rFonts w:ascii="Verdana" w:eastAsia="Batang" w:hAnsi="Verdana"/>
                <w:noProof/>
                <w:sz w:val="20"/>
              </w:rPr>
            </w:pPr>
            <m:oMathPara>
              <m:oMathParaPr>
                <m:jc m:val="center"/>
              </m:oMathParaPr>
              <m:oMath>
                <m:r>
                  <m:rPr>
                    <m:sty m:val="p"/>
                  </m:rPr>
                  <w:rPr>
                    <w:rFonts w:ascii="Cambria Math" w:eastAsia="Batang" w:hAnsi="Cambria Math"/>
                    <w:sz w:val="20"/>
                    <w:lang w:val="en-US"/>
                  </w:rPr>
                  <m:t>DCF</m:t>
                </m:r>
                <m:r>
                  <m:rPr>
                    <m:sty m:val="p"/>
                  </m:rPr>
                  <w:rPr>
                    <w:rFonts w:ascii="Cambria Math" w:eastAsia="Batang" w:hAnsi="Cambria Math"/>
                    <w:sz w:val="20"/>
                  </w:rPr>
                  <m:t>=</m:t>
                </m:r>
                <m:nary>
                  <m:naryPr>
                    <m:chr m:val="∑"/>
                    <m:limLoc m:val="undOvr"/>
                    <m:ctrlPr>
                      <w:rPr>
                        <w:rFonts w:ascii="Cambria Math" w:eastAsia="Batang" w:hAnsi="Cambria Math"/>
                        <w:sz w:val="20"/>
                      </w:rPr>
                    </m:ctrlPr>
                  </m:naryPr>
                  <m:sub>
                    <m:r>
                      <w:rPr>
                        <w:rFonts w:ascii="Cambria Math" w:eastAsia="Batang" w:hAnsi="Cambria Math"/>
                        <w:sz w:val="20"/>
                        <w:lang w:val="en-US"/>
                      </w:rPr>
                      <m:t>n=1</m:t>
                    </m:r>
                  </m:sub>
                  <m:sup>
                    <m:r>
                      <w:rPr>
                        <w:rFonts w:ascii="Cambria Math" w:eastAsia="Batang" w:hAnsi="Cambria Math"/>
                        <w:sz w:val="20"/>
                      </w:rPr>
                      <m:t>j</m:t>
                    </m:r>
                  </m:sup>
                  <m:e>
                    <m:f>
                      <m:fPr>
                        <m:ctrlPr>
                          <w:rPr>
                            <w:rFonts w:ascii="Cambria Math" w:eastAsia="Batang" w:hAnsi="Cambria Math"/>
                            <w:i/>
                            <w:sz w:val="20"/>
                          </w:rPr>
                        </m:ctrlPr>
                      </m:fPr>
                      <m:num>
                        <m:sSub>
                          <m:sSubPr>
                            <m:ctrlPr>
                              <w:rPr>
                                <w:rFonts w:ascii="Cambria Math" w:eastAsia="Batang" w:hAnsi="Cambria Math"/>
                                <w:i/>
                                <w:sz w:val="20"/>
                              </w:rPr>
                            </m:ctrlPr>
                          </m:sSubPr>
                          <m:e>
                            <m:r>
                              <w:rPr>
                                <w:rFonts w:ascii="Cambria Math" w:eastAsia="Batang" w:hAnsi="Cambria Math"/>
                                <w:sz w:val="20"/>
                                <w:lang w:val="en-US"/>
                              </w:rPr>
                              <m:t>P</m:t>
                            </m:r>
                          </m:e>
                          <m:sub>
                            <m:r>
                              <w:rPr>
                                <w:rFonts w:ascii="Cambria Math" w:eastAsia="Batang" w:hAnsi="Cambria Math"/>
                                <w:sz w:val="20"/>
                              </w:rPr>
                              <m:t>n</m:t>
                            </m:r>
                          </m:sub>
                        </m:sSub>
                      </m:num>
                      <m:den>
                        <m:sSup>
                          <m:sSupPr>
                            <m:ctrlPr>
                              <w:rPr>
                                <w:rFonts w:ascii="Cambria Math" w:eastAsia="Batang" w:hAnsi="Cambria Math"/>
                                <w:i/>
                                <w:sz w:val="20"/>
                              </w:rPr>
                            </m:ctrlPr>
                          </m:sSupPr>
                          <m:e>
                            <m:r>
                              <w:rPr>
                                <w:rFonts w:ascii="Cambria Math" w:eastAsia="Batang" w:hAnsi="Cambria Math"/>
                                <w:sz w:val="20"/>
                              </w:rPr>
                              <m:t>(1+Y)</m:t>
                            </m:r>
                          </m:e>
                          <m:sup>
                            <m:r>
                              <w:rPr>
                                <w:rFonts w:ascii="Cambria Math" w:eastAsia="Batang" w:hAnsi="Cambria Math"/>
                                <w:sz w:val="20"/>
                              </w:rPr>
                              <m:t>(Dn-</m:t>
                            </m:r>
                            <m:r>
                              <w:rPr>
                                <w:rFonts w:ascii="Cambria Math" w:eastAsia="Batang" w:hAnsi="Cambria Math" w:hint="eastAsia"/>
                                <w:sz w:val="20"/>
                              </w:rPr>
                              <m:t>Дата</m:t>
                            </m:r>
                            <m:r>
                              <w:rPr>
                                <w:rFonts w:ascii="Cambria Math" w:eastAsia="Batang" w:hAnsi="Cambria Math"/>
                                <w:sz w:val="20"/>
                              </w:rPr>
                              <m:t>)/365</m:t>
                            </m:r>
                          </m:sup>
                        </m:sSup>
                      </m:den>
                    </m:f>
                  </m:e>
                </m:nary>
                <m:r>
                  <w:rPr>
                    <w:rFonts w:ascii="Cambria Math" w:hAnsi="Cambria Math"/>
                    <w:sz w:val="20"/>
                  </w:rPr>
                  <m:t xml:space="preserve">,                               </m:t>
                </m:r>
              </m:oMath>
            </m:oMathPara>
          </w:p>
          <w:p w14:paraId="7E335BC6" w14:textId="77777777" w:rsidR="00590C1B" w:rsidRPr="00590C1B" w:rsidRDefault="00590C1B" w:rsidP="00692EDF">
            <w:pPr>
              <w:pStyle w:val="13"/>
              <w:tabs>
                <w:tab w:val="left" w:pos="993"/>
              </w:tabs>
              <w:spacing w:line="276" w:lineRule="auto"/>
              <w:jc w:val="both"/>
              <w:rPr>
                <w:rFonts w:ascii="Verdana" w:eastAsia="Batang" w:hAnsi="Verdana"/>
                <w:sz w:val="20"/>
              </w:rPr>
            </w:pPr>
            <w:r w:rsidRPr="00590C1B">
              <w:rPr>
                <w:rFonts w:ascii="Verdana" w:eastAsia="Batang" w:hAnsi="Verdana"/>
                <w:sz w:val="20"/>
              </w:rPr>
              <w:t>где:</w:t>
            </w:r>
          </w:p>
          <w:p w14:paraId="1354BACD" w14:textId="77777777" w:rsidR="00590C1B" w:rsidRPr="00590C1B" w:rsidRDefault="00511F25" w:rsidP="00692EDF">
            <w:pPr>
              <w:pStyle w:val="13"/>
              <w:tabs>
                <w:tab w:val="left" w:pos="993"/>
              </w:tabs>
              <w:spacing w:line="276" w:lineRule="auto"/>
              <w:ind w:left="3540" w:hanging="2124"/>
              <w:jc w:val="both"/>
              <w:rPr>
                <w:rFonts w:ascii="Verdana" w:eastAsia="Batang" w:hAnsi="Verdana"/>
                <w:sz w:val="20"/>
              </w:rPr>
            </w:pPr>
            <m:oMath>
              <m:sSub>
                <m:sSubPr>
                  <m:ctrlPr>
                    <w:rPr>
                      <w:rFonts w:ascii="Cambria Math" w:hAnsi="Cambria Math"/>
                      <w:i/>
                      <w:sz w:val="20"/>
                    </w:rPr>
                  </m:ctrlPr>
                </m:sSubPr>
                <m:e>
                  <m:r>
                    <w:rPr>
                      <w:rFonts w:ascii="Cambria Math" w:hAnsi="Cambria Math"/>
                      <w:sz w:val="20"/>
                    </w:rPr>
                    <m:t>P</m:t>
                  </m:r>
                </m:e>
                <m:sub>
                  <m:r>
                    <w:rPr>
                      <w:rFonts w:ascii="Cambria Math" w:hAnsi="Cambria Math"/>
                      <w:sz w:val="20"/>
                    </w:rPr>
                    <m:t>n</m:t>
                  </m:r>
                </m:sub>
              </m:sSub>
            </m:oMath>
            <w:r w:rsidR="00590C1B" w:rsidRPr="00590C1B">
              <w:rPr>
                <w:rFonts w:ascii="Verdana" w:eastAsia="Batang" w:hAnsi="Verdana"/>
                <w:sz w:val="20"/>
              </w:rPr>
              <w:tab/>
              <w:t>– сумма будущего денежного потока (в валюте депозита);</w:t>
            </w:r>
          </w:p>
          <w:p w14:paraId="348EF51C" w14:textId="77777777" w:rsidR="00590C1B" w:rsidRPr="00590C1B" w:rsidRDefault="00511F25" w:rsidP="00692EDF">
            <w:pPr>
              <w:pStyle w:val="13"/>
              <w:tabs>
                <w:tab w:val="left" w:pos="993"/>
              </w:tabs>
              <w:spacing w:line="276" w:lineRule="auto"/>
              <w:ind w:left="1416"/>
              <w:jc w:val="both"/>
              <w:rPr>
                <w:rFonts w:ascii="Verdana" w:eastAsia="Batang" w:hAnsi="Verdana"/>
                <w:sz w:val="20"/>
              </w:rPr>
            </w:pPr>
            <m:oMath>
              <m:sSub>
                <m:sSubPr>
                  <m:ctrlPr>
                    <w:rPr>
                      <w:rFonts w:ascii="Cambria Math" w:hAnsi="Cambria Math"/>
                      <w:i/>
                      <w:sz w:val="20"/>
                    </w:rPr>
                  </m:ctrlPr>
                </m:sSubPr>
                <m:e>
                  <m:r>
                    <w:rPr>
                      <w:rFonts w:ascii="Cambria Math" w:hAnsi="Cambria Math"/>
                      <w:sz w:val="20"/>
                    </w:rPr>
                    <m:t>D</m:t>
                  </m:r>
                </m:e>
                <m:sub>
                  <m:r>
                    <w:rPr>
                      <w:rFonts w:ascii="Cambria Math" w:hAnsi="Cambria Math"/>
                      <w:sz w:val="20"/>
                    </w:rPr>
                    <m:t>n</m:t>
                  </m:r>
                </m:sub>
              </m:sSub>
            </m:oMath>
            <w:r w:rsidR="00590C1B" w:rsidRPr="00590C1B">
              <w:rPr>
                <w:rFonts w:ascii="Verdana" w:eastAsia="Batang" w:hAnsi="Verdana"/>
                <w:i/>
                <w:sz w:val="20"/>
              </w:rPr>
              <w:tab/>
            </w:r>
            <w:r w:rsidR="00590C1B" w:rsidRPr="00590C1B">
              <w:rPr>
                <w:rFonts w:ascii="Verdana" w:eastAsia="Batang" w:hAnsi="Verdana"/>
                <w:i/>
                <w:sz w:val="20"/>
              </w:rPr>
              <w:tab/>
            </w:r>
            <w:r w:rsidR="00590C1B" w:rsidRPr="00590C1B">
              <w:rPr>
                <w:rFonts w:ascii="Verdana" w:eastAsia="Batang" w:hAnsi="Verdana"/>
                <w:i/>
                <w:sz w:val="20"/>
              </w:rPr>
              <w:tab/>
            </w:r>
            <w:r w:rsidR="00590C1B" w:rsidRPr="00590C1B">
              <w:rPr>
                <w:rFonts w:ascii="Verdana" w:eastAsia="Batang" w:hAnsi="Verdana"/>
                <w:sz w:val="20"/>
              </w:rPr>
              <w:t>– дата денежного потока;</w:t>
            </w:r>
          </w:p>
          <w:p w14:paraId="6B5DF435" w14:textId="77777777" w:rsidR="00590C1B" w:rsidRPr="00590C1B" w:rsidRDefault="00590C1B" w:rsidP="00692EDF">
            <w:pPr>
              <w:pStyle w:val="13"/>
              <w:tabs>
                <w:tab w:val="left" w:pos="993"/>
              </w:tabs>
              <w:spacing w:line="276" w:lineRule="auto"/>
              <w:ind w:left="3540" w:hanging="2124"/>
              <w:jc w:val="both"/>
              <w:rPr>
                <w:rFonts w:ascii="Verdana" w:hAnsi="Verdana"/>
                <w:sz w:val="20"/>
              </w:rPr>
            </w:pPr>
            <m:oMath>
              <m:r>
                <w:rPr>
                  <w:rFonts w:ascii="Cambria Math" w:hAnsi="Cambria Math"/>
                  <w:sz w:val="20"/>
                </w:rPr>
                <m:t>Y</m:t>
              </m:r>
            </m:oMath>
            <w:r w:rsidRPr="00590C1B">
              <w:rPr>
                <w:rFonts w:ascii="Verdana" w:hAnsi="Verdana"/>
                <w:i/>
                <w:sz w:val="20"/>
              </w:rPr>
              <w:tab/>
            </w:r>
            <w:r w:rsidRPr="00590C1B">
              <w:rPr>
                <w:rFonts w:ascii="Verdana" w:hAnsi="Verdana"/>
                <w:sz w:val="20"/>
              </w:rPr>
              <w:t>– ставка дисконтирования, определенная в соответствии с настоящими Правилами;</w:t>
            </w:r>
          </w:p>
          <w:p w14:paraId="0E6E8892" w14:textId="77777777" w:rsidR="00590C1B" w:rsidRPr="00590C1B" w:rsidRDefault="00590C1B" w:rsidP="00692EDF">
            <w:pPr>
              <w:pStyle w:val="13"/>
              <w:tabs>
                <w:tab w:val="left" w:pos="993"/>
              </w:tabs>
              <w:spacing w:line="276" w:lineRule="auto"/>
              <w:ind w:left="1416"/>
              <w:jc w:val="both"/>
              <w:rPr>
                <w:rFonts w:ascii="Verdana" w:eastAsia="Batang" w:hAnsi="Verdana"/>
                <w:sz w:val="20"/>
              </w:rPr>
            </w:pPr>
            <w:r w:rsidRPr="00590C1B">
              <w:rPr>
                <w:rFonts w:ascii="Verdana" w:eastAsia="Batang" w:hAnsi="Verdana"/>
                <w:i/>
                <w:sz w:val="20"/>
              </w:rPr>
              <w:t>Дата</w:t>
            </w:r>
            <w:r w:rsidRPr="00590C1B">
              <w:rPr>
                <w:rFonts w:ascii="Verdana" w:eastAsia="Batang" w:hAnsi="Verdana"/>
                <w:sz w:val="20"/>
              </w:rPr>
              <w:tab/>
            </w:r>
            <w:r w:rsidRPr="00590C1B">
              <w:rPr>
                <w:rFonts w:ascii="Verdana" w:eastAsia="Batang" w:hAnsi="Verdana"/>
                <w:sz w:val="20"/>
              </w:rPr>
              <w:tab/>
            </w:r>
            <w:r w:rsidRPr="00590C1B">
              <w:rPr>
                <w:rFonts w:ascii="Verdana" w:eastAsia="Batang" w:hAnsi="Verdana"/>
                <w:sz w:val="20"/>
              </w:rPr>
              <w:tab/>
              <w:t>- дата определения справедливой стоимости;</w:t>
            </w:r>
          </w:p>
          <w:p w14:paraId="417A117F" w14:textId="77777777" w:rsidR="00590C1B" w:rsidRPr="00590C1B" w:rsidRDefault="00590C1B" w:rsidP="00692EDF">
            <w:pPr>
              <w:pStyle w:val="13"/>
              <w:tabs>
                <w:tab w:val="left" w:pos="993"/>
              </w:tabs>
              <w:spacing w:line="276" w:lineRule="auto"/>
              <w:ind w:left="3540" w:hanging="2124"/>
              <w:jc w:val="both"/>
              <w:rPr>
                <w:rFonts w:ascii="Verdana" w:hAnsi="Verdana"/>
                <w:sz w:val="20"/>
              </w:rPr>
            </w:pPr>
            <m:oMath>
              <m:r>
                <w:rPr>
                  <w:rFonts w:ascii="Cambria Math" w:hAnsi="Cambria Math"/>
                  <w:sz w:val="20"/>
                </w:rPr>
                <m:t>j</m:t>
              </m:r>
            </m:oMath>
            <w:r w:rsidRPr="00590C1B">
              <w:rPr>
                <w:rFonts w:ascii="Verdana" w:hAnsi="Verdana"/>
                <w:sz w:val="20"/>
              </w:rPr>
              <w:tab/>
              <w:t>– количество денежных потоков с даты определения справедливой стоимости до даты погашения депозита;</w:t>
            </w:r>
          </w:p>
          <w:p w14:paraId="02FE016B" w14:textId="77777777" w:rsidR="00590C1B" w:rsidRPr="00590C1B" w:rsidRDefault="00590C1B" w:rsidP="00692EDF">
            <w:pPr>
              <w:pStyle w:val="13"/>
              <w:tabs>
                <w:tab w:val="left" w:pos="993"/>
              </w:tabs>
              <w:spacing w:line="276" w:lineRule="auto"/>
              <w:ind w:left="3540" w:hanging="2124"/>
              <w:jc w:val="both"/>
              <w:rPr>
                <w:rFonts w:ascii="Verdana" w:hAnsi="Verdana"/>
                <w:sz w:val="20"/>
              </w:rPr>
            </w:pPr>
            <w:r w:rsidRPr="00590C1B">
              <w:rPr>
                <w:rFonts w:ascii="Verdana" w:hAnsi="Verdana"/>
                <w:i/>
                <w:sz w:val="20"/>
              </w:rPr>
              <w:t>n</w:t>
            </w:r>
            <w:r w:rsidRPr="00590C1B">
              <w:rPr>
                <w:rFonts w:ascii="Verdana" w:hAnsi="Verdana"/>
                <w:sz w:val="20"/>
              </w:rPr>
              <w:tab/>
              <w:t xml:space="preserve">– порядковый номер денежного потока, принадлежащий множеству </w:t>
            </w:r>
            <w:r w:rsidRPr="00590C1B">
              <w:rPr>
                <w:rFonts w:ascii="Verdana" w:hAnsi="Verdana"/>
                <w:i/>
                <w:sz w:val="20"/>
              </w:rPr>
              <w:t>j</w:t>
            </w:r>
            <w:r w:rsidRPr="00590C1B">
              <w:rPr>
                <w:rFonts w:ascii="Verdana" w:hAnsi="Verdana"/>
                <w:sz w:val="20"/>
              </w:rPr>
              <w:t>.</w:t>
            </w:r>
          </w:p>
          <w:p w14:paraId="658915E6" w14:textId="77777777" w:rsidR="00590C1B" w:rsidRPr="00590C1B" w:rsidRDefault="00590C1B" w:rsidP="00692EDF">
            <w:pPr>
              <w:pStyle w:val="13"/>
              <w:tabs>
                <w:tab w:val="left" w:pos="426"/>
                <w:tab w:val="left" w:pos="4110"/>
              </w:tabs>
              <w:spacing w:line="276" w:lineRule="auto"/>
              <w:ind w:left="792"/>
              <w:jc w:val="both"/>
              <w:rPr>
                <w:rFonts w:ascii="Verdana" w:eastAsia="Batang" w:hAnsi="Verdana"/>
                <w:sz w:val="20"/>
              </w:rPr>
            </w:pPr>
            <w:r w:rsidRPr="00590C1B">
              <w:rPr>
                <w:rFonts w:ascii="Verdana" w:eastAsia="Batang" w:hAnsi="Verdana"/>
                <w:sz w:val="20"/>
              </w:rPr>
              <w:t xml:space="preserve">Значение DCF рассчитывается в валюте депозита без промежуточных округлений с точностью до 2 знаков после запятой. </w:t>
            </w:r>
          </w:p>
          <w:p w14:paraId="571A02F4" w14:textId="77777777" w:rsidR="00590C1B" w:rsidRPr="00590C1B" w:rsidRDefault="00590C1B" w:rsidP="00692EDF">
            <w:pPr>
              <w:pStyle w:val="13"/>
              <w:numPr>
                <w:ilvl w:val="1"/>
                <w:numId w:val="155"/>
              </w:numPr>
              <w:tabs>
                <w:tab w:val="left" w:pos="426"/>
                <w:tab w:val="left" w:pos="4110"/>
              </w:tabs>
              <w:spacing w:line="276" w:lineRule="auto"/>
              <w:ind w:left="856" w:hanging="538"/>
              <w:jc w:val="both"/>
              <w:rPr>
                <w:rFonts w:ascii="Verdana" w:eastAsia="Batang" w:hAnsi="Verdana"/>
                <w:sz w:val="20"/>
              </w:rPr>
            </w:pPr>
            <w:r w:rsidRPr="00590C1B">
              <w:rPr>
                <w:rFonts w:ascii="Verdana" w:eastAsia="Batang" w:hAnsi="Verdana"/>
                <w:sz w:val="20"/>
              </w:rPr>
              <w:t xml:space="preserve">При формировании графика будущих денежных потоков учитываются все денежные потоки в погашение основного долга и процентного дохода до даты погашения депозита, в течение ожидаемого срока размещения депозита. </w:t>
            </w:r>
          </w:p>
          <w:p w14:paraId="1BF038CA" w14:textId="77777777" w:rsidR="00590C1B" w:rsidRPr="00590C1B" w:rsidRDefault="00590C1B" w:rsidP="00692EDF">
            <w:pPr>
              <w:pStyle w:val="ac"/>
              <w:autoSpaceDE w:val="0"/>
              <w:autoSpaceDN w:val="0"/>
              <w:adjustRightInd w:val="0"/>
              <w:spacing w:after="0"/>
              <w:ind w:left="856"/>
              <w:jc w:val="both"/>
              <w:rPr>
                <w:rFonts w:ascii="Verdana" w:hAnsi="Verdana" w:cs="Verdana"/>
                <w:sz w:val="20"/>
                <w:szCs w:val="20"/>
              </w:rPr>
            </w:pPr>
            <w:r w:rsidRPr="00590C1B">
              <w:rPr>
                <w:rFonts w:ascii="Verdana" w:hAnsi="Verdana"/>
                <w:sz w:val="20"/>
                <w:szCs w:val="20"/>
              </w:rPr>
              <w:t xml:space="preserve">Ожидаемый срок размещения депозита определяется с даты расчета справедливой стоимости до даты погашения </w:t>
            </w:r>
            <w:r w:rsidRPr="00590C1B">
              <w:rPr>
                <w:rFonts w:ascii="Verdana" w:hAnsi="Verdana"/>
                <w:sz w:val="20"/>
                <w:szCs w:val="20"/>
              </w:rPr>
              <w:lastRenderedPageBreak/>
              <w:t>депозита, установленной договором, или даты, до которой определена процентная ставка</w:t>
            </w:r>
            <w:r w:rsidRPr="00590C1B">
              <w:rPr>
                <w:rFonts w:ascii="Verdana" w:hAnsi="Verdana" w:cs="Verdana"/>
                <w:sz w:val="20"/>
                <w:szCs w:val="20"/>
              </w:rPr>
              <w:t xml:space="preserve"> (по договору с плавающей процентной ставкой.</w:t>
            </w:r>
          </w:p>
          <w:p w14:paraId="69BF514E" w14:textId="77777777" w:rsidR="00590C1B" w:rsidRPr="00590C1B" w:rsidRDefault="00590C1B" w:rsidP="00692EDF">
            <w:pPr>
              <w:pStyle w:val="13"/>
              <w:numPr>
                <w:ilvl w:val="1"/>
                <w:numId w:val="155"/>
              </w:numPr>
              <w:tabs>
                <w:tab w:val="left" w:pos="426"/>
                <w:tab w:val="left" w:pos="4110"/>
              </w:tabs>
              <w:spacing w:line="276" w:lineRule="auto"/>
              <w:ind w:left="856" w:hanging="538"/>
              <w:jc w:val="both"/>
              <w:rPr>
                <w:rFonts w:ascii="Verdana" w:eastAsia="Batang" w:hAnsi="Verdana"/>
                <w:sz w:val="20"/>
              </w:rPr>
            </w:pPr>
            <w:r w:rsidRPr="00590C1B">
              <w:rPr>
                <w:rFonts w:ascii="Verdana" w:eastAsia="Batang" w:hAnsi="Verdana"/>
                <w:sz w:val="20"/>
              </w:rPr>
              <w:t>Величина денежного потока принимается равной</w:t>
            </w:r>
          </w:p>
          <w:p w14:paraId="6B9F18D1" w14:textId="77777777" w:rsidR="00590C1B" w:rsidRPr="00590C1B" w:rsidRDefault="00590C1B" w:rsidP="00692EDF">
            <w:pPr>
              <w:pStyle w:val="13"/>
              <w:numPr>
                <w:ilvl w:val="0"/>
                <w:numId w:val="153"/>
              </w:numPr>
              <w:tabs>
                <w:tab w:val="left" w:pos="993"/>
              </w:tabs>
              <w:spacing w:line="276" w:lineRule="auto"/>
              <w:jc w:val="both"/>
              <w:rPr>
                <w:rFonts w:ascii="Verdana" w:eastAsia="Batang" w:hAnsi="Verdana"/>
                <w:sz w:val="20"/>
              </w:rPr>
            </w:pPr>
            <w:r w:rsidRPr="00590C1B">
              <w:rPr>
                <w:rFonts w:ascii="Verdana" w:eastAsia="Batang" w:hAnsi="Verdana"/>
                <w:sz w:val="20"/>
              </w:rPr>
              <w:t xml:space="preserve">сумме процентного дохода, рассчитанной в соответствии с условиями договора на дату денежного потока, и </w:t>
            </w:r>
          </w:p>
          <w:p w14:paraId="5187F0F4" w14:textId="77777777" w:rsidR="00590C1B" w:rsidRPr="00590C1B" w:rsidRDefault="00590C1B" w:rsidP="00692EDF">
            <w:pPr>
              <w:pStyle w:val="13"/>
              <w:numPr>
                <w:ilvl w:val="0"/>
                <w:numId w:val="153"/>
              </w:numPr>
              <w:tabs>
                <w:tab w:val="left" w:pos="993"/>
              </w:tabs>
              <w:spacing w:line="276" w:lineRule="auto"/>
              <w:jc w:val="both"/>
              <w:rPr>
                <w:rFonts w:ascii="Verdana" w:eastAsia="Batang" w:hAnsi="Verdana"/>
                <w:sz w:val="20"/>
              </w:rPr>
            </w:pPr>
            <w:r w:rsidRPr="00590C1B">
              <w:rPr>
                <w:rFonts w:ascii="Verdana" w:eastAsia="Batang" w:hAnsi="Verdana"/>
                <w:sz w:val="20"/>
              </w:rPr>
              <w:t>сумме основного долга, подлежащей погашению в дату денежного потока.</w:t>
            </w:r>
          </w:p>
          <w:p w14:paraId="67339130" w14:textId="77777777" w:rsidR="00590C1B" w:rsidRPr="00590C1B" w:rsidRDefault="00590C1B" w:rsidP="00692EDF">
            <w:pPr>
              <w:pStyle w:val="13"/>
              <w:tabs>
                <w:tab w:val="left" w:pos="426"/>
                <w:tab w:val="left" w:pos="4110"/>
              </w:tabs>
              <w:spacing w:line="276" w:lineRule="auto"/>
              <w:ind w:left="792"/>
              <w:jc w:val="both"/>
              <w:rPr>
                <w:rFonts w:ascii="Verdana" w:eastAsia="Batang" w:hAnsi="Verdana"/>
                <w:sz w:val="20"/>
              </w:rPr>
            </w:pPr>
            <w:r w:rsidRPr="00590C1B">
              <w:rPr>
                <w:rFonts w:ascii="Verdana" w:eastAsia="Batang" w:hAnsi="Verdana"/>
                <w:sz w:val="20"/>
              </w:rPr>
              <w:t>Суммы денежных потоков рассчитываются с учетом капитализации процентных доходов, если это предусмотрено условиями договора.</w:t>
            </w:r>
          </w:p>
          <w:p w14:paraId="4055C264" w14:textId="77777777" w:rsidR="00590C1B" w:rsidRPr="00590C1B" w:rsidRDefault="00590C1B" w:rsidP="00692EDF">
            <w:pPr>
              <w:pStyle w:val="13"/>
              <w:numPr>
                <w:ilvl w:val="1"/>
                <w:numId w:val="155"/>
              </w:numPr>
              <w:tabs>
                <w:tab w:val="left" w:pos="426"/>
                <w:tab w:val="left" w:pos="4110"/>
              </w:tabs>
              <w:spacing w:line="276" w:lineRule="auto"/>
              <w:ind w:left="806" w:hanging="488"/>
              <w:jc w:val="both"/>
              <w:rPr>
                <w:rFonts w:ascii="Verdana" w:eastAsia="Batang" w:hAnsi="Verdana"/>
                <w:sz w:val="20"/>
              </w:rPr>
            </w:pPr>
            <w:r w:rsidRPr="00590C1B">
              <w:rPr>
                <w:rFonts w:ascii="Verdana" w:eastAsia="Batang" w:hAnsi="Verdana"/>
                <w:sz w:val="20"/>
              </w:rPr>
              <w:t>Датой денежного потока считается:</w:t>
            </w:r>
          </w:p>
          <w:p w14:paraId="350F5C02" w14:textId="77777777" w:rsidR="00590C1B" w:rsidRPr="00590C1B" w:rsidRDefault="00590C1B" w:rsidP="00692EDF">
            <w:pPr>
              <w:pStyle w:val="13"/>
              <w:numPr>
                <w:ilvl w:val="0"/>
                <w:numId w:val="153"/>
              </w:numPr>
              <w:tabs>
                <w:tab w:val="left" w:pos="993"/>
              </w:tabs>
              <w:spacing w:line="276" w:lineRule="auto"/>
              <w:jc w:val="both"/>
              <w:rPr>
                <w:rFonts w:ascii="Verdana" w:eastAsia="Batang" w:hAnsi="Verdana"/>
                <w:sz w:val="20"/>
              </w:rPr>
            </w:pPr>
            <w:r w:rsidRPr="00590C1B">
              <w:rPr>
                <w:rFonts w:ascii="Verdana" w:eastAsia="Batang" w:hAnsi="Verdana"/>
                <w:sz w:val="20"/>
              </w:rPr>
              <w:t>даты окончания процентных периодов, по завершению которых в соответствии с условиями договора осуществляются выплаты процентного дохода и (если предусмотрено) частичное погашение основного долга;</w:t>
            </w:r>
          </w:p>
          <w:p w14:paraId="29497EDC" w14:textId="77777777" w:rsidR="00590C1B" w:rsidRPr="00590C1B" w:rsidRDefault="00590C1B" w:rsidP="00692EDF">
            <w:pPr>
              <w:pStyle w:val="13"/>
              <w:numPr>
                <w:ilvl w:val="0"/>
                <w:numId w:val="153"/>
              </w:numPr>
              <w:tabs>
                <w:tab w:val="left" w:pos="993"/>
              </w:tabs>
              <w:spacing w:line="276" w:lineRule="auto"/>
              <w:jc w:val="both"/>
              <w:rPr>
                <w:rFonts w:ascii="Verdana" w:eastAsia="Batang" w:hAnsi="Verdana"/>
                <w:sz w:val="20"/>
              </w:rPr>
            </w:pPr>
            <w:r w:rsidRPr="00590C1B">
              <w:rPr>
                <w:rFonts w:ascii="Verdana" w:eastAsia="Batang" w:hAnsi="Verdana"/>
                <w:sz w:val="20"/>
              </w:rPr>
              <w:t>дата, до которой определен ожидаемый срок размещения.</w:t>
            </w:r>
          </w:p>
          <w:p w14:paraId="0394985D" w14:textId="77777777" w:rsidR="00590C1B" w:rsidRPr="00590C1B" w:rsidRDefault="00590C1B" w:rsidP="00692EDF">
            <w:pPr>
              <w:pStyle w:val="13"/>
              <w:numPr>
                <w:ilvl w:val="1"/>
                <w:numId w:val="155"/>
              </w:numPr>
              <w:tabs>
                <w:tab w:val="left" w:pos="426"/>
                <w:tab w:val="left" w:pos="4110"/>
              </w:tabs>
              <w:spacing w:line="276" w:lineRule="auto"/>
              <w:ind w:left="751"/>
              <w:jc w:val="both"/>
              <w:rPr>
                <w:rFonts w:ascii="Verdana" w:eastAsia="Batang" w:hAnsi="Verdana"/>
                <w:sz w:val="20"/>
              </w:rPr>
            </w:pPr>
            <w:r w:rsidRPr="00590C1B">
              <w:rPr>
                <w:rFonts w:ascii="Verdana" w:eastAsia="Batang" w:hAnsi="Verdana"/>
                <w:sz w:val="20"/>
              </w:rPr>
              <w:t>Ставка дисконтирования будущих денежных потоков по депозиту определяется на каждую дату определения справедливой стоимости.</w:t>
            </w:r>
          </w:p>
          <w:p w14:paraId="76A5E479" w14:textId="77777777" w:rsidR="00590C1B" w:rsidRPr="00590C1B" w:rsidRDefault="00590C1B" w:rsidP="00692EDF">
            <w:pPr>
              <w:pStyle w:val="13"/>
              <w:tabs>
                <w:tab w:val="left" w:pos="993"/>
              </w:tabs>
              <w:spacing w:line="276" w:lineRule="auto"/>
              <w:ind w:left="993"/>
              <w:jc w:val="both"/>
              <w:rPr>
                <w:rFonts w:ascii="Verdana" w:eastAsia="Batang" w:hAnsi="Verdana"/>
                <w:sz w:val="20"/>
              </w:rPr>
            </w:pPr>
            <w:r w:rsidRPr="00590C1B">
              <w:rPr>
                <w:rFonts w:ascii="Verdana" w:eastAsia="Batang" w:hAnsi="Verdana"/>
                <w:sz w:val="20"/>
              </w:rPr>
              <w:t>Ставка дисконтирования принимается равной:</w:t>
            </w:r>
          </w:p>
          <w:p w14:paraId="553AFB1B" w14:textId="53936533" w:rsidR="00590C1B" w:rsidRPr="00590C1B" w:rsidRDefault="00590C1B" w:rsidP="00692EDF">
            <w:pPr>
              <w:pStyle w:val="13"/>
              <w:numPr>
                <w:ilvl w:val="0"/>
                <w:numId w:val="153"/>
              </w:numPr>
              <w:tabs>
                <w:tab w:val="left" w:pos="993"/>
              </w:tabs>
              <w:spacing w:line="276" w:lineRule="auto"/>
              <w:jc w:val="both"/>
              <w:rPr>
                <w:rFonts w:ascii="Verdana" w:eastAsia="Batang" w:hAnsi="Verdana"/>
                <w:sz w:val="20"/>
              </w:rPr>
            </w:pPr>
            <w:r w:rsidRPr="00590C1B">
              <w:rPr>
                <w:rFonts w:ascii="Verdana" w:eastAsia="Batang" w:hAnsi="Verdana"/>
                <w:sz w:val="20"/>
              </w:rPr>
              <w:t>фактической ЭСП</w:t>
            </w:r>
            <w:r w:rsidR="007645C6">
              <w:rPr>
                <w:rFonts w:ascii="Verdana" w:eastAsia="Batang" w:hAnsi="Verdana"/>
                <w:sz w:val="20"/>
              </w:rPr>
              <w:t xml:space="preserve"> </w:t>
            </w:r>
            <w:r w:rsidRPr="00590C1B">
              <w:rPr>
                <w:rFonts w:ascii="Verdana" w:eastAsia="Batang" w:hAnsi="Verdana"/>
                <w:sz w:val="20"/>
              </w:rPr>
              <w:t xml:space="preserve">– если </w:t>
            </w:r>
            <w:r w:rsidR="007645C6">
              <w:rPr>
                <w:rFonts w:ascii="Verdana" w:eastAsia="Batang" w:hAnsi="Verdana"/>
                <w:sz w:val="20"/>
              </w:rPr>
              <w:t xml:space="preserve">проверяемая </w:t>
            </w:r>
            <w:r w:rsidRPr="00590C1B">
              <w:rPr>
                <w:rFonts w:ascii="Verdana" w:eastAsia="Batang" w:hAnsi="Verdana"/>
                <w:sz w:val="20"/>
              </w:rPr>
              <w:t xml:space="preserve">ставка по </w:t>
            </w:r>
            <w:r w:rsidR="007645C6" w:rsidRPr="00590C1B">
              <w:rPr>
                <w:rFonts w:ascii="Verdana" w:eastAsia="Batang" w:hAnsi="Verdana"/>
                <w:sz w:val="20"/>
              </w:rPr>
              <w:t>д</w:t>
            </w:r>
            <w:r w:rsidR="007645C6">
              <w:rPr>
                <w:rFonts w:ascii="Verdana" w:eastAsia="Batang" w:hAnsi="Verdana"/>
                <w:sz w:val="20"/>
              </w:rPr>
              <w:t>оговору</w:t>
            </w:r>
            <w:r w:rsidR="007645C6" w:rsidRPr="00590C1B">
              <w:rPr>
                <w:rFonts w:ascii="Verdana" w:eastAsia="Batang" w:hAnsi="Verdana"/>
                <w:sz w:val="20"/>
              </w:rPr>
              <w:t xml:space="preserve"> </w:t>
            </w:r>
            <w:r w:rsidRPr="00590C1B">
              <w:rPr>
                <w:rFonts w:ascii="Verdana" w:eastAsia="Batang" w:hAnsi="Verdana"/>
                <w:sz w:val="20"/>
              </w:rPr>
              <w:t>соответствует рыночным условиям на дату определения справедливой стоимости;</w:t>
            </w:r>
          </w:p>
          <w:p w14:paraId="52C00C1B" w14:textId="77777777" w:rsidR="00590C1B" w:rsidRPr="00590C1B" w:rsidRDefault="00590C1B" w:rsidP="00692EDF">
            <w:pPr>
              <w:pStyle w:val="13"/>
              <w:numPr>
                <w:ilvl w:val="0"/>
                <w:numId w:val="153"/>
              </w:numPr>
              <w:tabs>
                <w:tab w:val="left" w:pos="993"/>
              </w:tabs>
              <w:spacing w:after="200" w:line="276" w:lineRule="auto"/>
              <w:contextualSpacing/>
              <w:jc w:val="both"/>
              <w:rPr>
                <w:rFonts w:ascii="Verdana" w:eastAsia="Batang" w:hAnsi="Verdana"/>
                <w:sz w:val="20"/>
              </w:rPr>
            </w:pPr>
            <w:r w:rsidRPr="00590C1B">
              <w:rPr>
                <w:rFonts w:ascii="Verdana" w:eastAsia="Batang" w:hAnsi="Verdana"/>
                <w:sz w:val="20"/>
              </w:rPr>
              <w:t>Ставке КБД</w:t>
            </w:r>
            <w:r w:rsidRPr="00590C1B">
              <w:rPr>
                <w:rFonts w:ascii="Verdana" w:eastAsia="Batang" w:hAnsi="Verdana"/>
                <w:sz w:val="20"/>
                <w:vertAlign w:val="superscript"/>
              </w:rPr>
              <w:footnoteReference w:id="12"/>
            </w:r>
            <w:r w:rsidRPr="00590C1B">
              <w:rPr>
                <w:rFonts w:ascii="Verdana" w:eastAsia="Batang" w:hAnsi="Verdana"/>
                <w:sz w:val="20"/>
              </w:rPr>
              <w:t xml:space="preserve">, скорректированной на </w:t>
            </w:r>
            <w:r w:rsidRPr="00590C1B">
              <w:rPr>
                <w:rFonts w:ascii="Verdana" w:hAnsi="Verdana"/>
                <w:sz w:val="20"/>
              </w:rPr>
              <w:t xml:space="preserve">медианное значение из диапазона кредитных спредов, определенное для рейтинговой группы, к которой отнесен депозит в соответствии с </w:t>
            </w:r>
            <w:hyperlink w:anchor="приложение_5" w:history="1">
              <w:r w:rsidRPr="00590C1B">
                <w:rPr>
                  <w:rStyle w:val="af"/>
                  <w:rFonts w:ascii="Verdana" w:hAnsi="Verdana"/>
                  <w:sz w:val="20"/>
                </w:rPr>
                <w:t>Приложением 5</w:t>
              </w:r>
            </w:hyperlink>
            <w:r w:rsidRPr="00590C1B">
              <w:rPr>
                <w:rFonts w:ascii="Verdana" w:hAnsi="Verdana"/>
                <w:sz w:val="20"/>
              </w:rPr>
              <w:t xml:space="preserve">, </w:t>
            </w:r>
            <w:r w:rsidRPr="00590C1B">
              <w:rPr>
                <w:rFonts w:ascii="Verdana" w:eastAsia="Batang" w:hAnsi="Verdana"/>
                <w:sz w:val="20"/>
              </w:rPr>
              <w:t xml:space="preserve">– если номинальная ставка не соответствует рыночным условиям на дату определения справедливой стоимости. </w:t>
            </w:r>
          </w:p>
          <w:p w14:paraId="2C9D44B9" w14:textId="77777777" w:rsidR="00590C1B" w:rsidRPr="00590C1B" w:rsidRDefault="00590C1B" w:rsidP="00692EDF">
            <w:pPr>
              <w:pStyle w:val="13"/>
              <w:numPr>
                <w:ilvl w:val="1"/>
                <w:numId w:val="155"/>
              </w:numPr>
              <w:tabs>
                <w:tab w:val="left" w:pos="993"/>
              </w:tabs>
              <w:spacing w:after="200" w:line="276" w:lineRule="auto"/>
              <w:ind w:hanging="454"/>
              <w:contextualSpacing/>
              <w:jc w:val="both"/>
              <w:rPr>
                <w:rFonts w:ascii="Verdana" w:eastAsia="Batang" w:hAnsi="Verdana"/>
                <w:sz w:val="20"/>
              </w:rPr>
            </w:pPr>
            <w:r w:rsidRPr="00590C1B">
              <w:rPr>
                <w:rFonts w:ascii="Verdana" w:eastAsia="Batang" w:hAnsi="Verdana"/>
                <w:sz w:val="20"/>
              </w:rPr>
              <w:t>График денежных потоков корректируется в случае:</w:t>
            </w:r>
          </w:p>
          <w:p w14:paraId="286229AD" w14:textId="77777777" w:rsidR="00590C1B" w:rsidRPr="00590C1B" w:rsidRDefault="00590C1B" w:rsidP="00692EDF">
            <w:pPr>
              <w:pStyle w:val="13"/>
              <w:numPr>
                <w:ilvl w:val="0"/>
                <w:numId w:val="153"/>
              </w:numPr>
              <w:tabs>
                <w:tab w:val="left" w:pos="993"/>
              </w:tabs>
              <w:spacing w:line="276" w:lineRule="auto"/>
              <w:jc w:val="both"/>
              <w:rPr>
                <w:rFonts w:ascii="Verdana" w:eastAsia="Batang" w:hAnsi="Verdana"/>
                <w:sz w:val="20"/>
              </w:rPr>
            </w:pPr>
            <w:r w:rsidRPr="00590C1B">
              <w:rPr>
                <w:rFonts w:ascii="Verdana" w:eastAsia="Batang" w:hAnsi="Verdana"/>
                <w:sz w:val="20"/>
              </w:rPr>
              <w:t>внесения изменений в договор (в т.ч. в части изменения / установления ставки по договору, срока действия договора, периодичности или сроков выплаты процентных доходов);</w:t>
            </w:r>
          </w:p>
          <w:p w14:paraId="58E59BBA" w14:textId="77777777" w:rsidR="00590C1B" w:rsidRPr="00590C1B" w:rsidRDefault="00590C1B" w:rsidP="00692EDF">
            <w:pPr>
              <w:pStyle w:val="13"/>
              <w:numPr>
                <w:ilvl w:val="0"/>
                <w:numId w:val="153"/>
              </w:numPr>
              <w:tabs>
                <w:tab w:val="left" w:pos="993"/>
              </w:tabs>
              <w:spacing w:line="276" w:lineRule="auto"/>
              <w:jc w:val="both"/>
              <w:rPr>
                <w:rFonts w:ascii="Verdana" w:eastAsia="Batang" w:hAnsi="Verdana"/>
                <w:sz w:val="20"/>
              </w:rPr>
            </w:pPr>
            <w:r w:rsidRPr="00590C1B">
              <w:rPr>
                <w:rFonts w:ascii="Verdana" w:eastAsia="Batang" w:hAnsi="Verdana"/>
                <w:sz w:val="20"/>
              </w:rPr>
              <w:t>изменения суммы основного долга (пополнения, частичного погашения, если оно не было учтено графиком).</w:t>
            </w:r>
          </w:p>
          <w:p w14:paraId="7B940C27" w14:textId="77777777" w:rsidR="00590C1B" w:rsidRPr="00590C1B" w:rsidRDefault="00590C1B" w:rsidP="00692EDF">
            <w:pPr>
              <w:pStyle w:val="13"/>
              <w:tabs>
                <w:tab w:val="left" w:pos="993"/>
              </w:tabs>
              <w:spacing w:line="276" w:lineRule="auto"/>
              <w:ind w:left="792"/>
              <w:jc w:val="both"/>
              <w:rPr>
                <w:rFonts w:ascii="Verdana" w:eastAsia="Batang" w:hAnsi="Verdana"/>
                <w:sz w:val="20"/>
              </w:rPr>
            </w:pPr>
            <w:r w:rsidRPr="00590C1B">
              <w:rPr>
                <w:rFonts w:ascii="Verdana" w:eastAsia="Batang" w:hAnsi="Verdana"/>
                <w:sz w:val="20"/>
              </w:rPr>
              <w:t>График денежных потоков может быть скорректирован в зависимости от изменения расчетных оценок платежей и поступлений.</w:t>
            </w:r>
          </w:p>
          <w:p w14:paraId="79A32F59" w14:textId="77777777" w:rsidR="00590C1B" w:rsidRPr="00590C1B" w:rsidRDefault="00590C1B" w:rsidP="00692EDF">
            <w:pPr>
              <w:pStyle w:val="13"/>
              <w:numPr>
                <w:ilvl w:val="0"/>
                <w:numId w:val="155"/>
              </w:numPr>
              <w:tabs>
                <w:tab w:val="left" w:pos="426"/>
              </w:tabs>
              <w:spacing w:line="276" w:lineRule="auto"/>
              <w:ind w:left="426"/>
              <w:jc w:val="both"/>
              <w:rPr>
                <w:rFonts w:ascii="Verdana" w:eastAsia="Batang" w:hAnsi="Verdana"/>
                <w:sz w:val="20"/>
              </w:rPr>
            </w:pPr>
            <w:r w:rsidRPr="00590C1B">
              <w:rPr>
                <w:rFonts w:ascii="Verdana" w:eastAsia="Batang" w:hAnsi="Verdana"/>
                <w:sz w:val="20"/>
              </w:rPr>
              <w:t>Справедливая стоимость депозита рассчитывается с учетом следующего.</w:t>
            </w:r>
          </w:p>
          <w:p w14:paraId="045C5ADA" w14:textId="77777777" w:rsidR="00590C1B" w:rsidRPr="00590C1B" w:rsidRDefault="00590C1B" w:rsidP="00692EDF">
            <w:pPr>
              <w:pStyle w:val="13"/>
              <w:tabs>
                <w:tab w:val="left" w:pos="426"/>
              </w:tabs>
              <w:spacing w:line="276" w:lineRule="auto"/>
              <w:ind w:left="426"/>
              <w:jc w:val="both"/>
              <w:rPr>
                <w:rFonts w:ascii="Verdana" w:eastAsia="Batang" w:hAnsi="Verdana"/>
                <w:sz w:val="20"/>
              </w:rPr>
            </w:pPr>
            <w:r w:rsidRPr="00590C1B">
              <w:rPr>
                <w:rFonts w:ascii="Verdana" w:eastAsia="Batang" w:hAnsi="Verdana"/>
                <w:sz w:val="20"/>
              </w:rPr>
              <w:t>В случае применения метода дисконтирования справедливая стоимость признается равной:</w:t>
            </w:r>
          </w:p>
          <w:p w14:paraId="661617DD" w14:textId="77777777" w:rsidR="00590C1B" w:rsidRPr="00590C1B" w:rsidRDefault="00590C1B" w:rsidP="00692EDF">
            <w:pPr>
              <w:pStyle w:val="13"/>
              <w:tabs>
                <w:tab w:val="left" w:pos="426"/>
              </w:tabs>
              <w:spacing w:line="276" w:lineRule="auto"/>
              <w:ind w:left="426"/>
              <w:jc w:val="both"/>
              <w:rPr>
                <w:rFonts w:ascii="Verdana" w:eastAsia="Batang" w:hAnsi="Verdana"/>
                <w:sz w:val="20"/>
              </w:rPr>
            </w:pPr>
            <w:r w:rsidRPr="00590C1B">
              <w:rPr>
                <w:rFonts w:ascii="Verdana" w:eastAsia="Batang" w:hAnsi="Verdana"/>
                <w:sz w:val="20"/>
              </w:rPr>
              <w:lastRenderedPageBreak/>
              <w:tab/>
              <w:t>СС = DCF + ПроцентПг</w:t>
            </w:r>
          </w:p>
          <w:p w14:paraId="789E5BBD" w14:textId="77777777" w:rsidR="00590C1B" w:rsidRPr="00590C1B" w:rsidRDefault="00590C1B" w:rsidP="00692EDF">
            <w:pPr>
              <w:pStyle w:val="13"/>
              <w:tabs>
                <w:tab w:val="left" w:pos="426"/>
              </w:tabs>
              <w:spacing w:line="276" w:lineRule="auto"/>
              <w:ind w:left="426"/>
              <w:jc w:val="both"/>
              <w:rPr>
                <w:rFonts w:ascii="Verdana" w:eastAsia="Batang" w:hAnsi="Verdana"/>
                <w:sz w:val="20"/>
              </w:rPr>
            </w:pPr>
            <w:r w:rsidRPr="00590C1B">
              <w:rPr>
                <w:rFonts w:ascii="Verdana" w:eastAsia="Batang" w:hAnsi="Verdana"/>
                <w:sz w:val="20"/>
              </w:rPr>
              <w:t>Если метод дисконтирования не применяется, справедливая стоимость признается равной:</w:t>
            </w:r>
          </w:p>
          <w:p w14:paraId="6E32556C" w14:textId="77777777" w:rsidR="00590C1B" w:rsidRPr="00590C1B" w:rsidRDefault="00590C1B" w:rsidP="00692EDF">
            <w:pPr>
              <w:pStyle w:val="13"/>
              <w:tabs>
                <w:tab w:val="left" w:pos="426"/>
              </w:tabs>
              <w:spacing w:line="276" w:lineRule="auto"/>
              <w:ind w:left="426"/>
              <w:jc w:val="both"/>
              <w:rPr>
                <w:rFonts w:ascii="Verdana" w:eastAsia="Batang" w:hAnsi="Verdana"/>
                <w:sz w:val="20"/>
              </w:rPr>
            </w:pPr>
            <w:r w:rsidRPr="00590C1B">
              <w:rPr>
                <w:rFonts w:ascii="Verdana" w:eastAsia="Batang" w:hAnsi="Verdana"/>
                <w:sz w:val="20"/>
              </w:rPr>
              <w:tab/>
              <w:t>СС = ОД+ПроцентТк+ПроцентПг</w:t>
            </w:r>
          </w:p>
          <w:p w14:paraId="1C040281" w14:textId="77777777" w:rsidR="00590C1B" w:rsidRPr="00590C1B" w:rsidRDefault="00590C1B" w:rsidP="00692EDF">
            <w:pPr>
              <w:pStyle w:val="13"/>
              <w:tabs>
                <w:tab w:val="left" w:pos="426"/>
              </w:tabs>
              <w:spacing w:line="276" w:lineRule="auto"/>
              <w:ind w:left="426"/>
              <w:jc w:val="both"/>
              <w:rPr>
                <w:rFonts w:ascii="Verdana" w:eastAsia="Batang" w:hAnsi="Verdana"/>
                <w:sz w:val="20"/>
              </w:rPr>
            </w:pPr>
            <w:r w:rsidRPr="00590C1B">
              <w:rPr>
                <w:rFonts w:ascii="Verdana" w:eastAsia="Batang" w:hAnsi="Verdana"/>
                <w:sz w:val="20"/>
              </w:rPr>
              <w:tab/>
              <w:t>где:</w:t>
            </w:r>
          </w:p>
          <w:p w14:paraId="60E0C27D" w14:textId="77777777" w:rsidR="00590C1B" w:rsidRPr="00590C1B" w:rsidRDefault="00590C1B" w:rsidP="00692EDF">
            <w:pPr>
              <w:pStyle w:val="13"/>
              <w:tabs>
                <w:tab w:val="left" w:pos="426"/>
              </w:tabs>
              <w:spacing w:line="276" w:lineRule="auto"/>
              <w:ind w:left="426"/>
              <w:jc w:val="both"/>
              <w:rPr>
                <w:rFonts w:ascii="Verdana" w:eastAsia="Batang" w:hAnsi="Verdana"/>
                <w:sz w:val="20"/>
              </w:rPr>
            </w:pPr>
            <w:r w:rsidRPr="00590C1B">
              <w:rPr>
                <w:rFonts w:ascii="Verdana" w:eastAsia="Batang" w:hAnsi="Verdana"/>
                <w:sz w:val="20"/>
              </w:rPr>
              <w:tab/>
              <w:t>СС = справедливая стоимость депозита / займа;</w:t>
            </w:r>
          </w:p>
          <w:p w14:paraId="29921505" w14:textId="77777777" w:rsidR="00590C1B" w:rsidRPr="00590C1B" w:rsidRDefault="00590C1B" w:rsidP="00692EDF">
            <w:pPr>
              <w:pStyle w:val="13"/>
              <w:tabs>
                <w:tab w:val="left" w:pos="426"/>
              </w:tabs>
              <w:spacing w:line="276" w:lineRule="auto"/>
              <w:ind w:left="708"/>
              <w:jc w:val="both"/>
              <w:rPr>
                <w:rFonts w:ascii="Verdana" w:eastAsia="Batang" w:hAnsi="Verdana"/>
                <w:sz w:val="20"/>
              </w:rPr>
            </w:pPr>
            <w:r w:rsidRPr="00590C1B">
              <w:rPr>
                <w:rFonts w:ascii="Verdana" w:eastAsia="Batang" w:hAnsi="Verdana"/>
                <w:sz w:val="20"/>
              </w:rPr>
              <w:t>DCF – значение, рассчитанное в соответствии с п.4.5 на дату определения справедливой стоимости;</w:t>
            </w:r>
          </w:p>
          <w:p w14:paraId="643D31F6" w14:textId="77777777" w:rsidR="00590C1B" w:rsidRPr="00590C1B" w:rsidRDefault="00590C1B" w:rsidP="00692EDF">
            <w:pPr>
              <w:pStyle w:val="13"/>
              <w:tabs>
                <w:tab w:val="left" w:pos="426"/>
              </w:tabs>
              <w:spacing w:line="276" w:lineRule="auto"/>
              <w:ind w:left="708"/>
              <w:jc w:val="both"/>
              <w:rPr>
                <w:rFonts w:ascii="Verdana" w:eastAsia="Batang" w:hAnsi="Verdana"/>
                <w:sz w:val="20"/>
              </w:rPr>
            </w:pPr>
            <w:r w:rsidRPr="00590C1B">
              <w:rPr>
                <w:rFonts w:ascii="Verdana" w:eastAsia="Batang" w:hAnsi="Verdana"/>
                <w:sz w:val="20"/>
              </w:rPr>
              <w:t>ОД – сумма основного долга на дату определения справедливой стоимости (с учетом капитализированного процентного дохода);</w:t>
            </w:r>
          </w:p>
          <w:p w14:paraId="1AB29FB5" w14:textId="77777777" w:rsidR="00590C1B" w:rsidRPr="00590C1B" w:rsidRDefault="00590C1B" w:rsidP="00692EDF">
            <w:pPr>
              <w:pStyle w:val="13"/>
              <w:tabs>
                <w:tab w:val="left" w:pos="426"/>
              </w:tabs>
              <w:spacing w:line="276" w:lineRule="auto"/>
              <w:ind w:left="708"/>
              <w:jc w:val="both"/>
              <w:rPr>
                <w:rFonts w:ascii="Verdana" w:eastAsia="Batang" w:hAnsi="Verdana"/>
                <w:sz w:val="20"/>
              </w:rPr>
            </w:pPr>
            <w:r w:rsidRPr="00590C1B">
              <w:rPr>
                <w:rFonts w:ascii="Verdana" w:eastAsia="Batang" w:hAnsi="Verdana"/>
                <w:sz w:val="20"/>
              </w:rPr>
              <w:t>ПроцентТк – процентный доход за текущий процентный период (срок окончания которого не наступил), накопленный на дату определения справедливой стоимости;</w:t>
            </w:r>
          </w:p>
          <w:p w14:paraId="51A5A776" w14:textId="77777777" w:rsidR="00590C1B" w:rsidRPr="00590C1B" w:rsidRDefault="00590C1B" w:rsidP="00692EDF">
            <w:pPr>
              <w:pStyle w:val="13"/>
              <w:tabs>
                <w:tab w:val="left" w:pos="426"/>
              </w:tabs>
              <w:spacing w:line="276" w:lineRule="auto"/>
              <w:ind w:left="708"/>
              <w:jc w:val="both"/>
              <w:rPr>
                <w:rFonts w:ascii="Verdana" w:eastAsia="Batang" w:hAnsi="Verdana"/>
                <w:sz w:val="20"/>
              </w:rPr>
            </w:pPr>
            <w:r w:rsidRPr="00590C1B">
              <w:rPr>
                <w:rFonts w:ascii="Verdana" w:eastAsia="Batang" w:hAnsi="Verdana"/>
                <w:sz w:val="20"/>
              </w:rPr>
              <w:t>ПроцентПг – процентный доход (за исключением капитализированного процентного дохода) за процентные периоды, сроки окончания которых наступили на дату определения справедливой стоимости. Значение ПроцентПг равно:</w:t>
            </w:r>
          </w:p>
          <w:p w14:paraId="5B16495C" w14:textId="77777777" w:rsidR="00590C1B" w:rsidRPr="00590C1B" w:rsidRDefault="00590C1B" w:rsidP="00692EDF">
            <w:pPr>
              <w:pStyle w:val="13"/>
              <w:numPr>
                <w:ilvl w:val="0"/>
                <w:numId w:val="154"/>
              </w:numPr>
              <w:tabs>
                <w:tab w:val="left" w:pos="993"/>
              </w:tabs>
              <w:spacing w:line="276" w:lineRule="auto"/>
              <w:jc w:val="both"/>
              <w:rPr>
                <w:rFonts w:ascii="Verdana" w:eastAsia="Batang" w:hAnsi="Verdana"/>
                <w:sz w:val="20"/>
              </w:rPr>
            </w:pPr>
            <w:r w:rsidRPr="00590C1B">
              <w:rPr>
                <w:rFonts w:ascii="Verdana" w:eastAsia="Batang" w:hAnsi="Verdana"/>
                <w:sz w:val="20"/>
              </w:rPr>
              <w:t>сумме процентного дохода, начисленного на дату окончания соответствующего процентного периода, по остатку на дату определения справедливой стоимости (за вычетом суммы денежных средств фактически поступивших в счет его погашения) - в течение 10 дней с даты окончания соответствующего процентного периода;</w:t>
            </w:r>
          </w:p>
          <w:p w14:paraId="0109330E" w14:textId="77777777" w:rsidR="00590C1B" w:rsidRPr="00590C1B" w:rsidRDefault="00590C1B" w:rsidP="00692EDF">
            <w:pPr>
              <w:pStyle w:val="13"/>
              <w:numPr>
                <w:ilvl w:val="0"/>
                <w:numId w:val="154"/>
              </w:numPr>
              <w:tabs>
                <w:tab w:val="left" w:pos="993"/>
              </w:tabs>
              <w:spacing w:line="276" w:lineRule="auto"/>
              <w:jc w:val="both"/>
              <w:rPr>
                <w:rFonts w:ascii="Verdana" w:eastAsia="Batang" w:hAnsi="Verdana"/>
                <w:sz w:val="20"/>
              </w:rPr>
            </w:pPr>
            <w:r w:rsidRPr="00590C1B">
              <w:rPr>
                <w:rFonts w:ascii="Verdana" w:eastAsia="Batang" w:hAnsi="Verdana"/>
                <w:sz w:val="20"/>
              </w:rPr>
              <w:t>0 (нулю) – по истечении 10 дней с даты окончания соответствующего процентного периода.</w:t>
            </w:r>
          </w:p>
          <w:p w14:paraId="20DFA5DE" w14:textId="27BD55B4" w:rsidR="002636C8" w:rsidRPr="00692EDF" w:rsidRDefault="00590C1B" w:rsidP="00692EDF">
            <w:pPr>
              <w:pStyle w:val="13"/>
              <w:tabs>
                <w:tab w:val="left" w:pos="426"/>
              </w:tabs>
              <w:spacing w:line="276" w:lineRule="auto"/>
              <w:ind w:left="426"/>
              <w:jc w:val="both"/>
              <w:rPr>
                <w:rFonts w:ascii="Verdana" w:eastAsia="Batang" w:hAnsi="Verdana"/>
                <w:sz w:val="20"/>
              </w:rPr>
            </w:pPr>
            <w:r w:rsidRPr="00C60508">
              <w:rPr>
                <w:rFonts w:ascii="Verdana" w:eastAsia="Batang" w:hAnsi="Verdana"/>
                <w:sz w:val="20"/>
              </w:rPr>
              <w:t>Справедливая стоимость депозита равна 0 (Нулю) с даты отзыва лицензии кредитной организации.</w:t>
            </w:r>
          </w:p>
        </w:tc>
      </w:tr>
      <w:tr w:rsidR="00726FF4" w:rsidRPr="00C96D82" w14:paraId="1CB786B4" w14:textId="77777777" w:rsidTr="00F02BFB">
        <w:trPr>
          <w:trHeight w:val="1521"/>
        </w:trPr>
        <w:tc>
          <w:tcPr>
            <w:tcW w:w="1984" w:type="dxa"/>
            <w:shd w:val="clear" w:color="auto" w:fill="A6A6A6" w:themeFill="background1" w:themeFillShade="A6"/>
          </w:tcPr>
          <w:p w14:paraId="56E6EC4F" w14:textId="77777777" w:rsidR="00726FF4" w:rsidRPr="00C96D82" w:rsidRDefault="00726FF4" w:rsidP="00F02BFB">
            <w:pPr>
              <w:pStyle w:val="-1"/>
              <w:rPr>
                <w:rFonts w:ascii="Verdana" w:hAnsi="Verdana"/>
                <w:i/>
                <w:color w:val="auto"/>
                <w:sz w:val="20"/>
                <w:szCs w:val="20"/>
              </w:rPr>
            </w:pPr>
            <w:r w:rsidRPr="00C96D82">
              <w:rPr>
                <w:rFonts w:ascii="Verdana" w:eastAsia="Calibri" w:hAnsi="Verdana"/>
                <w:bCs w:val="0"/>
                <w:i/>
                <w:color w:val="auto"/>
                <w:sz w:val="20"/>
                <w:szCs w:val="20"/>
                <w:lang w:eastAsia="en-US"/>
              </w:rPr>
              <w:lastRenderedPageBreak/>
              <w:t xml:space="preserve">Дата и события, приводящие к обесценению </w:t>
            </w:r>
          </w:p>
        </w:tc>
        <w:tc>
          <w:tcPr>
            <w:tcW w:w="7371" w:type="dxa"/>
          </w:tcPr>
          <w:p w14:paraId="74048869" w14:textId="589E33A3" w:rsidR="00726FF4" w:rsidRPr="00C96D82" w:rsidRDefault="00726FF4" w:rsidP="00F02BFB">
            <w:pPr>
              <w:pStyle w:val="aff5"/>
              <w:numPr>
                <w:ilvl w:val="0"/>
                <w:numId w:val="18"/>
              </w:numPr>
              <w:tabs>
                <w:tab w:val="clear" w:pos="0"/>
              </w:tabs>
              <w:spacing w:before="0" w:after="0"/>
              <w:ind w:left="284" w:hanging="284"/>
              <w:jc w:val="both"/>
              <w:rPr>
                <w:rFonts w:ascii="Verdana" w:hAnsi="Verdana"/>
                <w:b w:val="0"/>
                <w:bCs/>
                <w:i w:val="0"/>
                <w:color w:val="000000"/>
                <w:sz w:val="20"/>
                <w:szCs w:val="20"/>
              </w:rPr>
            </w:pPr>
            <w:r w:rsidRPr="00C96D82">
              <w:rPr>
                <w:rFonts w:ascii="Verdana" w:hAnsi="Verdana"/>
                <w:b w:val="0"/>
                <w:bCs/>
                <w:i w:val="0"/>
                <w:color w:val="000000"/>
                <w:sz w:val="20"/>
                <w:szCs w:val="20"/>
              </w:rPr>
              <w:t xml:space="preserve">Справедливая стоимость </w:t>
            </w:r>
            <w:r w:rsidR="00507A17">
              <w:rPr>
                <w:rFonts w:ascii="Verdana" w:hAnsi="Verdana"/>
                <w:b w:val="0"/>
                <w:bCs/>
                <w:i w:val="0"/>
                <w:color w:val="000000"/>
                <w:sz w:val="20"/>
                <w:szCs w:val="20"/>
              </w:rPr>
              <w:t>депозитов</w:t>
            </w:r>
            <w:r w:rsidR="005B62AE">
              <w:rPr>
                <w:rFonts w:ascii="Verdana" w:hAnsi="Verdana"/>
                <w:b w:val="0"/>
                <w:bCs/>
                <w:i w:val="0"/>
                <w:color w:val="000000"/>
                <w:sz w:val="20"/>
                <w:szCs w:val="20"/>
              </w:rPr>
              <w:t xml:space="preserve"> </w:t>
            </w:r>
            <w:r w:rsidRPr="00C96D82">
              <w:rPr>
                <w:rFonts w:ascii="Verdana" w:hAnsi="Verdana"/>
                <w:b w:val="0"/>
                <w:bCs/>
                <w:i w:val="0"/>
                <w:color w:val="000000"/>
                <w:sz w:val="20"/>
                <w:szCs w:val="20"/>
              </w:rPr>
              <w:t xml:space="preserve">определяется в соответствии с методом корректировки справедливой стоимости </w:t>
            </w:r>
            <w:r w:rsidRPr="00C96D82">
              <w:rPr>
                <w:rFonts w:ascii="Verdana" w:hAnsi="Verdana"/>
                <w:bCs/>
                <w:i w:val="0"/>
                <w:color w:val="000000"/>
                <w:sz w:val="20"/>
                <w:szCs w:val="20"/>
              </w:rPr>
              <w:t>при возникновении события, ведущего к обесценению</w:t>
            </w:r>
            <w:r w:rsidRPr="00C96D82">
              <w:rPr>
                <w:rFonts w:ascii="Verdana" w:hAnsi="Verdana"/>
                <w:b w:val="0"/>
                <w:bCs/>
                <w:i w:val="0"/>
                <w:color w:val="000000"/>
                <w:sz w:val="20"/>
                <w:szCs w:val="20"/>
              </w:rPr>
              <w:t xml:space="preserve"> (</w:t>
            </w:r>
            <w:r w:rsidRPr="00C96D82">
              <w:rPr>
                <w:rFonts w:ascii="Verdana" w:hAnsi="Verdana"/>
                <w:b w:val="0"/>
                <w:i w:val="0"/>
                <w:sz w:val="20"/>
                <w:szCs w:val="20"/>
              </w:rPr>
              <w:t>Приложение 6</w:t>
            </w:r>
            <w:r w:rsidRPr="00C96D82">
              <w:rPr>
                <w:rFonts w:ascii="Verdana" w:hAnsi="Verdana"/>
                <w:b w:val="0"/>
                <w:bCs/>
                <w:i w:val="0"/>
                <w:color w:val="000000"/>
                <w:sz w:val="20"/>
                <w:szCs w:val="20"/>
              </w:rPr>
              <w:t>).</w:t>
            </w:r>
          </w:p>
          <w:p w14:paraId="6CF20BB1" w14:textId="6DCFB772" w:rsidR="00726FF4" w:rsidRPr="00C96D82" w:rsidRDefault="00726FF4" w:rsidP="00F02BFB">
            <w:pPr>
              <w:pStyle w:val="aff5"/>
              <w:numPr>
                <w:ilvl w:val="0"/>
                <w:numId w:val="18"/>
              </w:numPr>
              <w:tabs>
                <w:tab w:val="clear" w:pos="0"/>
              </w:tabs>
              <w:spacing w:before="0" w:after="0"/>
              <w:ind w:left="284" w:hanging="284"/>
              <w:jc w:val="both"/>
              <w:rPr>
                <w:rFonts w:ascii="Verdana" w:hAnsi="Verdana"/>
                <w:sz w:val="20"/>
                <w:szCs w:val="20"/>
              </w:rPr>
            </w:pPr>
            <w:r w:rsidRPr="00C96D82">
              <w:rPr>
                <w:rFonts w:ascii="Verdana" w:hAnsi="Verdana"/>
                <w:b w:val="0"/>
                <w:bCs/>
                <w:i w:val="0"/>
                <w:color w:val="000000"/>
                <w:sz w:val="20"/>
                <w:szCs w:val="20"/>
              </w:rPr>
              <w:t xml:space="preserve">Справедливая стоимость </w:t>
            </w:r>
            <w:r w:rsidR="00507A17">
              <w:rPr>
                <w:rFonts w:ascii="Verdana" w:hAnsi="Verdana"/>
                <w:b w:val="0"/>
                <w:bCs/>
                <w:i w:val="0"/>
                <w:color w:val="000000"/>
                <w:sz w:val="20"/>
                <w:szCs w:val="20"/>
              </w:rPr>
              <w:t>депозита</w:t>
            </w:r>
            <w:r w:rsidRPr="00C96D82">
              <w:rPr>
                <w:rFonts w:ascii="Verdana" w:hAnsi="Verdana"/>
                <w:b w:val="0"/>
                <w:bCs/>
                <w:i w:val="0"/>
                <w:color w:val="000000"/>
                <w:sz w:val="20"/>
                <w:szCs w:val="20"/>
              </w:rPr>
              <w:t xml:space="preserve"> признается равной 0 (Ноль) с даты решения Банка России об отзыве лицензии банка, в котором размещен </w:t>
            </w:r>
            <w:r w:rsidR="00507A17">
              <w:rPr>
                <w:rFonts w:ascii="Verdana" w:hAnsi="Verdana"/>
                <w:b w:val="0"/>
                <w:bCs/>
                <w:i w:val="0"/>
                <w:color w:val="000000"/>
                <w:sz w:val="20"/>
                <w:szCs w:val="20"/>
              </w:rPr>
              <w:t>депозит</w:t>
            </w:r>
            <w:r w:rsidRPr="00C96D82">
              <w:rPr>
                <w:rFonts w:ascii="Verdana" w:hAnsi="Verdana"/>
                <w:b w:val="0"/>
                <w:bCs/>
                <w:i w:val="0"/>
                <w:color w:val="000000"/>
                <w:sz w:val="20"/>
                <w:szCs w:val="20"/>
              </w:rPr>
              <w:t>.</w:t>
            </w:r>
          </w:p>
        </w:tc>
      </w:tr>
    </w:tbl>
    <w:p w14:paraId="47B7758A" w14:textId="77777777" w:rsidR="00726FF4" w:rsidRPr="00C96D82" w:rsidRDefault="00726FF4" w:rsidP="00726FF4">
      <w:pPr>
        <w:spacing w:after="0" w:line="240" w:lineRule="auto"/>
        <w:ind w:left="6804"/>
        <w:jc w:val="both"/>
        <w:rPr>
          <w:rFonts w:ascii="Verdana" w:eastAsia="Times New Roman" w:hAnsi="Verdana"/>
          <w:b/>
          <w:bCs/>
          <w:color w:val="000000"/>
          <w:sz w:val="20"/>
          <w:szCs w:val="20"/>
          <w:lang w:eastAsia="ru-RU"/>
        </w:rPr>
      </w:pPr>
    </w:p>
    <w:p w14:paraId="64251A47" w14:textId="77777777" w:rsidR="00726FF4" w:rsidRPr="00C96D82" w:rsidRDefault="00726FF4" w:rsidP="00726FF4">
      <w:pPr>
        <w:spacing w:after="0" w:line="240" w:lineRule="auto"/>
        <w:rPr>
          <w:rFonts w:ascii="Verdana" w:eastAsia="Times New Roman" w:hAnsi="Verdana"/>
          <w:b/>
          <w:bCs/>
          <w:color w:val="000000"/>
          <w:sz w:val="20"/>
          <w:szCs w:val="20"/>
          <w:lang w:eastAsia="ru-RU"/>
        </w:rPr>
      </w:pPr>
      <w:r w:rsidRPr="00C96D82">
        <w:rPr>
          <w:rFonts w:ascii="Verdana" w:eastAsia="Times New Roman" w:hAnsi="Verdana"/>
          <w:b/>
          <w:bCs/>
          <w:color w:val="000000"/>
          <w:sz w:val="20"/>
          <w:szCs w:val="20"/>
          <w:lang w:eastAsia="ru-RU"/>
        </w:rPr>
        <w:br w:type="page"/>
      </w:r>
    </w:p>
    <w:p w14:paraId="7E6E0C40" w14:textId="77777777" w:rsidR="00726FF4" w:rsidRPr="00C96D82" w:rsidRDefault="00726FF4" w:rsidP="00726FF4">
      <w:pPr>
        <w:spacing w:after="0" w:line="240" w:lineRule="auto"/>
        <w:jc w:val="right"/>
        <w:rPr>
          <w:rFonts w:ascii="Verdana" w:eastAsia="Times New Roman" w:hAnsi="Verdana"/>
          <w:b/>
          <w:bCs/>
          <w:color w:val="000000"/>
          <w:lang w:eastAsia="ru-RU"/>
        </w:rPr>
      </w:pPr>
      <w:r w:rsidRPr="00C96D82">
        <w:rPr>
          <w:rFonts w:ascii="Verdana" w:eastAsia="Times New Roman" w:hAnsi="Verdana"/>
          <w:b/>
          <w:bCs/>
          <w:color w:val="000000"/>
          <w:lang w:eastAsia="ru-RU"/>
        </w:rPr>
        <w:lastRenderedPageBreak/>
        <w:t>Приложение 10</w:t>
      </w:r>
    </w:p>
    <w:p w14:paraId="5ED8FA1F" w14:textId="77777777" w:rsidR="00726FF4" w:rsidRPr="00C96D82" w:rsidRDefault="00726FF4" w:rsidP="00726FF4">
      <w:pPr>
        <w:spacing w:after="0" w:line="240" w:lineRule="auto"/>
        <w:jc w:val="right"/>
        <w:rPr>
          <w:rFonts w:ascii="Verdana" w:eastAsia="Times New Roman" w:hAnsi="Verdana"/>
          <w:b/>
          <w:bCs/>
          <w:color w:val="000000"/>
          <w:lang w:eastAsia="ru-RU"/>
        </w:rPr>
      </w:pPr>
    </w:p>
    <w:p w14:paraId="45004F4D" w14:textId="77777777" w:rsidR="00726FF4" w:rsidRPr="00C96D82" w:rsidRDefault="00726FF4" w:rsidP="00726FF4">
      <w:pPr>
        <w:spacing w:after="0" w:line="240" w:lineRule="auto"/>
        <w:jc w:val="right"/>
        <w:rPr>
          <w:rFonts w:ascii="Verdana" w:hAnsi="Verdana"/>
          <w:i/>
          <w:iCs/>
        </w:rPr>
      </w:pPr>
      <w:r w:rsidRPr="00C96D82">
        <w:rPr>
          <w:rFonts w:ascii="Verdana" w:eastAsia="Times New Roman" w:hAnsi="Verdana"/>
          <w:b/>
          <w:bCs/>
          <w:color w:val="000000"/>
          <w:lang w:eastAsia="ru-RU"/>
        </w:rPr>
        <w:t>Ценные бумаги</w:t>
      </w:r>
    </w:p>
    <w:tbl>
      <w:tblPr>
        <w:tblW w:w="9355" w:type="dxa"/>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726FF4" w:rsidRPr="00C96D82" w14:paraId="2FD19C3E" w14:textId="77777777" w:rsidTr="00F02BFB">
        <w:trPr>
          <w:trHeight w:val="88"/>
        </w:trPr>
        <w:tc>
          <w:tcPr>
            <w:tcW w:w="1984" w:type="dxa"/>
            <w:shd w:val="clear" w:color="auto" w:fill="A6A6A6" w:themeFill="background1" w:themeFillShade="A6"/>
          </w:tcPr>
          <w:p w14:paraId="37EF2739"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Виды активов</w:t>
            </w:r>
          </w:p>
        </w:tc>
        <w:tc>
          <w:tcPr>
            <w:tcW w:w="7371" w:type="dxa"/>
          </w:tcPr>
          <w:p w14:paraId="6CC07EE9" w14:textId="77777777" w:rsidR="00726FF4" w:rsidRPr="00C96D82" w:rsidRDefault="00726FF4" w:rsidP="00F02BFB">
            <w:pPr>
              <w:spacing w:line="240" w:lineRule="auto"/>
              <w:rPr>
                <w:rFonts w:ascii="Verdana" w:eastAsia="Times New Roman" w:hAnsi="Verdana"/>
                <w:iCs/>
                <w:lang w:eastAsia="ru-RU"/>
              </w:rPr>
            </w:pPr>
            <w:r w:rsidRPr="00C96D82">
              <w:rPr>
                <w:rFonts w:ascii="Verdana" w:eastAsia="Times New Roman" w:hAnsi="Verdana"/>
                <w:bCs/>
                <w:color w:val="000000"/>
                <w:sz w:val="20"/>
                <w:szCs w:val="20"/>
                <w:lang w:eastAsia="ru-RU"/>
              </w:rPr>
              <w:t>Ценные бумаги, в т.ч. депозитные сертификаты</w:t>
            </w:r>
          </w:p>
        </w:tc>
      </w:tr>
      <w:tr w:rsidR="00726FF4" w:rsidRPr="00C96D82" w14:paraId="4C7032F6" w14:textId="77777777" w:rsidTr="00F02BFB">
        <w:tc>
          <w:tcPr>
            <w:tcW w:w="1984" w:type="dxa"/>
            <w:shd w:val="clear" w:color="auto" w:fill="A6A6A6" w:themeFill="background1" w:themeFillShade="A6"/>
          </w:tcPr>
          <w:p w14:paraId="1763CA12"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hAnsi="Verdana"/>
                <w:i/>
                <w:color w:val="auto"/>
                <w:sz w:val="20"/>
                <w:szCs w:val="20"/>
              </w:rPr>
              <w:t>Критерии признания</w:t>
            </w:r>
          </w:p>
        </w:tc>
        <w:tc>
          <w:tcPr>
            <w:tcW w:w="7371" w:type="dxa"/>
          </w:tcPr>
          <w:p w14:paraId="6A4BDC51"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перехода прав собственности на ценные бумаги:</w:t>
            </w:r>
            <w:r w:rsidRPr="00C96D82">
              <w:rPr>
                <w:rFonts w:ascii="Verdana" w:eastAsia="Times New Roman" w:hAnsi="Verdana"/>
                <w:bCs/>
                <w:color w:val="000000"/>
                <w:sz w:val="20"/>
                <w:szCs w:val="20"/>
                <w:lang w:eastAsia="ru-RU"/>
              </w:rPr>
              <w:br/>
              <w:t>(за исключением ценных бумаг, переданных по сделкам, совершаемым на возвратной основе, при сохранении контрагентом по сделке за собой значительной части всех рисков и выгод, связанных с владением ценными бумагами);</w:t>
            </w:r>
          </w:p>
          <w:p w14:paraId="7B501013" w14:textId="77777777" w:rsidR="00726FF4" w:rsidRPr="00C96D82" w:rsidRDefault="00726FF4" w:rsidP="00F02BFB">
            <w:pPr>
              <w:pStyle w:val="ac"/>
              <w:numPr>
                <w:ilvl w:val="0"/>
                <w:numId w:val="22"/>
              </w:numPr>
              <w:spacing w:after="0" w:line="240" w:lineRule="auto"/>
              <w:ind w:left="318"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подтвержденная соответствующей выпиской по счету депо;</w:t>
            </w:r>
          </w:p>
          <w:p w14:paraId="4985A462" w14:textId="77777777" w:rsidR="00726FF4" w:rsidRPr="00C96D82" w:rsidRDefault="00726FF4" w:rsidP="00F02BFB">
            <w:pPr>
              <w:pStyle w:val="ac"/>
              <w:numPr>
                <w:ilvl w:val="0"/>
                <w:numId w:val="22"/>
              </w:numPr>
              <w:spacing w:after="0" w:line="240" w:lineRule="auto"/>
              <w:ind w:left="318"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 передачи ценных бумаг;</w:t>
            </w:r>
          </w:p>
          <w:p w14:paraId="27002AA1" w14:textId="77777777" w:rsidR="00726FF4" w:rsidRPr="00C96D82" w:rsidRDefault="00726FF4" w:rsidP="00F02BFB">
            <w:pPr>
              <w:pStyle w:val="ac"/>
              <w:numPr>
                <w:ilvl w:val="0"/>
                <w:numId w:val="22"/>
              </w:numPr>
              <w:spacing w:after="0" w:line="240" w:lineRule="auto"/>
              <w:ind w:left="318"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p>
        </w:tc>
      </w:tr>
      <w:tr w:rsidR="00726FF4" w:rsidRPr="00C96D82" w14:paraId="391B9CE9" w14:textId="77777777" w:rsidTr="00F02BFB">
        <w:tc>
          <w:tcPr>
            <w:tcW w:w="1984" w:type="dxa"/>
            <w:shd w:val="clear" w:color="auto" w:fill="A6A6A6" w:themeFill="background1" w:themeFillShade="A6"/>
          </w:tcPr>
          <w:p w14:paraId="075FE45B"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Критерии прекращения признания</w:t>
            </w:r>
          </w:p>
        </w:tc>
        <w:tc>
          <w:tcPr>
            <w:tcW w:w="7371" w:type="dxa"/>
          </w:tcPr>
          <w:p w14:paraId="04C83A7F" w14:textId="77777777" w:rsidR="00726FF4" w:rsidRPr="00C96D82" w:rsidRDefault="00726FF4" w:rsidP="00F02BFB">
            <w:pPr>
              <w:spacing w:after="0" w:line="240" w:lineRule="auto"/>
              <w:ind w:left="3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перехода прав собственности на ценные бумаги:</w:t>
            </w:r>
            <w:r w:rsidRPr="00C96D82">
              <w:rPr>
                <w:rFonts w:ascii="Verdana" w:eastAsia="Times New Roman" w:hAnsi="Verdana"/>
                <w:bCs/>
                <w:color w:val="000000"/>
                <w:sz w:val="20"/>
                <w:szCs w:val="20"/>
                <w:lang w:eastAsia="ru-RU"/>
              </w:rPr>
              <w:br/>
              <w:t>(за исключением ценных бумаг, переданных по сделкам, совершаемым на возвратной основе, когда Управляющая компания Д.У.  ПИФ продолжает сохранять за собой значительную часть всех рисков и выгод, связанных с владением переданными по сделке ценными бумагами):</w:t>
            </w:r>
          </w:p>
          <w:p w14:paraId="1078DFE6" w14:textId="77777777" w:rsidR="00726FF4" w:rsidRPr="00C96D82" w:rsidRDefault="00726FF4" w:rsidP="00F02BFB">
            <w:pPr>
              <w:pStyle w:val="ac"/>
              <w:numPr>
                <w:ilvl w:val="0"/>
                <w:numId w:val="23"/>
              </w:numPr>
              <w:spacing w:after="0" w:line="240" w:lineRule="auto"/>
              <w:ind w:left="318"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если ценная бумага, подлежит учету на счете депо - дата списания ценной бумаги со счета депо, открытого управляющей компании Д.У. ПИФ в специализированном депозитарии, подтвержденная соответствующей выпиской по счету депо;</w:t>
            </w:r>
          </w:p>
          <w:p w14:paraId="08323228" w14:textId="77777777" w:rsidR="00726FF4" w:rsidRPr="00C96D82" w:rsidRDefault="00726FF4" w:rsidP="00F02BFB">
            <w:pPr>
              <w:pStyle w:val="ac"/>
              <w:numPr>
                <w:ilvl w:val="0"/>
                <w:numId w:val="23"/>
              </w:numPr>
              <w:spacing w:after="0" w:line="240" w:lineRule="auto"/>
              <w:ind w:left="317" w:hanging="283"/>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 передачи ценных бумаг;</w:t>
            </w:r>
          </w:p>
          <w:p w14:paraId="08BAD378" w14:textId="77777777" w:rsidR="00726FF4" w:rsidRPr="00C96D82" w:rsidRDefault="00726FF4" w:rsidP="00F02BFB">
            <w:pPr>
              <w:pStyle w:val="ac"/>
              <w:numPr>
                <w:ilvl w:val="0"/>
                <w:numId w:val="23"/>
              </w:numPr>
              <w:spacing w:after="0" w:line="240" w:lineRule="auto"/>
              <w:ind w:left="317" w:hanging="283"/>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по депозитным сертификатам - 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14:paraId="024F5925" w14:textId="77777777" w:rsidR="00726FF4" w:rsidRPr="00C96D82" w:rsidRDefault="00726FF4" w:rsidP="00F02BFB">
            <w:pPr>
              <w:pStyle w:val="ac"/>
              <w:numPr>
                <w:ilvl w:val="0"/>
                <w:numId w:val="23"/>
              </w:numPr>
              <w:spacing w:after="0" w:line="240" w:lineRule="auto"/>
              <w:ind w:left="317" w:hanging="283"/>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tc>
      </w:tr>
      <w:tr w:rsidR="00726FF4" w:rsidRPr="00C96D82" w14:paraId="7D2FC7D1" w14:textId="77777777" w:rsidTr="00F02BFB">
        <w:tc>
          <w:tcPr>
            <w:tcW w:w="1984" w:type="dxa"/>
            <w:shd w:val="clear" w:color="auto" w:fill="A6A6A6" w:themeFill="background1" w:themeFillShade="A6"/>
          </w:tcPr>
          <w:p w14:paraId="735F6086"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Справедливая стоимость</w:t>
            </w:r>
          </w:p>
        </w:tc>
        <w:tc>
          <w:tcPr>
            <w:tcW w:w="7371" w:type="dxa"/>
          </w:tcPr>
          <w:p w14:paraId="2D06E945" w14:textId="7F3F932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xml:space="preserve">Справедливая стоимость ценной бумаги – цена, определенная с помощью </w:t>
            </w:r>
            <w:r w:rsidR="006B10B9">
              <w:rPr>
                <w:rFonts w:ascii="Verdana" w:eastAsia="Times New Roman" w:hAnsi="Verdana"/>
                <w:bCs/>
                <w:color w:val="000000"/>
                <w:sz w:val="20"/>
                <w:szCs w:val="20"/>
                <w:lang w:eastAsia="ru-RU"/>
              </w:rPr>
              <w:t>методики</w:t>
            </w:r>
            <w:r w:rsidRPr="00C96D82">
              <w:rPr>
                <w:rFonts w:ascii="Verdana" w:eastAsia="Times New Roman" w:hAnsi="Verdana"/>
                <w:bCs/>
                <w:color w:val="000000"/>
                <w:sz w:val="20"/>
                <w:szCs w:val="20"/>
                <w:lang w:eastAsia="ru-RU"/>
              </w:rPr>
              <w:t>, указанн</w:t>
            </w:r>
            <w:r w:rsidR="006B10B9">
              <w:rPr>
                <w:rFonts w:ascii="Verdana" w:eastAsia="Times New Roman" w:hAnsi="Verdana"/>
                <w:bCs/>
                <w:color w:val="000000"/>
                <w:sz w:val="20"/>
                <w:szCs w:val="20"/>
                <w:lang w:eastAsia="ru-RU"/>
              </w:rPr>
              <w:t>ой</w:t>
            </w:r>
            <w:r w:rsidRPr="00C96D82">
              <w:rPr>
                <w:rFonts w:ascii="Verdana" w:eastAsia="Times New Roman" w:hAnsi="Verdana"/>
                <w:bCs/>
                <w:color w:val="000000"/>
                <w:sz w:val="20"/>
                <w:szCs w:val="20"/>
                <w:lang w:eastAsia="ru-RU"/>
              </w:rPr>
              <w:t xml:space="preserve"> в </w:t>
            </w:r>
            <w:r w:rsidRPr="00C96D82">
              <w:rPr>
                <w:rFonts w:ascii="Verdana" w:hAnsi="Verdana"/>
                <w:sz w:val="20"/>
                <w:szCs w:val="20"/>
              </w:rPr>
              <w:t>Приложении 3</w:t>
            </w:r>
            <w:r w:rsidRPr="00C96D82">
              <w:rPr>
                <w:rFonts w:ascii="Verdana" w:eastAsia="Times New Roman" w:hAnsi="Verdana"/>
                <w:bCs/>
                <w:color w:val="000000"/>
                <w:sz w:val="20"/>
                <w:szCs w:val="20"/>
                <w:lang w:eastAsia="ru-RU"/>
              </w:rPr>
              <w:t>.</w:t>
            </w:r>
          </w:p>
        </w:tc>
      </w:tr>
      <w:tr w:rsidR="00726FF4" w:rsidRPr="00C96D82" w14:paraId="6F28F0B3" w14:textId="77777777" w:rsidTr="00F02BFB">
        <w:trPr>
          <w:trHeight w:val="2400"/>
        </w:trPr>
        <w:tc>
          <w:tcPr>
            <w:tcW w:w="1984" w:type="dxa"/>
            <w:shd w:val="clear" w:color="auto" w:fill="A6A6A6" w:themeFill="background1" w:themeFillShade="A6"/>
          </w:tcPr>
          <w:p w14:paraId="2D118F45" w14:textId="77777777" w:rsidR="00726FF4" w:rsidRPr="00C96D82" w:rsidRDefault="00726FF4" w:rsidP="00F02BFB">
            <w:pPr>
              <w:pStyle w:val="-1"/>
              <w:rPr>
                <w:rFonts w:ascii="Verdana" w:hAnsi="Verdana"/>
                <w:i/>
                <w:color w:val="auto"/>
                <w:sz w:val="22"/>
                <w:szCs w:val="22"/>
              </w:rPr>
            </w:pPr>
            <w:r w:rsidRPr="00C96D82">
              <w:rPr>
                <w:rFonts w:ascii="Verdana" w:eastAsia="Calibri" w:hAnsi="Verdana"/>
                <w:bCs w:val="0"/>
                <w:i/>
                <w:color w:val="auto"/>
                <w:sz w:val="20"/>
                <w:szCs w:val="20"/>
                <w:lang w:eastAsia="en-US"/>
              </w:rPr>
              <w:t xml:space="preserve">Дата и события, приводящие к обесценению </w:t>
            </w:r>
          </w:p>
        </w:tc>
        <w:tc>
          <w:tcPr>
            <w:tcW w:w="7371" w:type="dxa"/>
          </w:tcPr>
          <w:p w14:paraId="15B204BD" w14:textId="77777777" w:rsidR="00726FF4" w:rsidRPr="00C96D82" w:rsidRDefault="00726FF4" w:rsidP="00F02BFB">
            <w:pPr>
              <w:pStyle w:val="ac"/>
              <w:numPr>
                <w:ilvl w:val="0"/>
                <w:numId w:val="2"/>
              </w:numPr>
              <w:spacing w:after="0" w:line="240" w:lineRule="auto"/>
              <w:ind w:left="318"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xml:space="preserve">Справедливая стоимость </w:t>
            </w:r>
            <w:r w:rsidRPr="00C96D82">
              <w:rPr>
                <w:rFonts w:ascii="Verdana" w:hAnsi="Verdana"/>
                <w:sz w:val="20"/>
                <w:szCs w:val="20"/>
              </w:rPr>
              <w:t xml:space="preserve">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 </w:t>
            </w:r>
          </w:p>
          <w:p w14:paraId="696C82C0" w14:textId="77777777" w:rsidR="00726FF4" w:rsidRPr="00C96D82" w:rsidRDefault="00726FF4" w:rsidP="00F02BFB">
            <w:pPr>
              <w:pStyle w:val="ac"/>
              <w:numPr>
                <w:ilvl w:val="0"/>
                <w:numId w:val="2"/>
              </w:numPr>
              <w:spacing w:after="0" w:line="240" w:lineRule="auto"/>
              <w:ind w:left="318"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Справедливая стоимость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p>
          <w:p w14:paraId="02E0F385" w14:textId="77777777" w:rsidR="00726FF4" w:rsidRPr="00C96D82" w:rsidRDefault="00726FF4" w:rsidP="00F02BFB">
            <w:pPr>
              <w:pStyle w:val="ac"/>
              <w:numPr>
                <w:ilvl w:val="0"/>
                <w:numId w:val="2"/>
              </w:numPr>
              <w:spacing w:after="0" w:line="240" w:lineRule="auto"/>
              <w:ind w:left="318"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xml:space="preserve">Справедливая стоимость всех выпусков долевых и долговых ценных бумаг признается равной 0 (Ноль), в случае официального опубликования решения о признании эмитента </w:t>
            </w:r>
            <w:r w:rsidRPr="00C96D82">
              <w:rPr>
                <w:rFonts w:ascii="Verdana" w:eastAsia="Times New Roman" w:hAnsi="Verdana"/>
                <w:bCs/>
                <w:color w:val="000000"/>
                <w:sz w:val="20"/>
                <w:szCs w:val="20"/>
                <w:lang w:eastAsia="ru-RU"/>
              </w:rPr>
              <w:lastRenderedPageBreak/>
              <w:t>банкротом - с даты официального опубликования такого сообщения;</w:t>
            </w:r>
          </w:p>
          <w:p w14:paraId="0AEADAC9" w14:textId="77777777" w:rsidR="00726FF4" w:rsidRPr="00C96D82" w:rsidRDefault="00726FF4" w:rsidP="00F02BFB">
            <w:pPr>
              <w:pStyle w:val="ac"/>
              <w:numPr>
                <w:ilvl w:val="0"/>
                <w:numId w:val="2"/>
              </w:numPr>
              <w:spacing w:after="0" w:line="240" w:lineRule="auto"/>
              <w:ind w:left="318"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xml:space="preserve">Справедливая стоимость ценных бумаг, стоимость которых определяется оценщиком, при наличии признаков обесценения, определяется в соответствии с </w:t>
            </w:r>
            <w:r w:rsidRPr="00C96D82">
              <w:rPr>
                <w:rFonts w:ascii="Verdana" w:hAnsi="Verdana"/>
                <w:sz w:val="20"/>
                <w:szCs w:val="20"/>
              </w:rPr>
              <w:t>Приложением 6</w:t>
            </w:r>
            <w:r w:rsidRPr="00C96D82">
              <w:rPr>
                <w:rFonts w:ascii="Verdana" w:eastAsia="Times New Roman" w:hAnsi="Verdana"/>
                <w:bCs/>
                <w:color w:val="000000"/>
                <w:sz w:val="20"/>
                <w:szCs w:val="20"/>
                <w:lang w:eastAsia="ru-RU"/>
              </w:rPr>
              <w:t xml:space="preserve"> в части требований к отчету оценщика;</w:t>
            </w:r>
          </w:p>
          <w:p w14:paraId="6ED7FD9A" w14:textId="77777777" w:rsidR="00726FF4" w:rsidRPr="00C96D82" w:rsidRDefault="00726FF4" w:rsidP="00F02BFB">
            <w:pPr>
              <w:pStyle w:val="ac"/>
              <w:numPr>
                <w:ilvl w:val="0"/>
                <w:numId w:val="2"/>
              </w:numPr>
              <w:spacing w:after="0" w:line="240" w:lineRule="auto"/>
              <w:ind w:left="318" w:hanging="284"/>
              <w:jc w:val="both"/>
              <w:rPr>
                <w:rFonts w:ascii="Verdana" w:hAnsi="Verdana"/>
                <w:sz w:val="20"/>
                <w:szCs w:val="20"/>
              </w:rPr>
            </w:pPr>
            <w:r w:rsidRPr="00C96D82">
              <w:rPr>
                <w:rFonts w:ascii="Verdana" w:eastAsia="Times New Roman" w:hAnsi="Verdana"/>
                <w:bCs/>
                <w:color w:val="000000"/>
                <w:sz w:val="20"/>
                <w:szCs w:val="20"/>
                <w:lang w:eastAsia="ru-RU"/>
              </w:rPr>
              <w:t xml:space="preserve">Справедливая стоимость облигаций при возникновении признаков обесценения и отсутствии цен первого уровня на дату определения СЧА рассчитывается по одному из методов корректировки справедливой стоимости, указанному в </w:t>
            </w:r>
            <w:r w:rsidRPr="00C96D82">
              <w:rPr>
                <w:rFonts w:ascii="Verdana" w:hAnsi="Verdana"/>
                <w:sz w:val="20"/>
                <w:szCs w:val="20"/>
              </w:rPr>
              <w:t>Приложении 6</w:t>
            </w:r>
            <w:r w:rsidRPr="00C96D82">
              <w:rPr>
                <w:rFonts w:ascii="Verdana" w:eastAsia="Times New Roman" w:hAnsi="Verdana"/>
                <w:bCs/>
                <w:color w:val="000000"/>
                <w:sz w:val="20"/>
                <w:szCs w:val="20"/>
                <w:lang w:eastAsia="ru-RU"/>
              </w:rPr>
              <w:t>.</w:t>
            </w:r>
          </w:p>
        </w:tc>
      </w:tr>
    </w:tbl>
    <w:p w14:paraId="10A6E603" w14:textId="77777777" w:rsidR="00726FF4" w:rsidRPr="00C96D82" w:rsidRDefault="00726FF4" w:rsidP="00726FF4">
      <w:pPr>
        <w:pStyle w:val="ac"/>
        <w:spacing w:line="240" w:lineRule="auto"/>
        <w:ind w:left="0" w:firstLine="720"/>
        <w:jc w:val="both"/>
        <w:rPr>
          <w:rFonts w:ascii="Verdana" w:hAnsi="Verdana"/>
        </w:rPr>
      </w:pPr>
    </w:p>
    <w:p w14:paraId="6DD2B29D" w14:textId="77777777" w:rsidR="00726FF4" w:rsidRPr="00C96D82" w:rsidRDefault="00726FF4" w:rsidP="00726FF4">
      <w:pPr>
        <w:pageBreakBefore/>
        <w:spacing w:after="0" w:line="240" w:lineRule="auto"/>
        <w:jc w:val="right"/>
        <w:rPr>
          <w:rFonts w:ascii="Verdana" w:hAnsi="Verdana" w:cs="Arial"/>
          <w:b/>
        </w:rPr>
      </w:pPr>
      <w:r w:rsidRPr="00C96D82">
        <w:rPr>
          <w:rFonts w:ascii="Verdana" w:hAnsi="Verdana" w:cs="Arial"/>
          <w:b/>
        </w:rPr>
        <w:lastRenderedPageBreak/>
        <w:t>Приложение 11</w:t>
      </w:r>
    </w:p>
    <w:p w14:paraId="471B33B6" w14:textId="77777777" w:rsidR="00726FF4" w:rsidRPr="00C96D82" w:rsidRDefault="00726FF4" w:rsidP="00726FF4">
      <w:pPr>
        <w:pStyle w:val="ac"/>
        <w:spacing w:after="0" w:line="240" w:lineRule="auto"/>
        <w:ind w:left="0"/>
        <w:jc w:val="right"/>
        <w:rPr>
          <w:rFonts w:ascii="Verdana" w:eastAsia="Times New Roman" w:hAnsi="Verdana"/>
          <w:b/>
          <w:bCs/>
          <w:color w:val="000000"/>
          <w:lang w:eastAsia="ru-RU"/>
        </w:rPr>
      </w:pPr>
    </w:p>
    <w:p w14:paraId="799B9E90" w14:textId="77777777" w:rsidR="00726FF4" w:rsidRPr="00C96D82" w:rsidRDefault="00726FF4" w:rsidP="00726FF4">
      <w:pPr>
        <w:pStyle w:val="ac"/>
        <w:spacing w:after="0" w:line="240" w:lineRule="auto"/>
        <w:ind w:left="0"/>
        <w:jc w:val="right"/>
        <w:rPr>
          <w:rFonts w:ascii="Verdana" w:eastAsia="Times New Roman" w:hAnsi="Verdana"/>
          <w:b/>
          <w:bCs/>
          <w:color w:val="000000"/>
          <w:lang w:eastAsia="ru-RU"/>
        </w:rPr>
      </w:pPr>
      <w:r w:rsidRPr="00C96D82">
        <w:rPr>
          <w:rFonts w:ascii="Verdana" w:eastAsia="Times New Roman" w:hAnsi="Verdana"/>
          <w:b/>
          <w:bCs/>
          <w:color w:val="000000"/>
          <w:lang w:eastAsia="ru-RU"/>
        </w:rPr>
        <w:t xml:space="preserve">Дебиторская задолженность </w:t>
      </w:r>
    </w:p>
    <w:p w14:paraId="621EE529" w14:textId="77777777" w:rsidR="00726FF4" w:rsidRPr="00C96D82" w:rsidRDefault="00726FF4" w:rsidP="00726FF4">
      <w:pPr>
        <w:pStyle w:val="ac"/>
        <w:spacing w:after="0" w:line="240" w:lineRule="auto"/>
        <w:ind w:left="0"/>
        <w:jc w:val="right"/>
        <w:rPr>
          <w:rFonts w:ascii="Verdana" w:eastAsia="Times New Roman" w:hAnsi="Verdana"/>
          <w:b/>
          <w:bCs/>
          <w:color w:val="000000"/>
          <w:lang w:eastAsia="ru-RU"/>
        </w:rPr>
      </w:pPr>
      <w:r w:rsidRPr="00C96D82">
        <w:rPr>
          <w:rFonts w:ascii="Verdana" w:eastAsia="Times New Roman" w:hAnsi="Verdana"/>
          <w:b/>
          <w:bCs/>
          <w:color w:val="000000"/>
          <w:lang w:eastAsia="ru-RU"/>
        </w:rPr>
        <w:t xml:space="preserve">по процентному (купонному) доходу, </w:t>
      </w:r>
    </w:p>
    <w:p w14:paraId="564A30A2" w14:textId="77777777" w:rsidR="00726FF4" w:rsidRPr="00C96D82" w:rsidRDefault="00726FF4" w:rsidP="00726FF4">
      <w:pPr>
        <w:pStyle w:val="ac"/>
        <w:spacing w:after="0" w:line="240" w:lineRule="auto"/>
        <w:ind w:left="0"/>
        <w:jc w:val="right"/>
        <w:rPr>
          <w:rFonts w:ascii="Verdana" w:eastAsia="Times New Roman" w:hAnsi="Verdana"/>
          <w:b/>
          <w:bCs/>
          <w:color w:val="000000"/>
          <w:lang w:eastAsia="ru-RU"/>
        </w:rPr>
      </w:pPr>
      <w:r w:rsidRPr="00C96D82">
        <w:rPr>
          <w:rFonts w:ascii="Verdana" w:eastAsia="Times New Roman" w:hAnsi="Verdana"/>
          <w:b/>
          <w:bCs/>
          <w:color w:val="000000"/>
          <w:lang w:eastAsia="ru-RU"/>
        </w:rPr>
        <w:t xml:space="preserve">частичному/полному погашению </w:t>
      </w:r>
    </w:p>
    <w:p w14:paraId="77388F6A" w14:textId="77777777" w:rsidR="00726FF4" w:rsidRPr="00C96D82" w:rsidRDefault="00726FF4" w:rsidP="00726FF4">
      <w:pPr>
        <w:pStyle w:val="ac"/>
        <w:spacing w:after="0" w:line="240" w:lineRule="auto"/>
        <w:ind w:left="0"/>
        <w:jc w:val="right"/>
        <w:rPr>
          <w:rFonts w:ascii="Verdana" w:eastAsia="Times New Roman" w:hAnsi="Verdana"/>
          <w:b/>
          <w:bCs/>
          <w:color w:val="000000"/>
          <w:lang w:eastAsia="ru-RU"/>
        </w:rPr>
      </w:pPr>
      <w:r w:rsidRPr="00C96D82">
        <w:rPr>
          <w:rFonts w:ascii="Verdana" w:eastAsia="Times New Roman" w:hAnsi="Verdana"/>
          <w:b/>
          <w:bCs/>
          <w:color w:val="000000"/>
          <w:lang w:eastAsia="ru-RU"/>
        </w:rPr>
        <w:t xml:space="preserve">эмитентом основного долга </w:t>
      </w:r>
    </w:p>
    <w:p w14:paraId="4FE2CA2C" w14:textId="28B0B11E" w:rsidR="00726FF4" w:rsidRDefault="00726FF4" w:rsidP="00726FF4">
      <w:pPr>
        <w:pStyle w:val="ac"/>
        <w:spacing w:after="0" w:line="240" w:lineRule="auto"/>
        <w:ind w:left="0"/>
        <w:jc w:val="right"/>
        <w:rPr>
          <w:rFonts w:ascii="Verdana" w:eastAsia="Times New Roman" w:hAnsi="Verdana"/>
          <w:b/>
          <w:bCs/>
          <w:color w:val="000000"/>
          <w:lang w:eastAsia="ru-RU"/>
        </w:rPr>
      </w:pPr>
      <w:r w:rsidRPr="00C96D82">
        <w:rPr>
          <w:rFonts w:ascii="Verdana" w:eastAsia="Times New Roman" w:hAnsi="Verdana"/>
          <w:b/>
          <w:bCs/>
          <w:color w:val="000000"/>
          <w:lang w:eastAsia="ru-RU"/>
        </w:rPr>
        <w:t xml:space="preserve">по долговым ценным бумагам </w:t>
      </w:r>
    </w:p>
    <w:p w14:paraId="1D8788E4" w14:textId="77777777" w:rsidR="002C1AF5" w:rsidRPr="00C96D82" w:rsidRDefault="002C1AF5" w:rsidP="00726FF4">
      <w:pPr>
        <w:pStyle w:val="ac"/>
        <w:spacing w:after="0" w:line="240" w:lineRule="auto"/>
        <w:ind w:left="0"/>
        <w:jc w:val="right"/>
        <w:rPr>
          <w:rFonts w:ascii="Verdana" w:hAnsi="Verdana"/>
        </w:rPr>
      </w:pPr>
    </w:p>
    <w:tbl>
      <w:tblPr>
        <w:tblW w:w="9355" w:type="dxa"/>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2C1AF5" w:rsidRPr="00C96D82" w14:paraId="13529200" w14:textId="77777777" w:rsidTr="00F02BFB">
        <w:trPr>
          <w:trHeight w:val="430"/>
        </w:trPr>
        <w:tc>
          <w:tcPr>
            <w:tcW w:w="1984" w:type="dxa"/>
            <w:shd w:val="clear" w:color="auto" w:fill="A6A6A6" w:themeFill="background1" w:themeFillShade="A6"/>
          </w:tcPr>
          <w:p w14:paraId="64518239" w14:textId="7F38A2E6" w:rsidR="002C1AF5" w:rsidRPr="00C96D82" w:rsidRDefault="002C1AF5" w:rsidP="002C1AF5">
            <w:pPr>
              <w:pStyle w:val="-1"/>
              <w:jc w:val="both"/>
              <w:rPr>
                <w:rFonts w:ascii="Verdana" w:hAnsi="Verdana"/>
                <w:i/>
                <w:color w:val="auto"/>
                <w:sz w:val="20"/>
                <w:szCs w:val="20"/>
              </w:rPr>
            </w:pPr>
            <w:r w:rsidRPr="00C96D82">
              <w:rPr>
                <w:rFonts w:ascii="Verdana" w:hAnsi="Verdana"/>
                <w:i/>
                <w:color w:val="auto"/>
                <w:sz w:val="20"/>
                <w:szCs w:val="20"/>
              </w:rPr>
              <w:t>Виды активов</w:t>
            </w:r>
          </w:p>
        </w:tc>
        <w:tc>
          <w:tcPr>
            <w:tcW w:w="7371" w:type="dxa"/>
          </w:tcPr>
          <w:p w14:paraId="3ACE4E16" w14:textId="77777777" w:rsidR="002C1AF5" w:rsidRPr="00C96D82" w:rsidRDefault="002C1AF5" w:rsidP="002C1AF5">
            <w:pPr>
              <w:pStyle w:val="ac"/>
              <w:numPr>
                <w:ilvl w:val="0"/>
                <w:numId w:val="30"/>
              </w:numPr>
              <w:spacing w:after="0" w:line="240" w:lineRule="auto"/>
              <w:ind w:left="317" w:hanging="283"/>
              <w:jc w:val="both"/>
              <w:rPr>
                <w:rFonts w:ascii="Verdana" w:hAnsi="Verdana"/>
                <w:sz w:val="20"/>
                <w:szCs w:val="20"/>
              </w:rPr>
            </w:pPr>
            <w:r w:rsidRPr="00C96D82">
              <w:rPr>
                <w:rFonts w:ascii="Verdana" w:hAnsi="Verdana"/>
                <w:sz w:val="20"/>
                <w:szCs w:val="20"/>
              </w:rPr>
              <w:t xml:space="preserve">Дебиторская задолженность по процентному (купонному) доходу по долговым ценным бумагам; </w:t>
            </w:r>
          </w:p>
          <w:p w14:paraId="25FDC3F0" w14:textId="179677A3" w:rsidR="002C1AF5" w:rsidRPr="00C96D82" w:rsidRDefault="002C1AF5" w:rsidP="002C1AF5">
            <w:pPr>
              <w:pStyle w:val="ac"/>
              <w:numPr>
                <w:ilvl w:val="0"/>
                <w:numId w:val="30"/>
              </w:numPr>
              <w:spacing w:after="0" w:line="240" w:lineRule="auto"/>
              <w:ind w:left="317" w:hanging="283"/>
              <w:jc w:val="both"/>
              <w:rPr>
                <w:rFonts w:ascii="Verdana" w:hAnsi="Verdana"/>
                <w:sz w:val="20"/>
                <w:szCs w:val="20"/>
              </w:rPr>
            </w:pPr>
            <w:r w:rsidRPr="00C96D82">
              <w:rPr>
                <w:rFonts w:ascii="Verdana" w:hAnsi="Verdana"/>
                <w:sz w:val="20"/>
                <w:szCs w:val="20"/>
              </w:rPr>
              <w:t xml:space="preserve">Дебиторская задолженность по частичному/полному погашению эмитентом основного долга по долговым ценным бумагам. </w:t>
            </w:r>
          </w:p>
        </w:tc>
      </w:tr>
      <w:tr w:rsidR="002C1AF5" w:rsidRPr="00C96D82" w14:paraId="09782BF2" w14:textId="77777777" w:rsidTr="00F02BFB">
        <w:trPr>
          <w:trHeight w:val="1869"/>
        </w:trPr>
        <w:tc>
          <w:tcPr>
            <w:tcW w:w="1984" w:type="dxa"/>
            <w:shd w:val="clear" w:color="auto" w:fill="A6A6A6" w:themeFill="background1" w:themeFillShade="A6"/>
          </w:tcPr>
          <w:p w14:paraId="581E0E46" w14:textId="77777777" w:rsidR="002C1AF5" w:rsidRPr="00C96D82" w:rsidRDefault="002C1AF5" w:rsidP="002C1AF5">
            <w:pPr>
              <w:pStyle w:val="-1"/>
              <w:jc w:val="both"/>
              <w:rPr>
                <w:rFonts w:ascii="Verdana" w:hAnsi="Verdana"/>
                <w:i/>
                <w:color w:val="auto"/>
                <w:sz w:val="20"/>
                <w:szCs w:val="20"/>
              </w:rPr>
            </w:pPr>
            <w:r w:rsidRPr="00C96D82">
              <w:rPr>
                <w:rFonts w:ascii="Verdana" w:hAnsi="Verdana"/>
                <w:i/>
                <w:color w:val="auto"/>
                <w:sz w:val="20"/>
                <w:szCs w:val="20"/>
              </w:rPr>
              <w:t>Критерии признания</w:t>
            </w:r>
          </w:p>
        </w:tc>
        <w:tc>
          <w:tcPr>
            <w:tcW w:w="7371" w:type="dxa"/>
          </w:tcPr>
          <w:p w14:paraId="14167224" w14:textId="77777777" w:rsidR="002C1AF5" w:rsidRPr="00C96D82" w:rsidRDefault="002C1AF5" w:rsidP="002C1AF5">
            <w:pPr>
              <w:pStyle w:val="ac"/>
              <w:numPr>
                <w:ilvl w:val="0"/>
                <w:numId w:val="7"/>
              </w:numPr>
              <w:spacing w:after="0" w:line="240" w:lineRule="auto"/>
              <w:ind w:left="317" w:hanging="276"/>
              <w:jc w:val="both"/>
              <w:rPr>
                <w:rFonts w:ascii="Verdana" w:eastAsia="Times New Roman" w:hAnsi="Verdana"/>
                <w:bCs/>
                <w:sz w:val="20"/>
                <w:szCs w:val="20"/>
                <w:lang w:eastAsia="ru-RU"/>
              </w:rPr>
            </w:pPr>
            <w:r w:rsidRPr="00C96D82">
              <w:rPr>
                <w:rFonts w:ascii="Verdana" w:eastAsia="Times New Roman" w:hAnsi="Verdana"/>
                <w:b/>
                <w:bCs/>
                <w:sz w:val="20"/>
                <w:szCs w:val="20"/>
                <w:lang w:eastAsia="ru-RU"/>
              </w:rPr>
              <w:t xml:space="preserve">Для </w:t>
            </w:r>
            <w:r w:rsidRPr="00C96D82">
              <w:rPr>
                <w:rFonts w:ascii="Verdana" w:hAnsi="Verdana"/>
                <w:b/>
                <w:sz w:val="20"/>
                <w:szCs w:val="20"/>
              </w:rPr>
              <w:t>дебиторской задолженности по процентному (купонному) доходу по долговым ценным бумагам</w:t>
            </w:r>
            <w:r w:rsidRPr="00C96D82" w:rsidDel="00F30160">
              <w:rPr>
                <w:rFonts w:ascii="Verdana" w:eastAsia="Times New Roman" w:hAnsi="Verdana"/>
                <w:b/>
                <w:bCs/>
                <w:sz w:val="20"/>
                <w:szCs w:val="20"/>
                <w:lang w:eastAsia="ru-RU"/>
              </w:rPr>
              <w:t xml:space="preserve"> </w:t>
            </w:r>
            <w:r w:rsidRPr="00C96D82">
              <w:rPr>
                <w:rFonts w:ascii="Verdana" w:eastAsia="Times New Roman" w:hAnsi="Verdana"/>
                <w:bCs/>
                <w:sz w:val="20"/>
                <w:szCs w:val="20"/>
                <w:lang w:eastAsia="ru-RU"/>
              </w:rPr>
              <w:t>- дата наступления начала срока исполнения обязательства по выплате купонного дохода (дата окончания купонного периода) в соответствии с условиями выпуска ценной бумаги.</w:t>
            </w:r>
          </w:p>
          <w:p w14:paraId="3C259955" w14:textId="77777777" w:rsidR="002C1AF5" w:rsidRPr="00C96D82" w:rsidRDefault="002C1AF5" w:rsidP="002C1AF5">
            <w:pPr>
              <w:pStyle w:val="ac"/>
              <w:numPr>
                <w:ilvl w:val="0"/>
                <w:numId w:val="7"/>
              </w:numPr>
              <w:spacing w:after="0" w:line="240" w:lineRule="auto"/>
              <w:ind w:left="317" w:hanging="276"/>
              <w:jc w:val="both"/>
              <w:rPr>
                <w:rFonts w:ascii="Verdana" w:eastAsia="Times New Roman" w:hAnsi="Verdana"/>
                <w:bCs/>
                <w:sz w:val="20"/>
                <w:szCs w:val="20"/>
                <w:lang w:eastAsia="ru-RU"/>
              </w:rPr>
            </w:pPr>
            <w:r w:rsidRPr="00C96D82">
              <w:rPr>
                <w:rFonts w:ascii="Verdana" w:hAnsi="Verdana"/>
                <w:b/>
                <w:sz w:val="20"/>
                <w:szCs w:val="20"/>
              </w:rPr>
              <w:t>Для дебиторской задолженности по частичному/полному погашению эмитентом основного долга по долговым ценным бумагам</w:t>
            </w:r>
            <w:r w:rsidRPr="00C96D82" w:rsidDel="00F30160">
              <w:rPr>
                <w:rFonts w:ascii="Verdana" w:eastAsia="Times New Roman" w:hAnsi="Verdana"/>
                <w:b/>
                <w:bCs/>
                <w:sz w:val="20"/>
                <w:szCs w:val="20"/>
                <w:lang w:eastAsia="ru-RU"/>
              </w:rPr>
              <w:t xml:space="preserve"> </w:t>
            </w:r>
            <w:r w:rsidRPr="00C96D82">
              <w:rPr>
                <w:rFonts w:ascii="Verdana" w:eastAsia="Times New Roman" w:hAnsi="Verdana"/>
                <w:bCs/>
                <w:sz w:val="20"/>
                <w:szCs w:val="20"/>
                <w:lang w:eastAsia="ru-RU"/>
              </w:rPr>
              <w:t>– дата частичного или полного погашения номинала на основании решения о выпуске.</w:t>
            </w:r>
          </w:p>
        </w:tc>
      </w:tr>
      <w:tr w:rsidR="002C1AF5" w:rsidRPr="00C96D82" w14:paraId="5BE98E19" w14:textId="77777777" w:rsidTr="00F02BFB">
        <w:trPr>
          <w:trHeight w:val="1735"/>
        </w:trPr>
        <w:tc>
          <w:tcPr>
            <w:tcW w:w="1984" w:type="dxa"/>
            <w:shd w:val="clear" w:color="auto" w:fill="A6A6A6" w:themeFill="background1" w:themeFillShade="A6"/>
          </w:tcPr>
          <w:p w14:paraId="623AA320" w14:textId="77777777" w:rsidR="002C1AF5" w:rsidRPr="00C96D82" w:rsidRDefault="002C1AF5" w:rsidP="002C1AF5">
            <w:pPr>
              <w:pStyle w:val="-1"/>
              <w:jc w:val="both"/>
              <w:rPr>
                <w:rFonts w:ascii="Verdana" w:hAnsi="Verdana"/>
                <w:i/>
                <w:color w:val="auto"/>
                <w:sz w:val="20"/>
                <w:szCs w:val="20"/>
              </w:rPr>
            </w:pPr>
            <w:r w:rsidRPr="00C96D82">
              <w:rPr>
                <w:rFonts w:ascii="Verdana" w:eastAsia="Calibri" w:hAnsi="Verdana"/>
                <w:bCs w:val="0"/>
                <w:i/>
                <w:color w:val="auto"/>
                <w:sz w:val="20"/>
                <w:szCs w:val="20"/>
                <w:lang w:eastAsia="en-US"/>
              </w:rPr>
              <w:t>Критерии прекращения признания</w:t>
            </w:r>
          </w:p>
        </w:tc>
        <w:tc>
          <w:tcPr>
            <w:tcW w:w="7371" w:type="dxa"/>
          </w:tcPr>
          <w:p w14:paraId="7E90F603" w14:textId="77777777" w:rsidR="002C1AF5" w:rsidRPr="00C96D82" w:rsidRDefault="002C1AF5" w:rsidP="002C1AF5">
            <w:pPr>
              <w:pStyle w:val="ac"/>
              <w:numPr>
                <w:ilvl w:val="0"/>
                <w:numId w:val="7"/>
              </w:numPr>
              <w:spacing w:after="0" w:line="240" w:lineRule="auto"/>
              <w:ind w:left="317" w:hanging="317"/>
              <w:jc w:val="both"/>
              <w:rPr>
                <w:rFonts w:ascii="Verdana" w:eastAsia="Times New Roman" w:hAnsi="Verdana"/>
                <w:bCs/>
                <w:sz w:val="20"/>
                <w:szCs w:val="20"/>
                <w:lang w:eastAsia="ru-RU"/>
              </w:rPr>
            </w:pPr>
            <w:r w:rsidRPr="00C96D82">
              <w:rPr>
                <w:rFonts w:ascii="Verdana" w:eastAsia="Times New Roman" w:hAnsi="Verdana"/>
                <w:bCs/>
                <w:sz w:val="20"/>
                <w:szCs w:val="20"/>
                <w:lang w:eastAsia="ru-RU"/>
              </w:rPr>
              <w:t xml:space="preserve">Дата исполнения обязательств эмитентом, подтвержденной банковской выпиской с </w:t>
            </w:r>
            <w:r w:rsidRPr="00C96D82">
              <w:rPr>
                <w:rFonts w:ascii="Verdana" w:hAnsi="Verdana" w:cs="Verdana"/>
                <w:sz w:val="20"/>
                <w:szCs w:val="20"/>
              </w:rPr>
              <w:t>расчетного счета управляющей компании Д.У. ПИФ</w:t>
            </w:r>
            <w:r w:rsidRPr="00C96D82">
              <w:rPr>
                <w:rFonts w:ascii="Verdana" w:eastAsia="Times New Roman" w:hAnsi="Verdana"/>
                <w:bCs/>
                <w:sz w:val="20"/>
                <w:szCs w:val="20"/>
                <w:lang w:eastAsia="ru-RU"/>
              </w:rPr>
              <w:t xml:space="preserve"> или отчетом брокера ПИФ;</w:t>
            </w:r>
          </w:p>
          <w:p w14:paraId="1A3AC6CE" w14:textId="77777777" w:rsidR="002C1AF5" w:rsidRPr="00C96D82" w:rsidRDefault="002C1AF5" w:rsidP="002C1AF5">
            <w:pPr>
              <w:pStyle w:val="ac"/>
              <w:numPr>
                <w:ilvl w:val="0"/>
                <w:numId w:val="7"/>
              </w:numPr>
              <w:spacing w:after="0" w:line="240" w:lineRule="auto"/>
              <w:ind w:left="317" w:hanging="317"/>
              <w:jc w:val="both"/>
              <w:rPr>
                <w:rFonts w:ascii="Verdana" w:eastAsia="Times New Roman" w:hAnsi="Verdana"/>
                <w:bCs/>
                <w:sz w:val="20"/>
                <w:szCs w:val="20"/>
                <w:lang w:eastAsia="ru-RU"/>
              </w:rPr>
            </w:pPr>
            <w:r w:rsidRPr="00C96D82">
              <w:rPr>
                <w:rFonts w:ascii="Verdana" w:eastAsia="Times New Roman" w:hAnsi="Verdana"/>
                <w:bCs/>
                <w:sz w:val="20"/>
                <w:szCs w:val="20"/>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2C1AF5" w:rsidRPr="00C96D82" w14:paraId="195A948F" w14:textId="77777777" w:rsidTr="00F02BFB">
        <w:trPr>
          <w:trHeight w:val="1420"/>
        </w:trPr>
        <w:tc>
          <w:tcPr>
            <w:tcW w:w="1984" w:type="dxa"/>
            <w:shd w:val="clear" w:color="auto" w:fill="A6A6A6" w:themeFill="background1" w:themeFillShade="A6"/>
          </w:tcPr>
          <w:p w14:paraId="29FD36F1" w14:textId="77777777" w:rsidR="002C1AF5" w:rsidRPr="00C96D82" w:rsidRDefault="002C1AF5" w:rsidP="002C1AF5">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Справедливая стоимость</w:t>
            </w:r>
          </w:p>
        </w:tc>
        <w:tc>
          <w:tcPr>
            <w:tcW w:w="7371" w:type="dxa"/>
          </w:tcPr>
          <w:p w14:paraId="72317791" w14:textId="77777777" w:rsidR="002C1AF5" w:rsidRPr="00C96D82" w:rsidRDefault="002C1AF5" w:rsidP="002C1AF5">
            <w:pPr>
              <w:pStyle w:val="ac"/>
              <w:spacing w:after="0" w:line="240" w:lineRule="auto"/>
              <w:ind w:left="5"/>
              <w:jc w:val="both"/>
              <w:rPr>
                <w:rFonts w:ascii="Verdana" w:hAnsi="Verdana"/>
                <w:sz w:val="20"/>
                <w:szCs w:val="20"/>
              </w:rPr>
            </w:pPr>
            <w:r w:rsidRPr="00C96D82">
              <w:rPr>
                <w:rFonts w:ascii="Verdana" w:hAnsi="Verdana"/>
                <w:sz w:val="20"/>
                <w:szCs w:val="20"/>
              </w:rPr>
              <w:t xml:space="preserve">Оценка справедливой стоимости </w:t>
            </w:r>
            <w:r w:rsidRPr="00C96D82">
              <w:rPr>
                <w:rFonts w:ascii="Verdana" w:hAnsi="Verdana"/>
                <w:b/>
                <w:sz w:val="20"/>
                <w:szCs w:val="20"/>
              </w:rPr>
              <w:t>дебиторской задолженности по процентному (купонному) доходу</w:t>
            </w:r>
            <w:r w:rsidRPr="00C96D82">
              <w:rPr>
                <w:rFonts w:ascii="Verdana" w:hAnsi="Verdana"/>
                <w:sz w:val="20"/>
                <w:szCs w:val="20"/>
              </w:rPr>
              <w:t xml:space="preserve"> по долговым ценным бумагам определяется в следующем порядке: </w:t>
            </w:r>
          </w:p>
          <w:p w14:paraId="6EC4E278" w14:textId="77777777" w:rsidR="002C1AF5" w:rsidRPr="00C96D82" w:rsidRDefault="002C1AF5" w:rsidP="002C1AF5">
            <w:pPr>
              <w:pStyle w:val="ac"/>
              <w:numPr>
                <w:ilvl w:val="0"/>
                <w:numId w:val="40"/>
              </w:numPr>
              <w:spacing w:after="0" w:line="240" w:lineRule="auto"/>
              <w:ind w:left="317" w:hanging="283"/>
              <w:jc w:val="both"/>
              <w:rPr>
                <w:rFonts w:ascii="Verdana" w:hAnsi="Verdana"/>
                <w:sz w:val="20"/>
                <w:szCs w:val="20"/>
              </w:rPr>
            </w:pPr>
            <w:r w:rsidRPr="00C96D82">
              <w:rPr>
                <w:rFonts w:ascii="Verdana" w:hAnsi="Verdana"/>
                <w:sz w:val="20"/>
                <w:szCs w:val="20"/>
              </w:rPr>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7EA295EC" w14:textId="77777777" w:rsidR="002C1AF5" w:rsidRPr="00C96D82" w:rsidRDefault="002C1AF5" w:rsidP="002C1AF5">
            <w:pPr>
              <w:pStyle w:val="ac"/>
              <w:numPr>
                <w:ilvl w:val="0"/>
                <w:numId w:val="41"/>
              </w:numPr>
              <w:spacing w:after="0" w:line="240" w:lineRule="auto"/>
              <w:ind w:left="601" w:hanging="284"/>
              <w:jc w:val="both"/>
              <w:rPr>
                <w:rFonts w:ascii="Verdana" w:hAnsi="Verdana"/>
                <w:sz w:val="20"/>
                <w:szCs w:val="20"/>
              </w:rPr>
            </w:pPr>
            <w:r w:rsidRPr="00C96D82">
              <w:rPr>
                <w:rFonts w:ascii="Verdana" w:hAnsi="Verdana"/>
                <w:sz w:val="20"/>
                <w:szCs w:val="20"/>
              </w:rPr>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3E5E8C59" w14:textId="77777777" w:rsidR="002C1AF5" w:rsidRPr="00C96D82" w:rsidRDefault="002C1AF5" w:rsidP="002C1AF5">
            <w:pPr>
              <w:pStyle w:val="ac"/>
              <w:numPr>
                <w:ilvl w:val="0"/>
                <w:numId w:val="41"/>
              </w:numPr>
              <w:spacing w:after="0" w:line="240" w:lineRule="auto"/>
              <w:ind w:left="601" w:hanging="284"/>
              <w:jc w:val="both"/>
              <w:rPr>
                <w:rFonts w:ascii="Verdana" w:hAnsi="Verdana"/>
                <w:sz w:val="20"/>
                <w:szCs w:val="20"/>
              </w:rPr>
            </w:pPr>
            <w:r w:rsidRPr="00C96D82">
              <w:rPr>
                <w:rFonts w:ascii="Verdana" w:hAnsi="Verdana"/>
                <w:sz w:val="20"/>
                <w:szCs w:val="20"/>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обязательства по выплате указанного дохода;</w:t>
            </w:r>
          </w:p>
          <w:p w14:paraId="4C3B17DC" w14:textId="77777777" w:rsidR="002C1AF5" w:rsidRPr="00C96D82" w:rsidRDefault="002C1AF5" w:rsidP="002C1AF5">
            <w:pPr>
              <w:pStyle w:val="ac"/>
              <w:numPr>
                <w:ilvl w:val="0"/>
                <w:numId w:val="40"/>
              </w:numPr>
              <w:spacing w:after="0" w:line="240" w:lineRule="auto"/>
              <w:ind w:left="317" w:hanging="283"/>
              <w:jc w:val="both"/>
              <w:rPr>
                <w:rFonts w:ascii="Verdana" w:hAnsi="Verdana"/>
                <w:sz w:val="20"/>
                <w:szCs w:val="20"/>
              </w:rPr>
            </w:pPr>
            <w:r w:rsidRPr="00C96D82">
              <w:rPr>
                <w:rFonts w:ascii="Verdana" w:hAnsi="Verdana"/>
                <w:sz w:val="20"/>
                <w:szCs w:val="20"/>
              </w:rPr>
              <w:t xml:space="preserve"> 0 (Ноль) – с наиболее ранней из дат, указанной в пп.</w:t>
            </w:r>
            <w:r w:rsidRPr="00C96D82">
              <w:rPr>
                <w:rFonts w:ascii="Verdana" w:hAnsi="Verdana"/>
                <w:sz w:val="20"/>
                <w:szCs w:val="20"/>
                <w:lang w:val="en-US"/>
              </w:rPr>
              <w:t>a</w:t>
            </w:r>
            <w:r w:rsidRPr="00C96D82">
              <w:rPr>
                <w:rFonts w:ascii="Verdana" w:hAnsi="Verdana"/>
                <w:sz w:val="20"/>
                <w:szCs w:val="20"/>
              </w:rPr>
              <w:t xml:space="preserve">. </w:t>
            </w:r>
          </w:p>
          <w:p w14:paraId="120F317C" w14:textId="77777777" w:rsidR="002C1AF5" w:rsidRPr="00C96D82" w:rsidRDefault="002C1AF5" w:rsidP="002C1AF5">
            <w:pPr>
              <w:pStyle w:val="ac"/>
              <w:spacing w:after="0" w:line="240" w:lineRule="auto"/>
              <w:ind w:left="5"/>
              <w:jc w:val="both"/>
              <w:rPr>
                <w:rFonts w:ascii="Verdana" w:hAnsi="Verdana"/>
                <w:sz w:val="20"/>
                <w:szCs w:val="20"/>
              </w:rPr>
            </w:pPr>
          </w:p>
          <w:p w14:paraId="6BEA1E5D" w14:textId="77777777" w:rsidR="002C1AF5" w:rsidRPr="00C96D82" w:rsidRDefault="002C1AF5" w:rsidP="002C1AF5">
            <w:pPr>
              <w:pStyle w:val="ac"/>
              <w:spacing w:after="0" w:line="240" w:lineRule="auto"/>
              <w:ind w:left="5"/>
              <w:jc w:val="both"/>
              <w:rPr>
                <w:rFonts w:ascii="Verdana" w:hAnsi="Verdana"/>
                <w:sz w:val="20"/>
                <w:szCs w:val="20"/>
              </w:rPr>
            </w:pPr>
            <w:r w:rsidRPr="00C96D82">
              <w:rPr>
                <w:rFonts w:ascii="Verdana" w:hAnsi="Verdana"/>
                <w:sz w:val="20"/>
                <w:szCs w:val="20"/>
              </w:rPr>
              <w:t xml:space="preserve">Оценка справедливой стоимости </w:t>
            </w:r>
            <w:r w:rsidRPr="00C96D82">
              <w:rPr>
                <w:rFonts w:ascii="Verdana" w:hAnsi="Verdana"/>
                <w:b/>
                <w:sz w:val="20"/>
                <w:szCs w:val="20"/>
              </w:rPr>
              <w:t>дебиторской задолженности по частичному/полному погашению эмитентом основного долга</w:t>
            </w:r>
            <w:r w:rsidRPr="00C96D82">
              <w:rPr>
                <w:rFonts w:ascii="Verdana" w:hAnsi="Verdana"/>
                <w:sz w:val="20"/>
                <w:szCs w:val="20"/>
              </w:rPr>
              <w:t xml:space="preserve"> по долговым ценным бумагам определяется в следующем порядке: </w:t>
            </w:r>
          </w:p>
          <w:p w14:paraId="0F9BB818" w14:textId="77777777" w:rsidR="002C1AF5" w:rsidRPr="00C96D82" w:rsidRDefault="002C1AF5" w:rsidP="002C1AF5">
            <w:pPr>
              <w:pStyle w:val="ac"/>
              <w:numPr>
                <w:ilvl w:val="0"/>
                <w:numId w:val="42"/>
              </w:numPr>
              <w:spacing w:after="0" w:line="240" w:lineRule="auto"/>
              <w:ind w:left="317" w:hanging="283"/>
              <w:jc w:val="both"/>
              <w:rPr>
                <w:rFonts w:ascii="Verdana" w:hAnsi="Verdana"/>
                <w:sz w:val="20"/>
                <w:szCs w:val="20"/>
              </w:rPr>
            </w:pPr>
            <w:r w:rsidRPr="00C96D82">
              <w:rPr>
                <w:rFonts w:ascii="Verdana" w:hAnsi="Verdana"/>
                <w:sz w:val="20"/>
                <w:szCs w:val="20"/>
              </w:rPr>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5D2F4F24" w14:textId="77777777" w:rsidR="002C1AF5" w:rsidRPr="00C96D82" w:rsidRDefault="002C1AF5" w:rsidP="002C1AF5">
            <w:pPr>
              <w:pStyle w:val="ac"/>
              <w:numPr>
                <w:ilvl w:val="0"/>
                <w:numId w:val="41"/>
              </w:numPr>
              <w:spacing w:after="0" w:line="240" w:lineRule="auto"/>
              <w:ind w:left="601" w:hanging="284"/>
              <w:jc w:val="both"/>
              <w:rPr>
                <w:rFonts w:ascii="Verdana" w:hAnsi="Verdana"/>
                <w:sz w:val="20"/>
                <w:szCs w:val="20"/>
              </w:rPr>
            </w:pPr>
            <w:r w:rsidRPr="00C96D82">
              <w:rPr>
                <w:rFonts w:ascii="Verdana" w:hAnsi="Verdana"/>
                <w:sz w:val="20"/>
                <w:szCs w:val="20"/>
              </w:rPr>
              <w:t xml:space="preserve">истечения 7 (Семь) рабочих дней с даты наступления срока исполнения обязательства российским эмитентом, 10 (десять) </w:t>
            </w:r>
            <w:r w:rsidRPr="00C96D82">
              <w:rPr>
                <w:rFonts w:ascii="Verdana" w:hAnsi="Verdana"/>
                <w:sz w:val="20"/>
                <w:szCs w:val="20"/>
              </w:rPr>
              <w:lastRenderedPageBreak/>
              <w:t>рабочих дней с даты наступления срока исполнения обязательства иностранным эмитентом;</w:t>
            </w:r>
          </w:p>
          <w:p w14:paraId="7AFC10A2" w14:textId="77777777" w:rsidR="002C1AF5" w:rsidRPr="00C96D82" w:rsidRDefault="002C1AF5" w:rsidP="002C1AF5">
            <w:pPr>
              <w:pStyle w:val="ac"/>
              <w:numPr>
                <w:ilvl w:val="0"/>
                <w:numId w:val="41"/>
              </w:numPr>
              <w:spacing w:after="0" w:line="240" w:lineRule="auto"/>
              <w:ind w:left="601" w:hanging="284"/>
              <w:jc w:val="both"/>
              <w:rPr>
                <w:rFonts w:ascii="Verdana" w:hAnsi="Verdana"/>
                <w:sz w:val="20"/>
                <w:szCs w:val="20"/>
              </w:rPr>
            </w:pPr>
            <w:r w:rsidRPr="00C96D82">
              <w:rPr>
                <w:rFonts w:ascii="Verdana" w:hAnsi="Verdana"/>
                <w:sz w:val="20"/>
                <w:szCs w:val="20"/>
              </w:rPr>
              <w:t>опубликования в соответствии с федеральными законами и иными нормативными правовыми актами Российской Федерации сведений о просрочке исполнения эмитентом данного обязательства;</w:t>
            </w:r>
          </w:p>
          <w:p w14:paraId="33172105" w14:textId="77777777" w:rsidR="002C1AF5" w:rsidRPr="00C96D82" w:rsidRDefault="002C1AF5" w:rsidP="002C1AF5">
            <w:pPr>
              <w:pStyle w:val="ac"/>
              <w:numPr>
                <w:ilvl w:val="0"/>
                <w:numId w:val="4"/>
              </w:numPr>
              <w:spacing w:after="0" w:line="240" w:lineRule="auto"/>
              <w:ind w:left="317" w:hanging="317"/>
              <w:jc w:val="both"/>
              <w:rPr>
                <w:rFonts w:ascii="Verdana" w:eastAsia="Times New Roman" w:hAnsi="Verdana"/>
                <w:bCs/>
                <w:sz w:val="20"/>
                <w:szCs w:val="20"/>
                <w:lang w:eastAsia="ru-RU"/>
              </w:rPr>
            </w:pPr>
            <w:r w:rsidRPr="00C96D82">
              <w:rPr>
                <w:rFonts w:ascii="Verdana" w:hAnsi="Verdana"/>
                <w:sz w:val="20"/>
                <w:szCs w:val="20"/>
              </w:rPr>
              <w:t>0 (Ноль) – с наиболее ранней из дат, указанной в пп.а.</w:t>
            </w:r>
          </w:p>
        </w:tc>
      </w:tr>
      <w:tr w:rsidR="002C1AF5" w:rsidRPr="00C96D82" w14:paraId="7FDD7D27" w14:textId="77777777" w:rsidTr="00F02BFB">
        <w:trPr>
          <w:trHeight w:val="1044"/>
        </w:trPr>
        <w:tc>
          <w:tcPr>
            <w:tcW w:w="1984" w:type="dxa"/>
            <w:shd w:val="clear" w:color="auto" w:fill="A6A6A6" w:themeFill="background1" w:themeFillShade="A6"/>
          </w:tcPr>
          <w:p w14:paraId="43020053" w14:textId="77777777" w:rsidR="002C1AF5" w:rsidRPr="00C96D82" w:rsidRDefault="002C1AF5" w:rsidP="002C1AF5">
            <w:pPr>
              <w:pStyle w:val="-1"/>
              <w:jc w:val="both"/>
              <w:rPr>
                <w:rFonts w:ascii="Verdana" w:hAnsi="Verdana"/>
                <w:i/>
                <w:color w:val="auto"/>
                <w:sz w:val="20"/>
                <w:szCs w:val="20"/>
              </w:rPr>
            </w:pPr>
            <w:r w:rsidRPr="00C96D82">
              <w:rPr>
                <w:rFonts w:ascii="Verdana" w:eastAsia="Calibri" w:hAnsi="Verdana"/>
                <w:bCs w:val="0"/>
                <w:i/>
                <w:color w:val="auto"/>
                <w:sz w:val="20"/>
                <w:szCs w:val="20"/>
                <w:lang w:eastAsia="en-US"/>
              </w:rPr>
              <w:lastRenderedPageBreak/>
              <w:t xml:space="preserve">Дата и события, приводящие к обесценению </w:t>
            </w:r>
          </w:p>
        </w:tc>
        <w:tc>
          <w:tcPr>
            <w:tcW w:w="7371" w:type="dxa"/>
          </w:tcPr>
          <w:p w14:paraId="3ED349D8" w14:textId="77777777" w:rsidR="002C1AF5" w:rsidRPr="00C96D82" w:rsidRDefault="002C1AF5" w:rsidP="002C1AF5">
            <w:pPr>
              <w:pStyle w:val="ac"/>
              <w:spacing w:after="0" w:line="240" w:lineRule="auto"/>
              <w:ind w:left="0"/>
              <w:jc w:val="both"/>
              <w:rPr>
                <w:rFonts w:ascii="Verdana" w:hAnsi="Verdana"/>
                <w:sz w:val="20"/>
                <w:szCs w:val="20"/>
              </w:rPr>
            </w:pPr>
            <w:r w:rsidRPr="00C96D82">
              <w:rPr>
                <w:rFonts w:ascii="Verdana" w:hAnsi="Verdana"/>
                <w:sz w:val="20"/>
                <w:szCs w:val="20"/>
              </w:rPr>
              <w:t xml:space="preserve">Справедливая стоимость дебиторской задолженности по процентному (купонному) доходу, частичному/полному погашению </w:t>
            </w:r>
          </w:p>
          <w:p w14:paraId="4AC4A734" w14:textId="77777777" w:rsidR="002C1AF5" w:rsidRPr="00C96D82" w:rsidRDefault="002C1AF5" w:rsidP="002C1AF5">
            <w:pPr>
              <w:pStyle w:val="ac"/>
              <w:spacing w:after="0" w:line="240" w:lineRule="auto"/>
              <w:ind w:left="0"/>
              <w:jc w:val="both"/>
              <w:rPr>
                <w:rFonts w:ascii="Verdana" w:hAnsi="Verdana"/>
                <w:sz w:val="20"/>
                <w:szCs w:val="20"/>
              </w:rPr>
            </w:pPr>
            <w:r w:rsidRPr="00C96D82">
              <w:rPr>
                <w:rFonts w:ascii="Verdana" w:hAnsi="Verdana"/>
                <w:sz w:val="20"/>
                <w:szCs w:val="20"/>
              </w:rPr>
              <w:t>эмитентом основного долга по долговым ценным бумагам признается равной 0 (Ноль),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p>
          <w:p w14:paraId="754F5785" w14:textId="77777777" w:rsidR="002C1AF5" w:rsidRPr="00C96D82" w:rsidRDefault="002C1AF5" w:rsidP="002C1AF5">
            <w:pPr>
              <w:pStyle w:val="ac"/>
              <w:spacing w:after="0" w:line="240" w:lineRule="auto"/>
              <w:ind w:left="0"/>
              <w:jc w:val="both"/>
              <w:rPr>
                <w:rFonts w:ascii="Verdana" w:hAnsi="Verdana"/>
                <w:sz w:val="20"/>
                <w:szCs w:val="20"/>
              </w:rPr>
            </w:pPr>
            <w:r w:rsidRPr="00C96D82">
              <w:rPr>
                <w:rFonts w:ascii="Verdana" w:hAnsi="Verdana"/>
                <w:sz w:val="20"/>
                <w:szCs w:val="20"/>
              </w:rPr>
              <w:t>Справедливая стоимость корректируется в случае возникновения событий, приводящих к обесценению, в соответствии с Приложением 6.</w:t>
            </w:r>
          </w:p>
        </w:tc>
      </w:tr>
    </w:tbl>
    <w:p w14:paraId="6F173A79" w14:textId="77777777" w:rsidR="00726FF4" w:rsidRPr="00C96D82" w:rsidRDefault="00726FF4" w:rsidP="00726FF4">
      <w:pPr>
        <w:spacing w:after="0" w:line="240" w:lineRule="auto"/>
        <w:rPr>
          <w:rFonts w:ascii="Verdana" w:hAnsi="Verdana"/>
        </w:rPr>
      </w:pPr>
      <w:r w:rsidRPr="00C96D82">
        <w:rPr>
          <w:rFonts w:ascii="Verdana" w:hAnsi="Verdana"/>
        </w:rPr>
        <w:br w:type="page"/>
      </w:r>
    </w:p>
    <w:p w14:paraId="692B3727" w14:textId="77777777" w:rsidR="00726FF4" w:rsidRPr="00C96D82" w:rsidRDefault="00726FF4" w:rsidP="00726FF4">
      <w:pPr>
        <w:spacing w:after="0" w:line="240" w:lineRule="auto"/>
        <w:jc w:val="right"/>
        <w:rPr>
          <w:rFonts w:ascii="Verdana" w:hAnsi="Verdana" w:cs="Arial"/>
          <w:b/>
        </w:rPr>
      </w:pPr>
      <w:r w:rsidRPr="00C96D82">
        <w:rPr>
          <w:rFonts w:ascii="Verdana" w:hAnsi="Verdana" w:cs="Arial"/>
          <w:b/>
        </w:rPr>
        <w:lastRenderedPageBreak/>
        <w:t>Приложение 12</w:t>
      </w:r>
    </w:p>
    <w:p w14:paraId="39EFD578" w14:textId="77777777" w:rsidR="00726FF4" w:rsidRPr="00C96D82" w:rsidRDefault="00726FF4" w:rsidP="00726FF4">
      <w:pPr>
        <w:pStyle w:val="ac"/>
        <w:spacing w:after="0" w:line="240" w:lineRule="auto"/>
        <w:ind w:left="0"/>
        <w:jc w:val="right"/>
        <w:rPr>
          <w:rFonts w:ascii="Verdana" w:eastAsia="Times New Roman" w:hAnsi="Verdana"/>
          <w:b/>
          <w:bCs/>
          <w:color w:val="000000"/>
          <w:lang w:eastAsia="ru-RU"/>
        </w:rPr>
      </w:pPr>
    </w:p>
    <w:p w14:paraId="40DD3190" w14:textId="77777777" w:rsidR="00726FF4" w:rsidRPr="00C96D82" w:rsidRDefault="00726FF4" w:rsidP="00726FF4">
      <w:pPr>
        <w:pStyle w:val="ac"/>
        <w:spacing w:after="0" w:line="240" w:lineRule="auto"/>
        <w:ind w:left="4536"/>
        <w:jc w:val="right"/>
        <w:rPr>
          <w:rFonts w:ascii="Verdana" w:hAnsi="Verdana"/>
          <w:lang w:eastAsia="ru-RU"/>
        </w:rPr>
      </w:pPr>
      <w:r w:rsidRPr="00C96D82">
        <w:rPr>
          <w:rFonts w:ascii="Verdana" w:eastAsia="Times New Roman" w:hAnsi="Verdana"/>
          <w:b/>
          <w:bCs/>
          <w:color w:val="000000"/>
          <w:lang w:eastAsia="ru-RU"/>
        </w:rPr>
        <w:t>Дебиторская задолженность по процентному доходу по денежным средствам на счетах</w:t>
      </w:r>
    </w:p>
    <w:tbl>
      <w:tblPr>
        <w:tblW w:w="9355" w:type="dxa"/>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726FF4" w:rsidRPr="00C96D82" w14:paraId="2822A697" w14:textId="77777777" w:rsidTr="00F02BFB">
        <w:trPr>
          <w:trHeight w:val="430"/>
        </w:trPr>
        <w:tc>
          <w:tcPr>
            <w:tcW w:w="1984" w:type="dxa"/>
            <w:shd w:val="clear" w:color="auto" w:fill="A6A6A6" w:themeFill="background1" w:themeFillShade="A6"/>
          </w:tcPr>
          <w:p w14:paraId="00C33A68"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Виды активов</w:t>
            </w:r>
          </w:p>
        </w:tc>
        <w:tc>
          <w:tcPr>
            <w:tcW w:w="7371" w:type="dxa"/>
          </w:tcPr>
          <w:p w14:paraId="5CA45A22" w14:textId="77777777" w:rsidR="00726FF4" w:rsidRPr="00C96D82" w:rsidRDefault="00726FF4" w:rsidP="00F02BFB">
            <w:pPr>
              <w:pStyle w:val="ac"/>
              <w:spacing w:after="0" w:line="240" w:lineRule="auto"/>
              <w:ind w:left="34"/>
              <w:jc w:val="both"/>
              <w:rPr>
                <w:rFonts w:ascii="Verdana" w:eastAsia="Times New Roman" w:hAnsi="Verdana"/>
                <w:iCs/>
                <w:sz w:val="20"/>
                <w:szCs w:val="20"/>
                <w:lang w:eastAsia="ru-RU"/>
              </w:rPr>
            </w:pPr>
            <w:r w:rsidRPr="00C96D82">
              <w:rPr>
                <w:rFonts w:ascii="Verdana" w:hAnsi="Verdana" w:cs="Verdana"/>
                <w:sz w:val="20"/>
                <w:szCs w:val="20"/>
              </w:rPr>
              <w:t>Дебиторская задолженность по процентному доходу по денежным средствам на счетах управляющей компании Д.У. ПИФ</w:t>
            </w:r>
          </w:p>
        </w:tc>
      </w:tr>
      <w:tr w:rsidR="00726FF4" w:rsidRPr="00C96D82" w14:paraId="21230852" w14:textId="77777777" w:rsidTr="00F02BFB">
        <w:trPr>
          <w:trHeight w:val="581"/>
        </w:trPr>
        <w:tc>
          <w:tcPr>
            <w:tcW w:w="1984" w:type="dxa"/>
            <w:shd w:val="clear" w:color="auto" w:fill="A6A6A6" w:themeFill="background1" w:themeFillShade="A6"/>
          </w:tcPr>
          <w:p w14:paraId="545DC4CC"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Критерии признания</w:t>
            </w:r>
          </w:p>
        </w:tc>
        <w:tc>
          <w:tcPr>
            <w:tcW w:w="7371" w:type="dxa"/>
          </w:tcPr>
          <w:p w14:paraId="2C53AD10" w14:textId="77777777" w:rsidR="00726FF4" w:rsidRPr="00C96D82" w:rsidRDefault="00726FF4" w:rsidP="00F02BFB">
            <w:pPr>
              <w:spacing w:after="0" w:line="240" w:lineRule="auto"/>
              <w:jc w:val="both"/>
              <w:rPr>
                <w:rFonts w:ascii="Verdana" w:eastAsia="Times New Roman" w:hAnsi="Verdana"/>
                <w:bCs/>
                <w:sz w:val="20"/>
                <w:szCs w:val="20"/>
                <w:lang w:eastAsia="ru-RU"/>
              </w:rPr>
            </w:pPr>
            <w:r w:rsidRPr="00C96D82">
              <w:rPr>
                <w:rFonts w:ascii="Verdana" w:eastAsia="Times New Roman" w:hAnsi="Verdana"/>
                <w:bCs/>
                <w:color w:val="000000"/>
                <w:sz w:val="20"/>
                <w:szCs w:val="20"/>
                <w:lang w:eastAsia="ru-RU"/>
              </w:rPr>
              <w:t xml:space="preserve">Дата начала обязательства согласно условиям договора/соглашения о процентном доходе по денежным средствам на счетах </w:t>
            </w:r>
            <w:r w:rsidRPr="00C96D82">
              <w:rPr>
                <w:rFonts w:ascii="Verdana" w:hAnsi="Verdana" w:cs="Verdana"/>
                <w:sz w:val="20"/>
                <w:szCs w:val="20"/>
              </w:rPr>
              <w:t>управляющей компании Д.У. ПИФ</w:t>
            </w:r>
          </w:p>
        </w:tc>
      </w:tr>
      <w:tr w:rsidR="00726FF4" w:rsidRPr="00C96D82" w14:paraId="02D1F72F" w14:textId="77777777" w:rsidTr="00F02BFB">
        <w:trPr>
          <w:trHeight w:val="1735"/>
        </w:trPr>
        <w:tc>
          <w:tcPr>
            <w:tcW w:w="1984" w:type="dxa"/>
            <w:shd w:val="clear" w:color="auto" w:fill="A6A6A6" w:themeFill="background1" w:themeFillShade="A6"/>
          </w:tcPr>
          <w:p w14:paraId="5802EC88" w14:textId="77777777" w:rsidR="00726FF4" w:rsidRPr="00C96D82" w:rsidRDefault="00726FF4" w:rsidP="00F02BFB">
            <w:pPr>
              <w:pStyle w:val="-1"/>
              <w:jc w:val="both"/>
              <w:rPr>
                <w:rFonts w:ascii="Verdana" w:hAnsi="Verdana"/>
                <w:i/>
                <w:color w:val="auto"/>
                <w:sz w:val="20"/>
                <w:szCs w:val="20"/>
              </w:rPr>
            </w:pPr>
            <w:r w:rsidRPr="00C96D82">
              <w:rPr>
                <w:rFonts w:ascii="Verdana" w:eastAsia="Calibri" w:hAnsi="Verdana"/>
                <w:bCs w:val="0"/>
                <w:i/>
                <w:color w:val="auto"/>
                <w:sz w:val="20"/>
                <w:szCs w:val="20"/>
                <w:lang w:eastAsia="en-US"/>
              </w:rPr>
              <w:t>Критерии прекращения признания</w:t>
            </w:r>
          </w:p>
        </w:tc>
        <w:tc>
          <w:tcPr>
            <w:tcW w:w="7371" w:type="dxa"/>
          </w:tcPr>
          <w:p w14:paraId="033906D6" w14:textId="77777777" w:rsidR="00726FF4" w:rsidRPr="00C96D82" w:rsidRDefault="00726FF4" w:rsidP="00F02BFB">
            <w:pPr>
              <w:pStyle w:val="ac"/>
              <w:numPr>
                <w:ilvl w:val="0"/>
                <w:numId w:val="2"/>
              </w:numPr>
              <w:spacing w:after="0" w:line="240" w:lineRule="auto"/>
              <w:ind w:left="283" w:hanging="283"/>
              <w:jc w:val="both"/>
              <w:rPr>
                <w:rFonts w:ascii="Verdana" w:eastAsia="Times New Roman" w:hAnsi="Verdana"/>
                <w:bCs/>
                <w:sz w:val="20"/>
                <w:szCs w:val="20"/>
                <w:lang w:eastAsia="ru-RU"/>
              </w:rPr>
            </w:pPr>
            <w:r w:rsidRPr="00C96D82">
              <w:rPr>
                <w:rFonts w:ascii="Verdana" w:eastAsia="Times New Roman" w:hAnsi="Verdana"/>
                <w:bCs/>
                <w:color w:val="000000"/>
                <w:sz w:val="20"/>
                <w:szCs w:val="20"/>
                <w:lang w:eastAsia="ru-RU"/>
              </w:rPr>
              <w:t>Дата окончания обязательства согласно условиям договора/соглашения о процентном доходе по денежным средствам на счетах</w:t>
            </w:r>
            <w:r w:rsidRPr="00C96D82">
              <w:rPr>
                <w:rFonts w:ascii="Verdana" w:hAnsi="Verdana" w:cs="Verdana"/>
                <w:sz w:val="20"/>
                <w:szCs w:val="20"/>
              </w:rPr>
              <w:t xml:space="preserve"> управляющей компании Д.У. ПИФ</w:t>
            </w:r>
            <w:r w:rsidRPr="00C96D82">
              <w:rPr>
                <w:rFonts w:ascii="Verdana" w:eastAsia="Times New Roman" w:hAnsi="Verdana"/>
                <w:bCs/>
                <w:color w:val="000000"/>
                <w:sz w:val="20"/>
                <w:szCs w:val="20"/>
                <w:lang w:eastAsia="ru-RU"/>
              </w:rPr>
              <w:t>;</w:t>
            </w:r>
          </w:p>
          <w:p w14:paraId="3DC7E2A9" w14:textId="77777777" w:rsidR="00726FF4" w:rsidRPr="00C96D82" w:rsidRDefault="00726FF4" w:rsidP="00F02BFB">
            <w:pPr>
              <w:pStyle w:val="ac"/>
              <w:numPr>
                <w:ilvl w:val="0"/>
                <w:numId w:val="2"/>
              </w:numPr>
              <w:spacing w:after="0" w:line="240" w:lineRule="auto"/>
              <w:ind w:left="283" w:hanging="283"/>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переуступки права требования о выплате вклада и начисленных процентов на основании договора;</w:t>
            </w:r>
          </w:p>
          <w:p w14:paraId="384F399A" w14:textId="77777777" w:rsidR="00726FF4" w:rsidRPr="00C96D82" w:rsidRDefault="00726FF4" w:rsidP="00F02BFB">
            <w:pPr>
              <w:pStyle w:val="ac"/>
              <w:numPr>
                <w:ilvl w:val="0"/>
                <w:numId w:val="2"/>
              </w:numPr>
              <w:spacing w:after="0" w:line="240" w:lineRule="auto"/>
              <w:ind w:left="283" w:hanging="283"/>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решения Банка России об отзыве лицензии банка, (денежные средства переходят в статус прочей дебиторской задолженности);</w:t>
            </w:r>
          </w:p>
          <w:p w14:paraId="52618902" w14:textId="77777777" w:rsidR="00726FF4" w:rsidRPr="00C96D82" w:rsidRDefault="00726FF4" w:rsidP="00F02BFB">
            <w:pPr>
              <w:pStyle w:val="ac"/>
              <w:numPr>
                <w:ilvl w:val="0"/>
                <w:numId w:val="2"/>
              </w:numPr>
              <w:spacing w:after="0" w:line="240" w:lineRule="auto"/>
              <w:ind w:left="283" w:hanging="283"/>
              <w:jc w:val="both"/>
              <w:rPr>
                <w:rFonts w:ascii="Verdana" w:eastAsia="Times New Roman" w:hAnsi="Verdana"/>
                <w:bCs/>
                <w:sz w:val="20"/>
                <w:szCs w:val="20"/>
                <w:lang w:eastAsia="ru-RU"/>
              </w:rPr>
            </w:pPr>
            <w:r w:rsidRPr="00C96D82">
              <w:rPr>
                <w:rFonts w:ascii="Verdana" w:eastAsia="Times New Roman" w:hAnsi="Verdana"/>
                <w:bCs/>
                <w:color w:val="000000"/>
                <w:sz w:val="20"/>
                <w:szCs w:val="20"/>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726FF4" w:rsidRPr="00C96D82" w14:paraId="5807C3DD" w14:textId="77777777" w:rsidTr="00F02BFB">
        <w:tc>
          <w:tcPr>
            <w:tcW w:w="1984" w:type="dxa"/>
            <w:shd w:val="clear" w:color="auto" w:fill="A6A6A6" w:themeFill="background1" w:themeFillShade="A6"/>
          </w:tcPr>
          <w:p w14:paraId="4C04774D"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Справедливая стоимость</w:t>
            </w:r>
          </w:p>
        </w:tc>
        <w:tc>
          <w:tcPr>
            <w:tcW w:w="7371" w:type="dxa"/>
          </w:tcPr>
          <w:p w14:paraId="6261ABC6" w14:textId="77777777" w:rsidR="00726FF4" w:rsidRPr="00C96D82" w:rsidRDefault="00726FF4" w:rsidP="00F02BFB">
            <w:pPr>
              <w:spacing w:after="0" w:line="240" w:lineRule="auto"/>
              <w:jc w:val="both"/>
              <w:rPr>
                <w:rFonts w:ascii="Verdana" w:eastAsia="Times New Roman" w:hAnsi="Verdana"/>
                <w:bCs/>
                <w:sz w:val="20"/>
                <w:szCs w:val="20"/>
                <w:lang w:eastAsia="ru-RU"/>
              </w:rPr>
            </w:pPr>
            <w:r w:rsidRPr="00C96D82">
              <w:rPr>
                <w:rFonts w:ascii="Verdana" w:hAnsi="Verdana"/>
                <w:sz w:val="20"/>
                <w:szCs w:val="20"/>
              </w:rPr>
              <w:t>Справедливая стоимость дебиторской задолженности по п</w:t>
            </w:r>
            <w:r w:rsidRPr="00C96D82">
              <w:rPr>
                <w:rFonts w:ascii="Verdana" w:hAnsi="Verdana" w:cs="Verdana"/>
                <w:sz w:val="20"/>
                <w:szCs w:val="20"/>
              </w:rPr>
              <w:t>роцентному доходу по денежным средствам на счетах управляющей компании Д.У. ПИФ</w:t>
            </w:r>
            <w:r w:rsidRPr="00C96D82" w:rsidDel="00BA0DE1">
              <w:rPr>
                <w:rFonts w:ascii="Verdana" w:hAnsi="Verdana"/>
                <w:sz w:val="20"/>
                <w:szCs w:val="20"/>
              </w:rPr>
              <w:t xml:space="preserve"> </w:t>
            </w:r>
            <w:r w:rsidRPr="00C96D82">
              <w:rPr>
                <w:rFonts w:ascii="Verdana" w:hAnsi="Verdana"/>
                <w:sz w:val="20"/>
                <w:szCs w:val="20"/>
              </w:rPr>
              <w:t xml:space="preserve">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tc>
      </w:tr>
      <w:tr w:rsidR="00726FF4" w:rsidRPr="00C96D82" w14:paraId="43BA38AA" w14:textId="77777777" w:rsidTr="00F02BFB">
        <w:trPr>
          <w:trHeight w:val="1044"/>
        </w:trPr>
        <w:tc>
          <w:tcPr>
            <w:tcW w:w="1984" w:type="dxa"/>
            <w:shd w:val="clear" w:color="auto" w:fill="A6A6A6" w:themeFill="background1" w:themeFillShade="A6"/>
          </w:tcPr>
          <w:p w14:paraId="3CF1D592" w14:textId="77777777" w:rsidR="00726FF4" w:rsidRPr="00C96D82" w:rsidRDefault="00726FF4" w:rsidP="00F02BFB">
            <w:pPr>
              <w:pStyle w:val="-1"/>
              <w:rPr>
                <w:rFonts w:ascii="Verdana" w:hAnsi="Verdana"/>
                <w:i/>
                <w:color w:val="auto"/>
                <w:sz w:val="20"/>
                <w:szCs w:val="20"/>
              </w:rPr>
            </w:pPr>
            <w:r w:rsidRPr="00C96D82">
              <w:rPr>
                <w:rFonts w:ascii="Verdana" w:eastAsia="Calibri" w:hAnsi="Verdana"/>
                <w:bCs w:val="0"/>
                <w:i/>
                <w:color w:val="auto"/>
                <w:sz w:val="20"/>
                <w:szCs w:val="20"/>
                <w:lang w:eastAsia="en-US"/>
              </w:rPr>
              <w:t xml:space="preserve">Дата и события, приводящие к обесценению </w:t>
            </w:r>
          </w:p>
        </w:tc>
        <w:tc>
          <w:tcPr>
            <w:tcW w:w="7371" w:type="dxa"/>
          </w:tcPr>
          <w:p w14:paraId="249B052D" w14:textId="337D3B20" w:rsidR="00726FF4" w:rsidRPr="00C96D82" w:rsidRDefault="00726FF4" w:rsidP="00F02BFB">
            <w:pPr>
              <w:pStyle w:val="ac"/>
              <w:spacing w:after="0" w:line="240" w:lineRule="auto"/>
              <w:ind w:left="0"/>
              <w:jc w:val="both"/>
              <w:rPr>
                <w:rFonts w:ascii="Verdana" w:eastAsia="Times New Roman" w:hAnsi="Verdana"/>
                <w:bCs/>
                <w:color w:val="000000"/>
                <w:sz w:val="20"/>
                <w:szCs w:val="20"/>
              </w:rPr>
            </w:pPr>
            <w:r w:rsidRPr="00C96D82">
              <w:rPr>
                <w:rFonts w:ascii="Verdana" w:eastAsia="Times New Roman" w:hAnsi="Verdana"/>
                <w:bCs/>
                <w:color w:val="000000"/>
                <w:sz w:val="20"/>
                <w:szCs w:val="20"/>
                <w:lang w:eastAsia="ru-RU"/>
              </w:rPr>
              <w:t>Справедливая стоимость дебиторск</w:t>
            </w:r>
            <w:r w:rsidR="002C1AF5">
              <w:rPr>
                <w:rFonts w:ascii="Verdana" w:eastAsia="Times New Roman" w:hAnsi="Verdana"/>
                <w:bCs/>
                <w:color w:val="000000"/>
                <w:sz w:val="20"/>
                <w:szCs w:val="20"/>
                <w:lang w:eastAsia="ru-RU"/>
              </w:rPr>
              <w:t>ой</w:t>
            </w:r>
            <w:r w:rsidRPr="00C96D82">
              <w:rPr>
                <w:rFonts w:ascii="Verdana" w:eastAsia="Times New Roman" w:hAnsi="Verdana"/>
                <w:bCs/>
                <w:color w:val="000000"/>
                <w:sz w:val="20"/>
                <w:szCs w:val="20"/>
                <w:lang w:eastAsia="ru-RU"/>
              </w:rPr>
              <w:t xml:space="preserve"> задолженност</w:t>
            </w:r>
            <w:r w:rsidR="002C1AF5">
              <w:rPr>
                <w:rFonts w:ascii="Verdana" w:eastAsia="Times New Roman" w:hAnsi="Verdana"/>
                <w:bCs/>
                <w:color w:val="000000"/>
                <w:sz w:val="20"/>
                <w:szCs w:val="20"/>
                <w:lang w:eastAsia="ru-RU"/>
              </w:rPr>
              <w:t>и</w:t>
            </w:r>
            <w:r w:rsidRPr="00C96D82">
              <w:rPr>
                <w:rFonts w:ascii="Verdana" w:eastAsia="Times New Roman" w:hAnsi="Verdana"/>
                <w:bCs/>
                <w:color w:val="000000"/>
                <w:sz w:val="20"/>
                <w:szCs w:val="20"/>
                <w:lang w:eastAsia="ru-RU"/>
              </w:rPr>
              <w:t xml:space="preserve"> по процентному доходу по денежным средствам на счетах </w:t>
            </w:r>
            <w:r w:rsidRPr="00C96D82">
              <w:rPr>
                <w:rFonts w:ascii="Verdana" w:eastAsia="Times New Roman" w:hAnsi="Verdana"/>
                <w:bCs/>
                <w:color w:val="000000"/>
                <w:sz w:val="20"/>
                <w:szCs w:val="20"/>
              </w:rPr>
              <w:t>признается равной 0 (Ноль) с даты решения Банка России об отзыве лицензии банка, в котором открыт счет.</w:t>
            </w:r>
          </w:p>
          <w:p w14:paraId="6A225F98" w14:textId="77777777" w:rsidR="00726FF4" w:rsidRPr="00C96D82" w:rsidRDefault="00726FF4" w:rsidP="00F02BFB">
            <w:pPr>
              <w:pStyle w:val="ac"/>
              <w:spacing w:after="0" w:line="240" w:lineRule="auto"/>
              <w:ind w:left="0"/>
              <w:jc w:val="both"/>
              <w:rPr>
                <w:rFonts w:ascii="Verdana" w:hAnsi="Verdana"/>
                <w:sz w:val="20"/>
                <w:szCs w:val="20"/>
              </w:rPr>
            </w:pPr>
            <w:r w:rsidRPr="00C96D82">
              <w:rPr>
                <w:rFonts w:ascii="Verdana" w:hAnsi="Verdana"/>
                <w:sz w:val="20"/>
                <w:szCs w:val="20"/>
              </w:rPr>
              <w:t>Справедливая стоимость корректируется в случае возникновения иных событий, приводящих к обесценению, в соответствии с Приложением 6.</w:t>
            </w:r>
          </w:p>
        </w:tc>
      </w:tr>
    </w:tbl>
    <w:p w14:paraId="5A1CA18E" w14:textId="77777777" w:rsidR="00726FF4" w:rsidRPr="00C96D82" w:rsidRDefault="00726FF4" w:rsidP="00726FF4">
      <w:pPr>
        <w:spacing w:after="0" w:line="240" w:lineRule="auto"/>
        <w:rPr>
          <w:rFonts w:ascii="Verdana" w:hAnsi="Verdana"/>
        </w:rPr>
      </w:pPr>
      <w:r w:rsidRPr="00C96D82">
        <w:rPr>
          <w:rFonts w:ascii="Verdana" w:hAnsi="Verdana"/>
        </w:rPr>
        <w:br w:type="page"/>
      </w:r>
    </w:p>
    <w:p w14:paraId="176EAF96" w14:textId="77777777" w:rsidR="00726FF4" w:rsidRPr="00C96D82" w:rsidRDefault="00726FF4" w:rsidP="00726FF4">
      <w:pPr>
        <w:spacing w:after="0" w:line="240" w:lineRule="auto"/>
        <w:ind w:left="6096"/>
        <w:jc w:val="right"/>
        <w:rPr>
          <w:rFonts w:ascii="Verdana" w:hAnsi="Verdana" w:cs="Arial"/>
          <w:b/>
        </w:rPr>
      </w:pPr>
      <w:r w:rsidRPr="00C96D82">
        <w:rPr>
          <w:rFonts w:ascii="Verdana" w:hAnsi="Verdana" w:cs="Arial"/>
          <w:b/>
        </w:rPr>
        <w:lastRenderedPageBreak/>
        <w:t>Приложение 13</w:t>
      </w:r>
    </w:p>
    <w:p w14:paraId="0C52CFA8" w14:textId="77777777" w:rsidR="00726FF4" w:rsidRPr="00C96D82" w:rsidRDefault="00726FF4" w:rsidP="00726FF4">
      <w:pPr>
        <w:pStyle w:val="ac"/>
        <w:spacing w:after="0" w:line="240" w:lineRule="auto"/>
        <w:ind w:left="6096"/>
        <w:jc w:val="right"/>
        <w:rPr>
          <w:rFonts w:ascii="Verdana" w:eastAsia="Times New Roman" w:hAnsi="Verdana"/>
          <w:bCs/>
          <w:color w:val="000000"/>
          <w:lang w:eastAsia="ru-RU"/>
        </w:rPr>
      </w:pPr>
    </w:p>
    <w:p w14:paraId="5FF5226B" w14:textId="77777777" w:rsidR="00726FF4" w:rsidRPr="00C96D82" w:rsidRDefault="00726FF4" w:rsidP="00726FF4">
      <w:pPr>
        <w:pStyle w:val="ac"/>
        <w:spacing w:after="0" w:line="240" w:lineRule="auto"/>
        <w:ind w:left="3544"/>
        <w:jc w:val="right"/>
        <w:rPr>
          <w:rFonts w:ascii="Verdana" w:hAnsi="Verdana"/>
          <w:lang w:eastAsia="ru-RU"/>
        </w:rPr>
      </w:pPr>
      <w:r w:rsidRPr="00C96D82">
        <w:rPr>
          <w:rFonts w:ascii="Verdana" w:eastAsia="Times New Roman" w:hAnsi="Verdana"/>
          <w:b/>
          <w:bCs/>
          <w:color w:val="000000"/>
          <w:lang w:eastAsia="ru-RU"/>
        </w:rPr>
        <w:t>Дебиторская задолженность по выплате дивидендов по акциям, дохода по депозитарным распискам</w:t>
      </w:r>
      <w:r w:rsidRPr="00C96D82">
        <w:rPr>
          <w:rFonts w:ascii="Verdana" w:hAnsi="Verdana"/>
          <w:lang w:eastAsia="ru-RU"/>
        </w:rPr>
        <w:t xml:space="preserve"> </w:t>
      </w:r>
    </w:p>
    <w:tbl>
      <w:tblPr>
        <w:tblW w:w="9385" w:type="dxa"/>
        <w:tblInd w:w="-34"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5"/>
        <w:gridCol w:w="7400"/>
      </w:tblGrid>
      <w:tr w:rsidR="00726FF4" w:rsidRPr="00C96D82" w14:paraId="69AC857D" w14:textId="77777777" w:rsidTr="00F02BFB">
        <w:trPr>
          <w:trHeight w:val="363"/>
        </w:trPr>
        <w:tc>
          <w:tcPr>
            <w:tcW w:w="1985" w:type="dxa"/>
            <w:shd w:val="clear" w:color="auto" w:fill="A6A6A6" w:themeFill="background1" w:themeFillShade="A6"/>
          </w:tcPr>
          <w:p w14:paraId="5A363A29"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Виды активов</w:t>
            </w:r>
          </w:p>
        </w:tc>
        <w:tc>
          <w:tcPr>
            <w:tcW w:w="7400" w:type="dxa"/>
          </w:tcPr>
          <w:p w14:paraId="6D62282F" w14:textId="77777777" w:rsidR="00726FF4" w:rsidRPr="00C96D82" w:rsidRDefault="00726FF4" w:rsidP="00F02BFB">
            <w:pPr>
              <w:spacing w:after="0" w:line="240" w:lineRule="auto"/>
              <w:jc w:val="both"/>
              <w:rPr>
                <w:rFonts w:ascii="Verdana" w:eastAsia="Times New Roman" w:hAnsi="Verdana"/>
                <w:iCs/>
                <w:sz w:val="20"/>
                <w:szCs w:val="20"/>
                <w:lang w:eastAsia="ru-RU"/>
              </w:rPr>
            </w:pPr>
            <w:r w:rsidRPr="00C96D82">
              <w:rPr>
                <w:rFonts w:ascii="Verdana" w:eastAsia="Times New Roman" w:hAnsi="Verdana"/>
                <w:bCs/>
                <w:sz w:val="20"/>
                <w:szCs w:val="20"/>
                <w:lang w:eastAsia="ru-RU"/>
              </w:rPr>
              <w:t>Дебиторская задолженность по выплате дивидендов по акциям, дохода по депозитарным распискам</w:t>
            </w:r>
          </w:p>
        </w:tc>
      </w:tr>
      <w:tr w:rsidR="00726FF4" w:rsidRPr="00C96D82" w14:paraId="52936DBF" w14:textId="77777777" w:rsidTr="00F02BFB">
        <w:trPr>
          <w:trHeight w:val="3697"/>
        </w:trPr>
        <w:tc>
          <w:tcPr>
            <w:tcW w:w="1985" w:type="dxa"/>
            <w:shd w:val="clear" w:color="auto" w:fill="A6A6A6" w:themeFill="background1" w:themeFillShade="A6"/>
          </w:tcPr>
          <w:p w14:paraId="1A89F457"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Критерии признания</w:t>
            </w:r>
          </w:p>
        </w:tc>
        <w:tc>
          <w:tcPr>
            <w:tcW w:w="7400" w:type="dxa"/>
          </w:tcPr>
          <w:p w14:paraId="396F5E9C" w14:textId="77777777" w:rsidR="00726FF4" w:rsidRPr="00C96D82" w:rsidRDefault="00726FF4" w:rsidP="00726FF4">
            <w:pPr>
              <w:pStyle w:val="ac"/>
              <w:numPr>
                <w:ilvl w:val="0"/>
                <w:numId w:val="8"/>
              </w:numPr>
              <w:spacing w:after="0" w:line="240" w:lineRule="auto"/>
              <w:ind w:left="301" w:hanging="284"/>
              <w:jc w:val="both"/>
              <w:rPr>
                <w:rFonts w:ascii="Verdana" w:eastAsia="Times New Roman" w:hAnsi="Verdana"/>
                <w:bCs/>
                <w:sz w:val="20"/>
                <w:szCs w:val="20"/>
                <w:lang w:eastAsia="ru-RU"/>
              </w:rPr>
            </w:pPr>
            <w:r w:rsidRPr="00C96D82">
              <w:rPr>
                <w:rFonts w:ascii="Verdana" w:eastAsia="Times New Roman" w:hAnsi="Verdana"/>
                <w:bCs/>
                <w:sz w:val="20"/>
                <w:szCs w:val="20"/>
                <w:lang w:eastAsia="ru-RU"/>
              </w:rPr>
              <w:t xml:space="preserve">Дата признания дебиторской задолженности по выплате дивидендов по акциям, дохода по депозитарным распискам в отношении: </w:t>
            </w:r>
          </w:p>
          <w:p w14:paraId="008D5893" w14:textId="77777777" w:rsidR="00726FF4" w:rsidRPr="00C96D82" w:rsidRDefault="00726FF4" w:rsidP="00F02BFB">
            <w:pPr>
              <w:pStyle w:val="ac"/>
              <w:spacing w:after="0" w:line="240" w:lineRule="auto"/>
              <w:ind w:left="317" w:firstLine="1"/>
              <w:jc w:val="both"/>
              <w:rPr>
                <w:rFonts w:ascii="Verdana" w:eastAsia="Times New Roman" w:hAnsi="Verdana"/>
                <w:bCs/>
                <w:sz w:val="20"/>
                <w:szCs w:val="20"/>
                <w:lang w:eastAsia="ru-RU"/>
              </w:rPr>
            </w:pPr>
            <w:r w:rsidRPr="00C96D82">
              <w:rPr>
                <w:rFonts w:ascii="Verdana" w:eastAsia="Times New Roman" w:hAnsi="Verdana"/>
                <w:bCs/>
                <w:sz w:val="20"/>
                <w:szCs w:val="20"/>
                <w:lang w:eastAsia="ru-RU"/>
              </w:rPr>
              <w:t>- акций, депозитарных расписок российских эмитентов является в соответствии с информацией НКО АО НРД или официальных сайтов эмитента ценных бумаг - дата фиксации реестра акционеров для выплаты дивидендов;</w:t>
            </w:r>
          </w:p>
          <w:p w14:paraId="498BA0F8" w14:textId="503364E9" w:rsidR="00726FF4" w:rsidRPr="00C96D82" w:rsidRDefault="00726FF4" w:rsidP="00F02BFB">
            <w:pPr>
              <w:pStyle w:val="ac"/>
              <w:spacing w:after="0" w:line="240" w:lineRule="auto"/>
              <w:ind w:left="317"/>
              <w:jc w:val="both"/>
              <w:rPr>
                <w:rFonts w:ascii="Verdana" w:hAnsi="Verdana"/>
                <w:bCs/>
              </w:rPr>
            </w:pPr>
            <w:r w:rsidRPr="00C96D82">
              <w:rPr>
                <w:rFonts w:ascii="Verdana" w:eastAsia="Times New Roman" w:hAnsi="Verdana"/>
                <w:bCs/>
                <w:sz w:val="20"/>
                <w:szCs w:val="20"/>
                <w:lang w:eastAsia="ru-RU"/>
              </w:rPr>
              <w:t>- акций, депозитарных расписок иностранных эмитентов является в соответствии с информацией НКО АО НРД  дата, на которую определяются лица, имеющие право на получение дивидендов</w:t>
            </w:r>
            <w:r w:rsidRPr="00C96D82">
              <w:rPr>
                <w:rFonts w:ascii="Verdana" w:hAnsi="Verdana"/>
                <w:sz w:val="20"/>
                <w:szCs w:val="20"/>
              </w:rPr>
              <w:t>;</w:t>
            </w:r>
          </w:p>
          <w:p w14:paraId="0CAB3253" w14:textId="3F7D5307" w:rsidR="00726FF4" w:rsidRPr="00C96D82" w:rsidRDefault="00726FF4" w:rsidP="00F02BFB">
            <w:pPr>
              <w:spacing w:after="0" w:line="240" w:lineRule="auto"/>
              <w:ind w:left="317" w:firstLine="1"/>
              <w:jc w:val="both"/>
              <w:rPr>
                <w:rFonts w:ascii="Verdana" w:eastAsia="Times New Roman" w:hAnsi="Verdana"/>
                <w:bCs/>
                <w:sz w:val="20"/>
                <w:szCs w:val="20"/>
                <w:lang w:eastAsia="ru-RU"/>
              </w:rPr>
            </w:pPr>
            <w:r w:rsidRPr="00C96D82">
              <w:rPr>
                <w:rFonts w:ascii="Verdana" w:eastAsia="Times New Roman" w:hAnsi="Verdana"/>
                <w:bCs/>
                <w:sz w:val="20"/>
                <w:szCs w:val="20"/>
                <w:lang w:eastAsia="ru-RU"/>
              </w:rPr>
              <w:t xml:space="preserve">- в отсутствии информации из НКО АО НРД </w:t>
            </w:r>
            <w:r w:rsidR="00C60508">
              <w:rPr>
                <w:rFonts w:ascii="Verdana" w:eastAsia="Times New Roman" w:hAnsi="Verdana"/>
                <w:bCs/>
                <w:sz w:val="20"/>
                <w:szCs w:val="20"/>
                <w:lang w:eastAsia="ru-RU"/>
              </w:rPr>
              <w:t xml:space="preserve">и </w:t>
            </w:r>
            <w:r w:rsidRPr="00C96D82">
              <w:rPr>
                <w:rFonts w:ascii="Verdana" w:eastAsia="Times New Roman" w:hAnsi="Verdana"/>
                <w:bCs/>
                <w:sz w:val="20"/>
                <w:szCs w:val="20"/>
                <w:lang w:eastAsia="ru-RU"/>
              </w:rPr>
              <w:t xml:space="preserve">официальных сайтов эмитента ценных бумаг- дата зачисления денежных средств на расчетный счет, открытый управляющей компании Д.У. ПИФ. </w:t>
            </w:r>
          </w:p>
          <w:p w14:paraId="1EB64C22" w14:textId="77777777" w:rsidR="00726FF4" w:rsidRPr="00C96D82" w:rsidRDefault="00726FF4" w:rsidP="00726FF4">
            <w:pPr>
              <w:pStyle w:val="ac"/>
              <w:numPr>
                <w:ilvl w:val="0"/>
                <w:numId w:val="8"/>
              </w:numPr>
              <w:spacing w:after="0" w:line="240" w:lineRule="auto"/>
              <w:ind w:left="318" w:hanging="284"/>
              <w:jc w:val="both"/>
              <w:rPr>
                <w:rFonts w:ascii="Verdana" w:eastAsia="Times New Roman" w:hAnsi="Verdana"/>
                <w:bCs/>
                <w:color w:val="000000"/>
                <w:lang w:eastAsia="ru-RU"/>
              </w:rPr>
            </w:pPr>
            <w:r w:rsidRPr="00C96D82">
              <w:rPr>
                <w:rFonts w:ascii="Verdana" w:hAnsi="Verdana" w:cs="Verdana"/>
                <w:sz w:val="20"/>
                <w:szCs w:val="20"/>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726FF4" w:rsidRPr="00C96D82" w14:paraId="2994D4EE" w14:textId="77777777" w:rsidTr="00F02BFB">
        <w:trPr>
          <w:trHeight w:val="1336"/>
        </w:trPr>
        <w:tc>
          <w:tcPr>
            <w:tcW w:w="1985" w:type="dxa"/>
            <w:shd w:val="clear" w:color="auto" w:fill="A6A6A6" w:themeFill="background1" w:themeFillShade="A6"/>
          </w:tcPr>
          <w:p w14:paraId="7CE61778" w14:textId="77777777" w:rsidR="00726FF4" w:rsidRPr="00C96D82" w:rsidRDefault="00726FF4" w:rsidP="00F02BFB">
            <w:pPr>
              <w:pStyle w:val="-1"/>
              <w:jc w:val="both"/>
              <w:rPr>
                <w:rFonts w:ascii="Verdana" w:hAnsi="Verdana"/>
                <w:i/>
                <w:color w:val="auto"/>
                <w:sz w:val="20"/>
                <w:szCs w:val="20"/>
              </w:rPr>
            </w:pPr>
            <w:r w:rsidRPr="00C96D82">
              <w:rPr>
                <w:rFonts w:ascii="Verdana" w:eastAsia="Calibri" w:hAnsi="Verdana"/>
                <w:bCs w:val="0"/>
                <w:i/>
                <w:color w:val="auto"/>
                <w:sz w:val="20"/>
                <w:szCs w:val="20"/>
                <w:lang w:eastAsia="en-US"/>
              </w:rPr>
              <w:t>Критерии прекращения признания</w:t>
            </w:r>
          </w:p>
        </w:tc>
        <w:tc>
          <w:tcPr>
            <w:tcW w:w="7400" w:type="dxa"/>
          </w:tcPr>
          <w:p w14:paraId="221F43B1" w14:textId="77777777" w:rsidR="00726FF4" w:rsidRPr="00C96D82" w:rsidRDefault="00726FF4" w:rsidP="00F02BFB">
            <w:pPr>
              <w:pStyle w:val="ac"/>
              <w:numPr>
                <w:ilvl w:val="0"/>
                <w:numId w:val="8"/>
              </w:numPr>
              <w:spacing w:after="0" w:line="240" w:lineRule="auto"/>
              <w:ind w:left="284"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xml:space="preserve">Дата исполнения обязательств эмитентом, подтвержденной банковской выпиской с </w:t>
            </w:r>
            <w:r w:rsidRPr="00C96D82">
              <w:rPr>
                <w:rFonts w:ascii="Verdana" w:hAnsi="Verdana" w:cs="Verdana"/>
                <w:sz w:val="20"/>
                <w:szCs w:val="20"/>
              </w:rPr>
              <w:t>расчетного счета управляющей компании Д.У. ПИФ</w:t>
            </w:r>
            <w:r w:rsidRPr="00C96D82">
              <w:rPr>
                <w:rFonts w:ascii="Verdana" w:eastAsia="Times New Roman" w:hAnsi="Verdana"/>
                <w:bCs/>
                <w:color w:val="000000"/>
                <w:sz w:val="20"/>
                <w:szCs w:val="20"/>
                <w:lang w:eastAsia="ru-RU"/>
              </w:rPr>
              <w:t xml:space="preserve"> или отчетом брокера ПИФ;</w:t>
            </w:r>
          </w:p>
          <w:p w14:paraId="2474A2C3" w14:textId="77777777" w:rsidR="00726FF4" w:rsidRPr="00C96D82" w:rsidRDefault="00726FF4" w:rsidP="00F02BFB">
            <w:pPr>
              <w:pStyle w:val="ac"/>
              <w:numPr>
                <w:ilvl w:val="0"/>
                <w:numId w:val="8"/>
              </w:numPr>
              <w:spacing w:after="0" w:line="240" w:lineRule="auto"/>
              <w:ind w:left="284"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726FF4" w:rsidRPr="00C96D82" w14:paraId="1FAE00C0" w14:textId="77777777" w:rsidTr="00F02BFB">
        <w:tc>
          <w:tcPr>
            <w:tcW w:w="1985" w:type="dxa"/>
            <w:shd w:val="clear" w:color="auto" w:fill="A6A6A6" w:themeFill="background1" w:themeFillShade="A6"/>
          </w:tcPr>
          <w:p w14:paraId="4DB969E1"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Справедливая стоимость</w:t>
            </w:r>
          </w:p>
        </w:tc>
        <w:tc>
          <w:tcPr>
            <w:tcW w:w="7400" w:type="dxa"/>
          </w:tcPr>
          <w:p w14:paraId="5D1FB826" w14:textId="77777777" w:rsidR="00726FF4" w:rsidRPr="00C96D82" w:rsidRDefault="00726FF4" w:rsidP="00F02BFB">
            <w:pPr>
              <w:spacing w:after="0" w:line="240" w:lineRule="auto"/>
              <w:jc w:val="both"/>
              <w:rPr>
                <w:rFonts w:ascii="Verdana" w:hAnsi="Verdana"/>
                <w:sz w:val="20"/>
                <w:szCs w:val="20"/>
              </w:rPr>
            </w:pPr>
            <w:r w:rsidRPr="00C96D82">
              <w:rPr>
                <w:rFonts w:ascii="Verdana" w:hAnsi="Verdana"/>
                <w:sz w:val="20"/>
                <w:szCs w:val="20"/>
              </w:rPr>
              <w:t xml:space="preserve">Оценка справедливой стоимости дебиторской задолженности по выплате дивидендов по акциям, </w:t>
            </w:r>
            <w:r w:rsidRPr="00C96D82">
              <w:rPr>
                <w:rFonts w:ascii="Verdana" w:eastAsia="Times New Roman" w:hAnsi="Verdana"/>
                <w:bCs/>
                <w:sz w:val="20"/>
                <w:szCs w:val="20"/>
                <w:lang w:eastAsia="ru-RU"/>
              </w:rPr>
              <w:t>дохода по депозитарным распискам</w:t>
            </w:r>
            <w:r w:rsidRPr="00C96D82">
              <w:rPr>
                <w:rFonts w:ascii="Verdana" w:eastAsia="Times New Roman" w:hAnsi="Verdana"/>
                <w:b/>
                <w:bCs/>
                <w:color w:val="000000"/>
                <w:sz w:val="20"/>
                <w:szCs w:val="20"/>
                <w:lang w:eastAsia="ru-RU"/>
              </w:rPr>
              <w:t xml:space="preserve"> </w:t>
            </w:r>
            <w:r w:rsidRPr="00C96D82">
              <w:rPr>
                <w:rFonts w:ascii="Verdana" w:hAnsi="Verdana"/>
                <w:sz w:val="20"/>
                <w:szCs w:val="20"/>
              </w:rPr>
              <w:t>определяется исходя из:</w:t>
            </w:r>
          </w:p>
          <w:p w14:paraId="24E87AB9" w14:textId="77777777" w:rsidR="00726FF4" w:rsidRPr="00C96D82" w:rsidRDefault="00726FF4" w:rsidP="00F02BFB">
            <w:pPr>
              <w:pStyle w:val="ac"/>
              <w:numPr>
                <w:ilvl w:val="0"/>
                <w:numId w:val="5"/>
              </w:numPr>
              <w:spacing w:after="0" w:line="240" w:lineRule="auto"/>
              <w:ind w:left="284" w:hanging="284"/>
              <w:jc w:val="both"/>
              <w:rPr>
                <w:rFonts w:ascii="Verdana" w:hAnsi="Verdana"/>
                <w:sz w:val="20"/>
                <w:szCs w:val="20"/>
              </w:rPr>
            </w:pPr>
            <w:r w:rsidRPr="00C96D82">
              <w:rPr>
                <w:rFonts w:ascii="Verdana" w:hAnsi="Verdana"/>
                <w:sz w:val="20"/>
                <w:szCs w:val="20"/>
              </w:rPr>
              <w:t>количества акций</w:t>
            </w:r>
            <w:r w:rsidRPr="00C96D82">
              <w:rPr>
                <w:rFonts w:ascii="Verdana" w:eastAsia="Times New Roman" w:hAnsi="Verdana"/>
                <w:bCs/>
                <w:sz w:val="20"/>
                <w:szCs w:val="20"/>
                <w:lang w:eastAsia="ru-RU"/>
              </w:rPr>
              <w:t>/депозитарных расписок</w:t>
            </w:r>
            <w:r w:rsidRPr="00C96D82">
              <w:rPr>
                <w:rFonts w:ascii="Verdana" w:hAnsi="Verdana"/>
                <w:sz w:val="20"/>
                <w:szCs w:val="20"/>
              </w:rPr>
              <w:t xml:space="preserve">, учтенных на счете депо ПИФ на дату, на которую определяются лица, имеющие право на получение дивидендов и </w:t>
            </w:r>
          </w:p>
          <w:p w14:paraId="05B8DAC9" w14:textId="6651F9F0" w:rsidR="00726FF4" w:rsidRPr="00C96D82" w:rsidRDefault="00726FF4" w:rsidP="00F02BFB">
            <w:pPr>
              <w:pStyle w:val="ac"/>
              <w:numPr>
                <w:ilvl w:val="0"/>
                <w:numId w:val="5"/>
              </w:numPr>
              <w:spacing w:after="0" w:line="240" w:lineRule="auto"/>
              <w:ind w:left="284" w:hanging="284"/>
              <w:jc w:val="both"/>
              <w:rPr>
                <w:rFonts w:ascii="Verdana" w:hAnsi="Verdana"/>
                <w:sz w:val="20"/>
                <w:szCs w:val="20"/>
              </w:rPr>
            </w:pPr>
            <w:r w:rsidRPr="00C96D82">
              <w:rPr>
                <w:rFonts w:ascii="Verdana" w:hAnsi="Verdana"/>
                <w:sz w:val="20"/>
                <w:szCs w:val="20"/>
              </w:rPr>
              <w:t>объявленного размера дивиденда (дохода), приходящегося на одну ценную бумагу соответствующей категории (типа)</w:t>
            </w:r>
            <w:r w:rsidR="002C1AF5" w:rsidRPr="001253EE">
              <w:rPr>
                <w:rFonts w:ascii="Verdana" w:hAnsi="Verdana"/>
                <w:sz w:val="20"/>
                <w:szCs w:val="20"/>
              </w:rPr>
              <w:t xml:space="preserve"> за вычетом налогов и сборов в случае, если это применимо</w:t>
            </w:r>
            <w:r w:rsidR="002C1AF5">
              <w:rPr>
                <w:rFonts w:ascii="Verdana" w:hAnsi="Verdana"/>
                <w:sz w:val="20"/>
                <w:szCs w:val="20"/>
              </w:rPr>
              <w:t>.</w:t>
            </w:r>
          </w:p>
        </w:tc>
      </w:tr>
      <w:tr w:rsidR="00726FF4" w:rsidRPr="00C96D82" w14:paraId="18FBBAF7" w14:textId="77777777" w:rsidTr="00F02BFB">
        <w:trPr>
          <w:trHeight w:val="415"/>
        </w:trPr>
        <w:tc>
          <w:tcPr>
            <w:tcW w:w="1985" w:type="dxa"/>
            <w:shd w:val="clear" w:color="auto" w:fill="A6A6A6" w:themeFill="background1" w:themeFillShade="A6"/>
          </w:tcPr>
          <w:p w14:paraId="715F9446" w14:textId="77777777" w:rsidR="00726FF4" w:rsidRPr="00C96D82" w:rsidRDefault="00726FF4" w:rsidP="00F02BFB">
            <w:pPr>
              <w:pStyle w:val="-1"/>
              <w:rPr>
                <w:rFonts w:ascii="Verdana" w:hAnsi="Verdana"/>
                <w:i/>
                <w:color w:val="auto"/>
                <w:sz w:val="20"/>
                <w:szCs w:val="20"/>
              </w:rPr>
            </w:pPr>
            <w:r w:rsidRPr="00C96D82">
              <w:rPr>
                <w:rFonts w:ascii="Verdana" w:eastAsia="Calibri" w:hAnsi="Verdana"/>
                <w:bCs w:val="0"/>
                <w:i/>
                <w:color w:val="auto"/>
                <w:sz w:val="20"/>
                <w:szCs w:val="20"/>
                <w:lang w:eastAsia="en-US"/>
              </w:rPr>
              <w:t xml:space="preserve">Дата и события, приводящие к обесценению </w:t>
            </w:r>
          </w:p>
        </w:tc>
        <w:tc>
          <w:tcPr>
            <w:tcW w:w="7400" w:type="dxa"/>
          </w:tcPr>
          <w:p w14:paraId="7AC8290D" w14:textId="77777777" w:rsidR="00726FF4" w:rsidRPr="00C96D82" w:rsidRDefault="00726FF4" w:rsidP="00F02BFB">
            <w:pPr>
              <w:pStyle w:val="ac"/>
              <w:autoSpaceDE w:val="0"/>
              <w:autoSpaceDN w:val="0"/>
              <w:spacing w:after="0" w:line="240" w:lineRule="auto"/>
              <w:ind w:left="34"/>
              <w:jc w:val="both"/>
              <w:rPr>
                <w:rFonts w:ascii="Verdana" w:hAnsi="Verdana"/>
                <w:sz w:val="20"/>
                <w:szCs w:val="20"/>
              </w:rPr>
            </w:pPr>
            <w:r w:rsidRPr="00C96D82">
              <w:rPr>
                <w:rFonts w:ascii="Verdana" w:hAnsi="Verdana"/>
                <w:sz w:val="20"/>
                <w:szCs w:val="20"/>
              </w:rPr>
              <w:t xml:space="preserve">Справедливая стоимость дебиторской задолженности по выплате дивидендов по акциям, </w:t>
            </w:r>
            <w:r w:rsidRPr="00C96D82">
              <w:rPr>
                <w:rFonts w:ascii="Verdana" w:eastAsia="Times New Roman" w:hAnsi="Verdana"/>
                <w:bCs/>
                <w:sz w:val="20"/>
                <w:szCs w:val="20"/>
                <w:lang w:eastAsia="ru-RU"/>
              </w:rPr>
              <w:t>дохода по депозитарным распискам</w:t>
            </w:r>
            <w:r w:rsidRPr="00C96D82">
              <w:rPr>
                <w:rFonts w:ascii="Verdana" w:eastAsia="Times New Roman" w:hAnsi="Verdana"/>
                <w:b/>
                <w:bCs/>
                <w:color w:val="000000"/>
                <w:sz w:val="20"/>
                <w:szCs w:val="20"/>
                <w:lang w:eastAsia="ru-RU"/>
              </w:rPr>
              <w:t xml:space="preserve"> </w:t>
            </w:r>
            <w:r w:rsidRPr="00C96D82">
              <w:rPr>
                <w:rFonts w:ascii="Verdana" w:hAnsi="Verdana"/>
                <w:sz w:val="20"/>
                <w:szCs w:val="20"/>
              </w:rPr>
              <w:t xml:space="preserve">признается равной 0 (Ноль): </w:t>
            </w:r>
          </w:p>
          <w:p w14:paraId="6BDBE004" w14:textId="00053404" w:rsidR="00726FF4" w:rsidRPr="00C96D82" w:rsidRDefault="00726FF4" w:rsidP="00F02BFB">
            <w:pPr>
              <w:pStyle w:val="ac"/>
              <w:numPr>
                <w:ilvl w:val="0"/>
                <w:numId w:val="11"/>
              </w:numPr>
              <w:autoSpaceDE w:val="0"/>
              <w:autoSpaceDN w:val="0"/>
              <w:spacing w:after="0" w:line="240" w:lineRule="auto"/>
              <w:ind w:left="354" w:hanging="283"/>
              <w:jc w:val="both"/>
              <w:rPr>
                <w:rFonts w:ascii="Verdana" w:hAnsi="Verdana"/>
                <w:sz w:val="20"/>
                <w:szCs w:val="20"/>
              </w:rPr>
            </w:pPr>
            <w:r w:rsidRPr="00C96D82">
              <w:rPr>
                <w:rFonts w:ascii="Verdana" w:hAnsi="Verdana"/>
                <w:sz w:val="20"/>
                <w:szCs w:val="20"/>
              </w:rPr>
              <w:t>в случае если денежные средства не поступили на счет, открытый управляющей компании Д.У. ПИФ - с даты, следующей за 25 (Двадцать пять) рабочим днем со дня, по состоянию на который определяются лица, имеющие право на получение дивидендов;</w:t>
            </w:r>
          </w:p>
          <w:p w14:paraId="6D2DE2E0" w14:textId="77777777" w:rsidR="00726FF4" w:rsidRPr="00C96D82" w:rsidRDefault="00726FF4" w:rsidP="00F02BFB">
            <w:pPr>
              <w:pStyle w:val="ac"/>
              <w:numPr>
                <w:ilvl w:val="0"/>
                <w:numId w:val="11"/>
              </w:numPr>
              <w:spacing w:after="0" w:line="240" w:lineRule="auto"/>
              <w:ind w:left="354" w:hanging="283"/>
              <w:jc w:val="both"/>
              <w:rPr>
                <w:rFonts w:ascii="Verdana" w:hAnsi="Verdana"/>
                <w:sz w:val="20"/>
                <w:szCs w:val="20"/>
              </w:rPr>
            </w:pPr>
            <w:r w:rsidRPr="00C96D82">
              <w:rPr>
                <w:rFonts w:ascii="Verdana" w:hAnsi="Verdana"/>
                <w:sz w:val="20"/>
                <w:szCs w:val="20"/>
              </w:rPr>
              <w:t>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p>
          <w:p w14:paraId="14659B19" w14:textId="77777777" w:rsidR="00726FF4" w:rsidRPr="00C96D82" w:rsidRDefault="00726FF4" w:rsidP="00F02BFB">
            <w:pPr>
              <w:spacing w:after="0" w:line="240" w:lineRule="auto"/>
              <w:jc w:val="both"/>
              <w:rPr>
                <w:rFonts w:ascii="Verdana" w:eastAsia="Times New Roman" w:hAnsi="Verdana"/>
                <w:bCs/>
                <w:color w:val="0000FF"/>
                <w:sz w:val="20"/>
                <w:szCs w:val="20"/>
                <w:u w:val="single"/>
                <w:lang w:eastAsia="ru-RU"/>
              </w:rPr>
            </w:pPr>
            <w:r w:rsidRPr="00C96D82">
              <w:rPr>
                <w:rFonts w:ascii="Verdana" w:hAnsi="Verdana"/>
                <w:sz w:val="20"/>
                <w:szCs w:val="20"/>
              </w:rPr>
              <w:t>Справедливая стоимость корректируется в случае возникновения иных событий, приводящих к обесценению, в соответствии с Приложением 6</w:t>
            </w:r>
            <w:r w:rsidRPr="00C96D82">
              <w:rPr>
                <w:rStyle w:val="af"/>
                <w:rFonts w:ascii="Verdana" w:eastAsia="Times New Roman" w:hAnsi="Verdana"/>
                <w:bCs/>
                <w:color w:val="auto"/>
                <w:sz w:val="20"/>
                <w:szCs w:val="20"/>
                <w:u w:val="none"/>
                <w:lang w:eastAsia="ru-RU"/>
              </w:rPr>
              <w:t>.</w:t>
            </w:r>
          </w:p>
        </w:tc>
      </w:tr>
    </w:tbl>
    <w:p w14:paraId="0C406801" w14:textId="77777777" w:rsidR="00726FF4" w:rsidRPr="00C96D82" w:rsidRDefault="00726FF4" w:rsidP="00726FF4">
      <w:pPr>
        <w:spacing w:after="0" w:line="240" w:lineRule="auto"/>
        <w:rPr>
          <w:rFonts w:ascii="Verdana" w:hAnsi="Verdana" w:cs="Arial"/>
          <w:b/>
        </w:rPr>
      </w:pPr>
      <w:r w:rsidRPr="00C96D82">
        <w:rPr>
          <w:rFonts w:ascii="Verdana" w:hAnsi="Verdana" w:cs="Arial"/>
          <w:b/>
        </w:rPr>
        <w:br w:type="page"/>
      </w:r>
    </w:p>
    <w:p w14:paraId="1DE2B2C6" w14:textId="77777777" w:rsidR="00726FF4" w:rsidRPr="00C96D82" w:rsidRDefault="00726FF4" w:rsidP="00726FF4">
      <w:pPr>
        <w:spacing w:after="0" w:line="240" w:lineRule="auto"/>
        <w:jc w:val="right"/>
        <w:rPr>
          <w:rFonts w:ascii="Verdana" w:hAnsi="Verdana" w:cs="Arial"/>
          <w:b/>
        </w:rPr>
      </w:pPr>
      <w:r w:rsidRPr="00C96D82">
        <w:rPr>
          <w:rFonts w:ascii="Verdana" w:hAnsi="Verdana" w:cs="Arial"/>
          <w:b/>
        </w:rPr>
        <w:lastRenderedPageBreak/>
        <w:t>Приложение 14</w:t>
      </w:r>
    </w:p>
    <w:p w14:paraId="1CF1298D" w14:textId="77777777" w:rsidR="00726FF4" w:rsidRPr="00C96D82" w:rsidRDefault="00726FF4" w:rsidP="00726FF4">
      <w:pPr>
        <w:pStyle w:val="ac"/>
        <w:spacing w:after="0" w:line="240" w:lineRule="auto"/>
        <w:ind w:left="0"/>
        <w:jc w:val="right"/>
        <w:rPr>
          <w:rFonts w:ascii="Verdana" w:eastAsia="Times New Roman" w:hAnsi="Verdana"/>
          <w:b/>
          <w:bCs/>
          <w:color w:val="000000"/>
          <w:lang w:eastAsia="ru-RU"/>
        </w:rPr>
      </w:pPr>
    </w:p>
    <w:p w14:paraId="6AD3D4F8" w14:textId="77777777" w:rsidR="00726FF4" w:rsidRPr="00C96D82" w:rsidRDefault="00726FF4" w:rsidP="00726FF4">
      <w:pPr>
        <w:pStyle w:val="ac"/>
        <w:spacing w:after="0" w:line="240" w:lineRule="auto"/>
        <w:ind w:left="0"/>
        <w:jc w:val="right"/>
        <w:rPr>
          <w:rFonts w:ascii="Verdana" w:eastAsia="Times New Roman" w:hAnsi="Verdana"/>
          <w:b/>
          <w:bCs/>
          <w:color w:val="000000"/>
          <w:lang w:eastAsia="ru-RU"/>
        </w:rPr>
      </w:pPr>
      <w:r w:rsidRPr="00C96D82">
        <w:rPr>
          <w:rFonts w:ascii="Verdana" w:eastAsia="Times New Roman" w:hAnsi="Verdana"/>
          <w:b/>
          <w:bCs/>
          <w:color w:val="000000"/>
          <w:lang w:eastAsia="ru-RU"/>
        </w:rPr>
        <w:t xml:space="preserve">Дебиторская задолженность по </w:t>
      </w:r>
    </w:p>
    <w:p w14:paraId="5B9E2AA0" w14:textId="77777777" w:rsidR="00726FF4" w:rsidRPr="00C96D82" w:rsidRDefault="00726FF4" w:rsidP="00726FF4">
      <w:pPr>
        <w:pStyle w:val="ac"/>
        <w:spacing w:after="0" w:line="240" w:lineRule="auto"/>
        <w:ind w:left="0"/>
        <w:jc w:val="right"/>
        <w:rPr>
          <w:rFonts w:ascii="Verdana" w:eastAsia="Times New Roman" w:hAnsi="Verdana"/>
          <w:b/>
          <w:bCs/>
          <w:color w:val="000000"/>
          <w:lang w:eastAsia="ru-RU"/>
        </w:rPr>
      </w:pPr>
      <w:r w:rsidRPr="00C96D82">
        <w:rPr>
          <w:rFonts w:ascii="Verdana" w:eastAsia="Times New Roman" w:hAnsi="Verdana"/>
          <w:b/>
          <w:bCs/>
          <w:color w:val="000000"/>
          <w:lang w:eastAsia="ru-RU"/>
        </w:rPr>
        <w:t xml:space="preserve">доходам инвестиционных паев </w:t>
      </w:r>
    </w:p>
    <w:p w14:paraId="5DD611C4" w14:textId="77777777" w:rsidR="00726FF4" w:rsidRPr="00C96D82" w:rsidRDefault="00726FF4" w:rsidP="00726FF4">
      <w:pPr>
        <w:pStyle w:val="ac"/>
        <w:spacing w:after="0" w:line="240" w:lineRule="auto"/>
        <w:ind w:left="0"/>
        <w:jc w:val="right"/>
        <w:rPr>
          <w:rFonts w:ascii="Verdana" w:eastAsia="Times New Roman" w:hAnsi="Verdana"/>
          <w:b/>
          <w:bCs/>
          <w:color w:val="000000"/>
          <w:lang w:eastAsia="ru-RU"/>
        </w:rPr>
      </w:pPr>
      <w:r w:rsidRPr="00C96D82">
        <w:rPr>
          <w:rFonts w:ascii="Verdana" w:eastAsia="Times New Roman" w:hAnsi="Verdana"/>
          <w:b/>
          <w:bCs/>
          <w:color w:val="000000"/>
          <w:lang w:eastAsia="ru-RU"/>
        </w:rPr>
        <w:t xml:space="preserve">российских ПИФ и паев (акций) иностранных </w:t>
      </w:r>
    </w:p>
    <w:p w14:paraId="78747DA4" w14:textId="77777777" w:rsidR="00726FF4" w:rsidRPr="00C96D82" w:rsidRDefault="00726FF4" w:rsidP="00726FF4">
      <w:pPr>
        <w:pStyle w:val="ac"/>
        <w:spacing w:after="0" w:line="240" w:lineRule="auto"/>
        <w:ind w:left="0"/>
        <w:jc w:val="right"/>
        <w:rPr>
          <w:rFonts w:ascii="Verdana" w:eastAsia="Times New Roman" w:hAnsi="Verdana"/>
          <w:b/>
          <w:bCs/>
          <w:color w:val="000000"/>
          <w:lang w:eastAsia="ru-RU"/>
        </w:rPr>
      </w:pPr>
      <w:r w:rsidRPr="00C96D82">
        <w:rPr>
          <w:rFonts w:ascii="Verdana" w:eastAsia="Times New Roman" w:hAnsi="Verdana"/>
          <w:b/>
          <w:bCs/>
          <w:color w:val="000000"/>
          <w:lang w:eastAsia="ru-RU"/>
        </w:rPr>
        <w:t xml:space="preserve">инвестиционных фондов, паи которых </w:t>
      </w:r>
    </w:p>
    <w:p w14:paraId="2804FCEF" w14:textId="77777777" w:rsidR="00726FF4" w:rsidRPr="00C96D82" w:rsidRDefault="00726FF4" w:rsidP="00726FF4">
      <w:pPr>
        <w:pStyle w:val="ac"/>
        <w:spacing w:after="0" w:line="240" w:lineRule="auto"/>
        <w:ind w:left="0"/>
        <w:jc w:val="right"/>
        <w:rPr>
          <w:rFonts w:ascii="Verdana" w:eastAsia="Times New Roman" w:hAnsi="Verdana"/>
          <w:b/>
          <w:bCs/>
          <w:color w:val="000000"/>
          <w:lang w:eastAsia="ru-RU"/>
        </w:rPr>
      </w:pPr>
      <w:r w:rsidRPr="00C96D82">
        <w:rPr>
          <w:rFonts w:ascii="Verdana" w:eastAsia="Times New Roman" w:hAnsi="Verdana"/>
          <w:b/>
          <w:bCs/>
          <w:color w:val="000000"/>
          <w:lang w:eastAsia="ru-RU"/>
        </w:rPr>
        <w:t xml:space="preserve">входят в состав имущества ПИФ, </w:t>
      </w:r>
    </w:p>
    <w:p w14:paraId="62681625" w14:textId="77777777" w:rsidR="00726FF4" w:rsidRPr="00C96D82" w:rsidRDefault="00726FF4" w:rsidP="00726FF4">
      <w:pPr>
        <w:pStyle w:val="ac"/>
        <w:spacing w:after="0" w:line="240" w:lineRule="auto"/>
        <w:ind w:left="0"/>
        <w:jc w:val="right"/>
        <w:rPr>
          <w:rFonts w:ascii="Verdana" w:hAnsi="Verdana"/>
          <w:lang w:eastAsia="ru-RU"/>
        </w:rPr>
      </w:pPr>
      <w:r w:rsidRPr="00C96D82">
        <w:rPr>
          <w:rFonts w:ascii="Verdana" w:eastAsia="Times New Roman" w:hAnsi="Verdana"/>
          <w:b/>
          <w:bCs/>
          <w:color w:val="000000"/>
          <w:lang w:eastAsia="ru-RU"/>
        </w:rPr>
        <w:t>по доходам от долевого участия в уставном капитале</w:t>
      </w:r>
    </w:p>
    <w:tbl>
      <w:tblPr>
        <w:tblW w:w="9355" w:type="dxa"/>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726FF4" w:rsidRPr="00C96D82" w14:paraId="1BA924EC" w14:textId="77777777" w:rsidTr="00F02BFB">
        <w:trPr>
          <w:trHeight w:val="519"/>
        </w:trPr>
        <w:tc>
          <w:tcPr>
            <w:tcW w:w="1984" w:type="dxa"/>
            <w:shd w:val="clear" w:color="auto" w:fill="A6A6A6" w:themeFill="background1" w:themeFillShade="A6"/>
          </w:tcPr>
          <w:p w14:paraId="4E26618E"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Виды активов</w:t>
            </w:r>
          </w:p>
        </w:tc>
        <w:tc>
          <w:tcPr>
            <w:tcW w:w="7371" w:type="dxa"/>
          </w:tcPr>
          <w:p w14:paraId="317975CE" w14:textId="77777777" w:rsidR="00726FF4" w:rsidRPr="00C96D82" w:rsidRDefault="00726FF4" w:rsidP="00F02BFB">
            <w:pPr>
              <w:spacing w:after="0" w:line="240" w:lineRule="auto"/>
              <w:jc w:val="both"/>
              <w:rPr>
                <w:rFonts w:ascii="Verdana" w:eastAsia="Times New Roman" w:hAnsi="Verdana"/>
                <w:iCs/>
                <w:sz w:val="20"/>
                <w:szCs w:val="20"/>
                <w:lang w:eastAsia="ru-RU"/>
              </w:rPr>
            </w:pPr>
            <w:r w:rsidRPr="00C96D82">
              <w:rPr>
                <w:rFonts w:ascii="Verdana" w:eastAsia="Times New Roman" w:hAnsi="Verdana"/>
                <w:bCs/>
                <w:color w:val="000000"/>
                <w:sz w:val="20"/>
                <w:szCs w:val="20"/>
                <w:lang w:eastAsia="ru-RU"/>
              </w:rPr>
              <w:t>Дебиторская задолженность по доходам инвестиционных паев российских ПИФ и паев (акций) иностранных инвестиционных фондов, паи которых входят в состав имущества ПИФ, по доходам от долевого участия в уставном капитале</w:t>
            </w:r>
          </w:p>
        </w:tc>
      </w:tr>
      <w:tr w:rsidR="00726FF4" w:rsidRPr="00C96D82" w14:paraId="03A34F5C" w14:textId="77777777" w:rsidTr="00F02BFB">
        <w:trPr>
          <w:trHeight w:val="1653"/>
        </w:trPr>
        <w:tc>
          <w:tcPr>
            <w:tcW w:w="1984" w:type="dxa"/>
            <w:shd w:val="clear" w:color="auto" w:fill="A6A6A6" w:themeFill="background1" w:themeFillShade="A6"/>
          </w:tcPr>
          <w:p w14:paraId="42FA3758" w14:textId="77777777" w:rsidR="00726FF4" w:rsidRPr="00C96D82" w:rsidRDefault="00726FF4" w:rsidP="00F02BFB">
            <w:pPr>
              <w:pStyle w:val="-1"/>
              <w:jc w:val="both"/>
              <w:rPr>
                <w:rFonts w:ascii="Verdana" w:hAnsi="Verdana"/>
                <w:i/>
                <w:color w:val="auto"/>
                <w:sz w:val="20"/>
                <w:szCs w:val="20"/>
              </w:rPr>
            </w:pPr>
            <w:r w:rsidRPr="00C96D82">
              <w:rPr>
                <w:rFonts w:ascii="Verdana" w:eastAsia="Calibri" w:hAnsi="Verdana"/>
                <w:bCs w:val="0"/>
                <w:i/>
                <w:color w:val="auto"/>
                <w:sz w:val="20"/>
                <w:szCs w:val="20"/>
                <w:lang w:eastAsia="en-US"/>
              </w:rPr>
              <w:t>Критерии признания</w:t>
            </w:r>
          </w:p>
        </w:tc>
        <w:tc>
          <w:tcPr>
            <w:tcW w:w="7371" w:type="dxa"/>
          </w:tcPr>
          <w:p w14:paraId="1429FAFF" w14:textId="77777777" w:rsidR="00726FF4" w:rsidRPr="00C96D82" w:rsidRDefault="00726FF4" w:rsidP="00726FF4">
            <w:pPr>
              <w:pStyle w:val="ac"/>
              <w:numPr>
                <w:ilvl w:val="0"/>
                <w:numId w:val="37"/>
              </w:numPr>
              <w:spacing w:after="0" w:line="240" w:lineRule="auto"/>
              <w:ind w:left="317" w:hanging="290"/>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rPr>
              <w:t xml:space="preserve">Датой признания дохода по паям, является </w:t>
            </w:r>
            <w:r w:rsidRPr="00C96D82">
              <w:rPr>
                <w:rFonts w:ascii="Verdana" w:hAnsi="Verdana" w:cs="Verdana"/>
                <w:sz w:val="20"/>
                <w:szCs w:val="20"/>
              </w:rPr>
              <w:t>дата возникновения обязательства по выплате дохода, указанная в сообщении</w:t>
            </w:r>
            <w:r w:rsidRPr="00C96D82">
              <w:rPr>
                <w:rFonts w:ascii="Verdana" w:hAnsi="Verdana"/>
                <w:sz w:val="20"/>
                <w:szCs w:val="20"/>
              </w:rPr>
              <w:t xml:space="preserve"> </w:t>
            </w:r>
            <w:r w:rsidRPr="00C96D82">
              <w:rPr>
                <w:rFonts w:ascii="Verdana" w:hAnsi="Verdana" w:cs="Verdana"/>
                <w:sz w:val="20"/>
                <w:szCs w:val="20"/>
              </w:rPr>
              <w:t>о выплате дохода по инвестиционным паям российских ПИФ</w:t>
            </w:r>
            <w:r w:rsidRPr="00C96D82">
              <w:rPr>
                <w:rFonts w:ascii="Verdana" w:eastAsia="Times New Roman" w:hAnsi="Verdana"/>
                <w:bCs/>
                <w:color w:val="000000"/>
                <w:sz w:val="20"/>
                <w:szCs w:val="20"/>
              </w:rPr>
              <w:t>, в соответствии с информацией НКО АО НРД, информации на официальном сайте управляющей компании</w:t>
            </w:r>
            <w:r w:rsidRPr="00C96D82">
              <w:rPr>
                <w:rFonts w:ascii="Verdana" w:eastAsia="Batang" w:hAnsi="Verdana"/>
                <w:color w:val="000000"/>
                <w:sz w:val="20"/>
                <w:szCs w:val="20"/>
              </w:rPr>
              <w:t xml:space="preserve"> или в официальном сообщении для владельцев инвестиционных паев о выплате дохода (для квалифицированных инвесторов);</w:t>
            </w:r>
            <w:r w:rsidRPr="00C96D82">
              <w:rPr>
                <w:rFonts w:ascii="Verdana" w:eastAsia="Times New Roman" w:hAnsi="Verdana"/>
                <w:bCs/>
                <w:color w:val="000000"/>
                <w:sz w:val="20"/>
                <w:szCs w:val="20"/>
              </w:rPr>
              <w:t xml:space="preserve"> </w:t>
            </w:r>
          </w:p>
          <w:p w14:paraId="298EBBD0" w14:textId="2F02B347" w:rsidR="00726FF4" w:rsidRPr="00C96D82" w:rsidRDefault="00726FF4" w:rsidP="00726FF4">
            <w:pPr>
              <w:pStyle w:val="ac"/>
              <w:numPr>
                <w:ilvl w:val="0"/>
                <w:numId w:val="37"/>
              </w:numPr>
              <w:spacing w:after="0" w:line="240" w:lineRule="auto"/>
              <w:ind w:left="317" w:hanging="290"/>
              <w:jc w:val="both"/>
              <w:rPr>
                <w:rFonts w:ascii="Verdana" w:eastAsia="Batang" w:hAnsi="Verdana"/>
                <w:color w:val="000000"/>
                <w:szCs w:val="24"/>
              </w:rPr>
            </w:pPr>
            <w:r w:rsidRPr="00C96D82">
              <w:rPr>
                <w:rFonts w:ascii="Verdana" w:hAnsi="Verdana"/>
                <w:sz w:val="20"/>
                <w:szCs w:val="20"/>
              </w:rPr>
              <w:t>Дата, с которой иностранные ценные бумаги начинают торговаться без учета объявленных дивидендов</w:t>
            </w:r>
            <w:r w:rsidR="00C60508">
              <w:rPr>
                <w:rFonts w:ascii="Verdana" w:hAnsi="Verdana"/>
                <w:sz w:val="20"/>
                <w:szCs w:val="20"/>
              </w:rPr>
              <w:t>;</w:t>
            </w:r>
          </w:p>
          <w:p w14:paraId="63C7F6B9" w14:textId="77777777" w:rsidR="00726FF4" w:rsidRPr="00C96D82" w:rsidRDefault="00726FF4" w:rsidP="00726FF4">
            <w:pPr>
              <w:pStyle w:val="ac"/>
              <w:numPr>
                <w:ilvl w:val="0"/>
                <w:numId w:val="37"/>
              </w:numPr>
              <w:spacing w:after="0" w:line="240" w:lineRule="auto"/>
              <w:ind w:left="317" w:hanging="290"/>
              <w:jc w:val="both"/>
              <w:rPr>
                <w:rFonts w:ascii="Verdana" w:eastAsia="Times New Roman" w:hAnsi="Verdana"/>
                <w:bCs/>
                <w:color w:val="000000"/>
                <w:sz w:val="20"/>
                <w:szCs w:val="20"/>
              </w:rPr>
            </w:pPr>
            <w:r w:rsidRPr="00C96D82">
              <w:rPr>
                <w:rFonts w:ascii="Verdana" w:eastAsia="Times New Roman" w:hAnsi="Verdana"/>
                <w:bCs/>
                <w:color w:val="000000"/>
                <w:sz w:val="20"/>
                <w:szCs w:val="20"/>
              </w:rPr>
              <w:t>По доходам от долевого участия в уставном капитале - дата принятия решения общего собрания о выплате такого дохода;</w:t>
            </w:r>
          </w:p>
          <w:p w14:paraId="09510116" w14:textId="77777777" w:rsidR="00726FF4" w:rsidRPr="00C96D82" w:rsidRDefault="00726FF4" w:rsidP="00726FF4">
            <w:pPr>
              <w:pStyle w:val="ac"/>
              <w:numPr>
                <w:ilvl w:val="0"/>
                <w:numId w:val="8"/>
              </w:numPr>
              <w:spacing w:after="0" w:line="240" w:lineRule="auto"/>
              <w:ind w:left="318" w:hanging="318"/>
              <w:jc w:val="both"/>
              <w:rPr>
                <w:rFonts w:ascii="Verdana" w:eastAsia="Times New Roman" w:hAnsi="Verdana"/>
                <w:bCs/>
                <w:color w:val="000000"/>
                <w:lang w:eastAsia="ru-RU"/>
              </w:rPr>
            </w:pPr>
            <w:r w:rsidRPr="00C96D82">
              <w:rPr>
                <w:rFonts w:ascii="Verdana" w:hAnsi="Verdana" w:cs="Verdana"/>
                <w:sz w:val="20"/>
                <w:szCs w:val="20"/>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r>
      <w:tr w:rsidR="00726FF4" w:rsidRPr="00C96D82" w14:paraId="55F3DB17" w14:textId="77777777" w:rsidTr="00F02BFB">
        <w:trPr>
          <w:trHeight w:val="1491"/>
        </w:trPr>
        <w:tc>
          <w:tcPr>
            <w:tcW w:w="1984" w:type="dxa"/>
            <w:shd w:val="clear" w:color="auto" w:fill="A6A6A6" w:themeFill="background1" w:themeFillShade="A6"/>
          </w:tcPr>
          <w:p w14:paraId="2B282FE6" w14:textId="77777777" w:rsidR="00726FF4" w:rsidRPr="00C96D82" w:rsidRDefault="00726FF4" w:rsidP="00F02BFB">
            <w:pPr>
              <w:pStyle w:val="-1"/>
              <w:jc w:val="both"/>
              <w:rPr>
                <w:rFonts w:ascii="Verdana" w:hAnsi="Verdana"/>
                <w:i/>
                <w:color w:val="auto"/>
                <w:sz w:val="20"/>
                <w:szCs w:val="20"/>
              </w:rPr>
            </w:pPr>
            <w:r w:rsidRPr="00C96D82">
              <w:rPr>
                <w:rFonts w:ascii="Verdana" w:eastAsia="Calibri" w:hAnsi="Verdana"/>
                <w:bCs w:val="0"/>
                <w:i/>
                <w:color w:val="auto"/>
                <w:sz w:val="20"/>
                <w:szCs w:val="20"/>
                <w:lang w:eastAsia="en-US"/>
              </w:rPr>
              <w:t>Критерии прекращения признания</w:t>
            </w:r>
          </w:p>
        </w:tc>
        <w:tc>
          <w:tcPr>
            <w:tcW w:w="7371" w:type="dxa"/>
          </w:tcPr>
          <w:p w14:paraId="3FC25C3A" w14:textId="77777777" w:rsidR="00726FF4" w:rsidRPr="00C96D82" w:rsidRDefault="00726FF4" w:rsidP="00F02BFB">
            <w:pPr>
              <w:pStyle w:val="ac"/>
              <w:numPr>
                <w:ilvl w:val="0"/>
                <w:numId w:val="8"/>
              </w:numPr>
              <w:spacing w:after="0" w:line="240" w:lineRule="auto"/>
              <w:ind w:left="284"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xml:space="preserve">Дата исполнения обязательств по выплате дохода, подтвержденной банковской выпиской с </w:t>
            </w:r>
            <w:r w:rsidRPr="00C96D82">
              <w:rPr>
                <w:rFonts w:ascii="Verdana" w:hAnsi="Verdana" w:cs="Verdana"/>
                <w:sz w:val="20"/>
                <w:szCs w:val="20"/>
              </w:rPr>
              <w:t>расчетного счета управляющей компании Д.У. ПИФ</w:t>
            </w:r>
            <w:r w:rsidRPr="00C96D82">
              <w:rPr>
                <w:rFonts w:ascii="Verdana" w:eastAsia="Times New Roman" w:hAnsi="Verdana"/>
                <w:bCs/>
                <w:color w:val="000000"/>
                <w:sz w:val="20"/>
                <w:szCs w:val="20"/>
                <w:lang w:eastAsia="ru-RU"/>
              </w:rPr>
              <w:t xml:space="preserve"> /отчетом брокера ПИФ;</w:t>
            </w:r>
          </w:p>
          <w:p w14:paraId="71812DF4" w14:textId="71EE58AE" w:rsidR="00B2346F" w:rsidRDefault="00726FF4" w:rsidP="00F02BFB">
            <w:pPr>
              <w:pStyle w:val="ac"/>
              <w:numPr>
                <w:ilvl w:val="0"/>
                <w:numId w:val="8"/>
              </w:numPr>
              <w:spacing w:after="0" w:line="240" w:lineRule="auto"/>
              <w:ind w:left="284"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xml:space="preserve">Дата ликвидации </w:t>
            </w:r>
            <w:r w:rsidR="00B2346F" w:rsidRPr="001253EE">
              <w:rPr>
                <w:rFonts w:ascii="Verdana" w:eastAsia="Times New Roman" w:hAnsi="Verdana"/>
                <w:bCs/>
                <w:color w:val="000000"/>
                <w:sz w:val="20"/>
                <w:szCs w:val="20"/>
                <w:lang w:eastAsia="ru-RU"/>
              </w:rPr>
              <w:t>лица</w:t>
            </w:r>
            <w:r w:rsidR="00B2346F">
              <w:rPr>
                <w:rFonts w:ascii="Verdana" w:eastAsia="Times New Roman" w:hAnsi="Verdana"/>
                <w:bCs/>
                <w:color w:val="000000"/>
                <w:sz w:val="20"/>
                <w:szCs w:val="20"/>
                <w:lang w:eastAsia="ru-RU"/>
              </w:rPr>
              <w:t>,</w:t>
            </w:r>
            <w:r w:rsidR="00B2346F" w:rsidRPr="001253EE">
              <w:rPr>
                <w:rFonts w:ascii="Verdana" w:eastAsia="Times New Roman" w:hAnsi="Verdana"/>
                <w:bCs/>
                <w:color w:val="000000"/>
                <w:sz w:val="20"/>
                <w:szCs w:val="20"/>
                <w:lang w:eastAsia="ru-RU"/>
              </w:rPr>
              <w:t xml:space="preserve"> обязанного по ценным бумагам иностранного</w:t>
            </w:r>
            <w:r w:rsidR="00B2346F" w:rsidRPr="00C96D82" w:rsidDel="00B2346F">
              <w:rPr>
                <w:rFonts w:ascii="Verdana" w:eastAsia="Times New Roman" w:hAnsi="Verdana"/>
                <w:bCs/>
                <w:color w:val="000000"/>
                <w:sz w:val="20"/>
                <w:szCs w:val="20"/>
                <w:lang w:eastAsia="ru-RU"/>
              </w:rPr>
              <w:t xml:space="preserve"> </w:t>
            </w:r>
            <w:r w:rsidRPr="00C96D82">
              <w:rPr>
                <w:rFonts w:ascii="Verdana" w:eastAsia="Times New Roman" w:hAnsi="Verdana"/>
                <w:bCs/>
                <w:color w:val="000000"/>
                <w:sz w:val="20"/>
                <w:szCs w:val="20"/>
                <w:lang w:eastAsia="ru-RU"/>
              </w:rPr>
              <w:t>инвестиционного фонда</w:t>
            </w:r>
            <w:r w:rsidR="00B2346F">
              <w:rPr>
                <w:rFonts w:ascii="Verdana" w:eastAsia="Times New Roman" w:hAnsi="Verdana"/>
                <w:bCs/>
                <w:color w:val="000000"/>
                <w:sz w:val="20"/>
                <w:szCs w:val="20"/>
                <w:lang w:eastAsia="ru-RU"/>
              </w:rPr>
              <w:t>;</w:t>
            </w:r>
          </w:p>
          <w:p w14:paraId="1E58F676" w14:textId="5852B238" w:rsidR="00726FF4" w:rsidRPr="00C96D82" w:rsidRDefault="00B2346F" w:rsidP="00F02BFB">
            <w:pPr>
              <w:pStyle w:val="ac"/>
              <w:numPr>
                <w:ilvl w:val="0"/>
                <w:numId w:val="8"/>
              </w:numPr>
              <w:spacing w:after="0" w:line="240" w:lineRule="auto"/>
              <w:ind w:left="284" w:hanging="284"/>
              <w:jc w:val="both"/>
              <w:rPr>
                <w:rFonts w:ascii="Verdana" w:eastAsia="Times New Roman" w:hAnsi="Verdana"/>
                <w:bCs/>
                <w:color w:val="000000"/>
                <w:sz w:val="20"/>
                <w:szCs w:val="20"/>
                <w:lang w:eastAsia="ru-RU"/>
              </w:rPr>
            </w:pPr>
            <w:r w:rsidRPr="001253EE">
              <w:rPr>
                <w:rFonts w:ascii="Verdana" w:eastAsia="Times New Roman" w:hAnsi="Verdana"/>
                <w:bCs/>
                <w:color w:val="000000"/>
                <w:sz w:val="20"/>
                <w:szCs w:val="20"/>
                <w:lang w:eastAsia="ru-RU"/>
              </w:rPr>
              <w:t>Дата исключения</w:t>
            </w:r>
            <w:r w:rsidR="008D6E37">
              <w:rPr>
                <w:rFonts w:ascii="Verdana" w:eastAsia="Times New Roman" w:hAnsi="Verdana"/>
                <w:bCs/>
                <w:color w:val="000000"/>
                <w:sz w:val="20"/>
                <w:szCs w:val="20"/>
                <w:lang w:eastAsia="ru-RU"/>
              </w:rPr>
              <w:t xml:space="preserve"> </w:t>
            </w:r>
            <w:r w:rsidR="00726FF4" w:rsidRPr="00C96D82">
              <w:rPr>
                <w:rFonts w:ascii="Verdana" w:eastAsia="Times New Roman" w:hAnsi="Verdana"/>
                <w:bCs/>
                <w:color w:val="000000"/>
                <w:sz w:val="20"/>
                <w:szCs w:val="20"/>
                <w:lang w:eastAsia="ru-RU"/>
              </w:rPr>
              <w:t xml:space="preserve">из </w:t>
            </w:r>
            <w:r w:rsidRPr="001253EE">
              <w:rPr>
                <w:rFonts w:ascii="Verdana" w:eastAsia="Times New Roman" w:hAnsi="Verdana"/>
                <w:bCs/>
                <w:color w:val="000000"/>
                <w:sz w:val="20"/>
                <w:szCs w:val="20"/>
                <w:lang w:eastAsia="ru-RU"/>
              </w:rPr>
              <w:t>реестра российского паевого инвестиционного фонда.</w:t>
            </w:r>
          </w:p>
        </w:tc>
      </w:tr>
      <w:tr w:rsidR="00726FF4" w:rsidRPr="00C96D82" w14:paraId="4E9047FB" w14:textId="77777777" w:rsidTr="00F02BFB">
        <w:tc>
          <w:tcPr>
            <w:tcW w:w="1984" w:type="dxa"/>
            <w:shd w:val="clear" w:color="auto" w:fill="A6A6A6" w:themeFill="background1" w:themeFillShade="A6"/>
          </w:tcPr>
          <w:p w14:paraId="0728F37A"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Справедливая стоимость</w:t>
            </w:r>
          </w:p>
        </w:tc>
        <w:tc>
          <w:tcPr>
            <w:tcW w:w="7371" w:type="dxa"/>
          </w:tcPr>
          <w:p w14:paraId="491134EF" w14:textId="77777777" w:rsidR="00726FF4" w:rsidRPr="00C96D82" w:rsidRDefault="00726FF4" w:rsidP="00F02BFB">
            <w:pPr>
              <w:spacing w:after="0" w:line="240" w:lineRule="auto"/>
              <w:jc w:val="both"/>
              <w:rPr>
                <w:rFonts w:ascii="Verdana" w:hAnsi="Verdana"/>
                <w:sz w:val="20"/>
                <w:szCs w:val="20"/>
              </w:rPr>
            </w:pPr>
            <w:r w:rsidRPr="00C96D82">
              <w:rPr>
                <w:rFonts w:ascii="Verdana" w:hAnsi="Verdana"/>
                <w:sz w:val="20"/>
                <w:szCs w:val="20"/>
              </w:rPr>
              <w:t>Оценка справедливой стоимости дебиторской задолженности по доходам п</w:t>
            </w:r>
            <w:r w:rsidRPr="00C96D82">
              <w:rPr>
                <w:rFonts w:ascii="Verdana" w:eastAsia="Times New Roman" w:hAnsi="Verdana"/>
                <w:bCs/>
                <w:color w:val="000000"/>
                <w:sz w:val="20"/>
                <w:szCs w:val="20"/>
                <w:lang w:eastAsia="ru-RU"/>
              </w:rPr>
              <w:t xml:space="preserve">аев российских ПИФ </w:t>
            </w:r>
            <w:r w:rsidRPr="00C96D82">
              <w:rPr>
                <w:rFonts w:ascii="Verdana" w:hAnsi="Verdana" w:cs="Verdana"/>
                <w:sz w:val="20"/>
                <w:szCs w:val="20"/>
              </w:rPr>
              <w:t>и паям (акциям)</w:t>
            </w:r>
            <w:r w:rsidRPr="00C96D82">
              <w:rPr>
                <w:rFonts w:ascii="Verdana" w:eastAsia="Times New Roman" w:hAnsi="Verdana"/>
                <w:bCs/>
                <w:color w:val="000000"/>
                <w:sz w:val="20"/>
                <w:szCs w:val="20"/>
                <w:lang w:eastAsia="ru-RU"/>
              </w:rPr>
              <w:t xml:space="preserve"> иностранных инвестиционных фондов, паи которых входят в состав имущества ПИФ:</w:t>
            </w:r>
          </w:p>
          <w:p w14:paraId="342895B5" w14:textId="77777777" w:rsidR="00726FF4" w:rsidRPr="00C96D82" w:rsidRDefault="00726FF4" w:rsidP="00726FF4">
            <w:pPr>
              <w:pStyle w:val="ac"/>
              <w:numPr>
                <w:ilvl w:val="0"/>
                <w:numId w:val="5"/>
              </w:numPr>
              <w:spacing w:after="0" w:line="240" w:lineRule="auto"/>
              <w:ind w:left="284" w:hanging="284"/>
              <w:jc w:val="both"/>
              <w:rPr>
                <w:rFonts w:ascii="Verdana" w:hAnsi="Verdana"/>
                <w:sz w:val="20"/>
                <w:szCs w:val="20"/>
              </w:rPr>
            </w:pPr>
            <w:r w:rsidRPr="00C96D82">
              <w:rPr>
                <w:rFonts w:ascii="Verdana" w:hAnsi="Verdana"/>
                <w:sz w:val="20"/>
                <w:szCs w:val="20"/>
              </w:rPr>
              <w:t xml:space="preserve">количества инвестиционных паев ПИФ или </w:t>
            </w:r>
            <w:r w:rsidRPr="00C96D82">
              <w:rPr>
                <w:rFonts w:ascii="Verdana" w:hAnsi="Verdana" w:cs="Verdana"/>
                <w:sz w:val="20"/>
                <w:szCs w:val="20"/>
              </w:rPr>
              <w:t>паев (акций)</w:t>
            </w:r>
            <w:r w:rsidRPr="00C96D82">
              <w:rPr>
                <w:rFonts w:ascii="Verdana" w:eastAsia="Times New Roman" w:hAnsi="Verdana"/>
                <w:bCs/>
                <w:color w:val="000000"/>
                <w:sz w:val="20"/>
                <w:szCs w:val="20"/>
                <w:lang w:eastAsia="ru-RU"/>
              </w:rPr>
              <w:t xml:space="preserve"> иностранных инвестиционных фондов</w:t>
            </w:r>
            <w:r w:rsidRPr="00C96D82">
              <w:rPr>
                <w:rFonts w:ascii="Verdana" w:hAnsi="Verdana"/>
                <w:sz w:val="20"/>
                <w:szCs w:val="20"/>
              </w:rPr>
              <w:t>, паи которых входят в состав имущества ПИФ, учтенных на счете депо ПИФ на дату определения СЧА;</w:t>
            </w:r>
          </w:p>
          <w:p w14:paraId="14041547" w14:textId="3AEDEED9" w:rsidR="00726FF4" w:rsidRPr="00C96D82" w:rsidRDefault="00726FF4" w:rsidP="00726FF4">
            <w:pPr>
              <w:pStyle w:val="ac"/>
              <w:numPr>
                <w:ilvl w:val="0"/>
                <w:numId w:val="5"/>
              </w:numPr>
              <w:spacing w:after="0" w:line="240" w:lineRule="auto"/>
              <w:ind w:left="284" w:hanging="284"/>
              <w:jc w:val="both"/>
              <w:rPr>
                <w:rFonts w:ascii="Verdana" w:hAnsi="Verdana"/>
                <w:sz w:val="20"/>
                <w:szCs w:val="20"/>
              </w:rPr>
            </w:pPr>
            <w:r w:rsidRPr="00C96D82">
              <w:rPr>
                <w:rFonts w:ascii="Verdana" w:hAnsi="Verdana"/>
                <w:sz w:val="20"/>
                <w:szCs w:val="20"/>
              </w:rPr>
              <w:t xml:space="preserve">объявленного размера дохода по инвестиционному паю, </w:t>
            </w:r>
            <w:r w:rsidRPr="00C96D82">
              <w:rPr>
                <w:rFonts w:ascii="Verdana" w:hAnsi="Verdana" w:cs="Verdana"/>
                <w:sz w:val="20"/>
                <w:szCs w:val="20"/>
              </w:rPr>
              <w:t>указанного в сообщении</w:t>
            </w:r>
            <w:r w:rsidRPr="00C96D82">
              <w:rPr>
                <w:rFonts w:ascii="Verdana" w:hAnsi="Verdana"/>
                <w:sz w:val="20"/>
                <w:szCs w:val="20"/>
              </w:rPr>
              <w:t xml:space="preserve"> </w:t>
            </w:r>
            <w:r w:rsidRPr="00C96D82">
              <w:rPr>
                <w:rFonts w:ascii="Verdana" w:hAnsi="Verdana" w:cs="Verdana"/>
                <w:sz w:val="20"/>
                <w:szCs w:val="20"/>
              </w:rPr>
              <w:t>о выплате дохода по инвестиционным паям российских ПИФ и паям (акциям)</w:t>
            </w:r>
            <w:r w:rsidRPr="00C96D82">
              <w:rPr>
                <w:rFonts w:ascii="Verdana" w:eastAsia="Times New Roman" w:hAnsi="Verdana"/>
                <w:bCs/>
                <w:color w:val="000000"/>
                <w:sz w:val="20"/>
                <w:szCs w:val="20"/>
                <w:lang w:eastAsia="ru-RU"/>
              </w:rPr>
              <w:t xml:space="preserve"> иностранных инвестиционных фондов</w:t>
            </w:r>
            <w:r w:rsidRPr="00C96D82">
              <w:rPr>
                <w:rFonts w:ascii="Verdana" w:hAnsi="Verdana" w:cs="Verdana"/>
                <w:sz w:val="20"/>
                <w:szCs w:val="20"/>
              </w:rPr>
              <w:t xml:space="preserve">, </w:t>
            </w:r>
            <w:r w:rsidRPr="00C96D82">
              <w:rPr>
                <w:rFonts w:ascii="Verdana" w:eastAsia="Times New Roman" w:hAnsi="Verdana"/>
                <w:bCs/>
                <w:color w:val="000000"/>
                <w:sz w:val="20"/>
                <w:szCs w:val="20"/>
              </w:rPr>
              <w:t>которые входят в состав имущества ПИФ, в соответствии с информацией НКО АО НРД или официальным сайтом (официальным письмом) управляющей компании</w:t>
            </w:r>
            <w:r w:rsidRPr="00C96D82">
              <w:rPr>
                <w:rFonts w:ascii="Verdana" w:hAnsi="Verdana"/>
                <w:sz w:val="20"/>
                <w:szCs w:val="20"/>
              </w:rPr>
              <w:t>.</w:t>
            </w:r>
          </w:p>
          <w:p w14:paraId="7BB0F412" w14:textId="77777777" w:rsidR="00726FF4" w:rsidRPr="00C96D82" w:rsidRDefault="00726FF4" w:rsidP="00F02BFB">
            <w:pPr>
              <w:pStyle w:val="ac"/>
              <w:spacing w:after="0" w:line="240" w:lineRule="auto"/>
              <w:ind w:left="34"/>
              <w:jc w:val="both"/>
              <w:rPr>
                <w:rFonts w:ascii="Verdana" w:hAnsi="Verdana"/>
                <w:sz w:val="20"/>
                <w:szCs w:val="20"/>
              </w:rPr>
            </w:pPr>
            <w:r w:rsidRPr="00C96D82">
              <w:rPr>
                <w:rFonts w:ascii="Verdana" w:hAnsi="Verdana"/>
                <w:sz w:val="20"/>
                <w:szCs w:val="20"/>
              </w:rPr>
              <w:t>Оценка справедливой стоимости дебиторской задолженности по доходам от долевого участия в уставном капитале определяется в сумме объявленного дохода на долю владения.</w:t>
            </w:r>
          </w:p>
        </w:tc>
      </w:tr>
      <w:tr w:rsidR="00726FF4" w:rsidRPr="00C96D82" w14:paraId="20B225AB" w14:textId="77777777" w:rsidTr="00F02BFB">
        <w:trPr>
          <w:trHeight w:val="415"/>
        </w:trPr>
        <w:tc>
          <w:tcPr>
            <w:tcW w:w="1984" w:type="dxa"/>
            <w:shd w:val="clear" w:color="auto" w:fill="A6A6A6" w:themeFill="background1" w:themeFillShade="A6"/>
          </w:tcPr>
          <w:p w14:paraId="10264253" w14:textId="77777777" w:rsidR="00726FF4" w:rsidRPr="00C96D82" w:rsidRDefault="00726FF4" w:rsidP="00F02BFB">
            <w:pPr>
              <w:pStyle w:val="-1"/>
              <w:rPr>
                <w:rFonts w:ascii="Verdana" w:hAnsi="Verdana"/>
                <w:i/>
                <w:color w:val="auto"/>
                <w:sz w:val="20"/>
                <w:szCs w:val="20"/>
              </w:rPr>
            </w:pPr>
            <w:r w:rsidRPr="00C96D82">
              <w:rPr>
                <w:rFonts w:ascii="Verdana" w:eastAsia="Calibri" w:hAnsi="Verdana"/>
                <w:bCs w:val="0"/>
                <w:i/>
                <w:color w:val="auto"/>
                <w:sz w:val="20"/>
                <w:szCs w:val="20"/>
                <w:lang w:eastAsia="en-US"/>
              </w:rPr>
              <w:t xml:space="preserve">Дата и события, приводящие к обесценению </w:t>
            </w:r>
          </w:p>
        </w:tc>
        <w:tc>
          <w:tcPr>
            <w:tcW w:w="7371" w:type="dxa"/>
          </w:tcPr>
          <w:p w14:paraId="26CB3156" w14:textId="77777777" w:rsidR="00726FF4" w:rsidRPr="00C96D82" w:rsidRDefault="00726FF4" w:rsidP="00F02BFB">
            <w:pPr>
              <w:autoSpaceDE w:val="0"/>
              <w:autoSpaceDN w:val="0"/>
              <w:spacing w:after="0" w:line="240" w:lineRule="auto"/>
              <w:jc w:val="both"/>
              <w:rPr>
                <w:rFonts w:ascii="Verdana" w:hAnsi="Verdana" w:cs="Verdana"/>
                <w:sz w:val="20"/>
                <w:szCs w:val="20"/>
              </w:rPr>
            </w:pPr>
            <w:r w:rsidRPr="00C96D82">
              <w:rPr>
                <w:rFonts w:ascii="Verdana" w:hAnsi="Verdana"/>
                <w:sz w:val="20"/>
                <w:szCs w:val="20"/>
              </w:rPr>
              <w:t>Справедливая стоимость дебиторской задолженности по доходам инвестиционных п</w:t>
            </w:r>
            <w:r w:rsidRPr="00C96D82">
              <w:rPr>
                <w:rFonts w:ascii="Verdana" w:eastAsia="Times New Roman" w:hAnsi="Verdana"/>
                <w:bCs/>
                <w:color w:val="000000"/>
                <w:sz w:val="20"/>
                <w:szCs w:val="20"/>
                <w:lang w:eastAsia="ru-RU"/>
              </w:rPr>
              <w:t xml:space="preserve">аев российских ПИФ </w:t>
            </w:r>
            <w:r w:rsidRPr="00C96D82">
              <w:rPr>
                <w:rFonts w:ascii="Verdana" w:hAnsi="Verdana" w:cs="Verdana"/>
                <w:sz w:val="20"/>
                <w:szCs w:val="20"/>
              </w:rPr>
              <w:t>и паям (акциям)</w:t>
            </w:r>
            <w:r w:rsidRPr="00C96D82">
              <w:rPr>
                <w:rFonts w:ascii="Verdana" w:eastAsia="Times New Roman" w:hAnsi="Verdana"/>
                <w:bCs/>
                <w:color w:val="000000"/>
                <w:sz w:val="20"/>
                <w:szCs w:val="20"/>
                <w:lang w:eastAsia="ru-RU"/>
              </w:rPr>
              <w:t xml:space="preserve"> иностранных инвестиционных фондов, паи которых входят в состав имущества ПИФ, доходам от долевого участия в уставном капитале</w:t>
            </w:r>
            <w:r w:rsidRPr="00C96D82">
              <w:rPr>
                <w:rFonts w:ascii="Verdana" w:hAnsi="Verdana"/>
                <w:sz w:val="20"/>
                <w:szCs w:val="20"/>
              </w:rPr>
              <w:t xml:space="preserve"> признается равной 0 (Ноль):</w:t>
            </w:r>
          </w:p>
          <w:p w14:paraId="5C307925" w14:textId="778BF418" w:rsidR="00726FF4" w:rsidRPr="00F351EC" w:rsidRDefault="00726FF4" w:rsidP="00F351EC">
            <w:pPr>
              <w:pStyle w:val="ac"/>
              <w:numPr>
                <w:ilvl w:val="0"/>
                <w:numId w:val="19"/>
              </w:numPr>
              <w:autoSpaceDE w:val="0"/>
              <w:autoSpaceDN w:val="0"/>
              <w:adjustRightInd w:val="0"/>
              <w:spacing w:before="120" w:after="0" w:line="240" w:lineRule="auto"/>
              <w:ind w:left="310" w:hanging="283"/>
              <w:jc w:val="both"/>
              <w:outlineLvl w:val="1"/>
              <w:rPr>
                <w:rFonts w:ascii="Verdana" w:hAnsi="Verdana" w:cs="Verdana"/>
                <w:sz w:val="20"/>
                <w:szCs w:val="20"/>
              </w:rPr>
            </w:pPr>
            <w:r w:rsidRPr="00C96D82">
              <w:rPr>
                <w:rFonts w:ascii="Verdana" w:hAnsi="Verdana"/>
                <w:sz w:val="20"/>
                <w:szCs w:val="20"/>
              </w:rPr>
              <w:lastRenderedPageBreak/>
              <w:t>если денежные средства не поступили на счет, открытый управляющей компании Д.У. ПИФ, в</w:t>
            </w:r>
            <w:r w:rsidRPr="00C96D82">
              <w:rPr>
                <w:rFonts w:ascii="Verdana" w:hAnsi="Verdana" w:cs="Verdana"/>
                <w:sz w:val="20"/>
                <w:szCs w:val="20"/>
              </w:rPr>
              <w:t xml:space="preserve"> случае если сведения о реквизитах банковского счета для перечисления дохода указаны верно</w:t>
            </w:r>
            <w:r w:rsidRPr="00C96D82">
              <w:rPr>
                <w:rFonts w:ascii="Verdana" w:hAnsi="Verdana"/>
                <w:sz w:val="20"/>
                <w:szCs w:val="20"/>
              </w:rPr>
              <w:t xml:space="preserve"> - с даты, следующей за днем окончания срока выплат дохода по инвестиционным паям российских ПИФ</w:t>
            </w:r>
          </w:p>
          <w:p w14:paraId="4AA47687" w14:textId="4F20302F" w:rsidR="00726FF4" w:rsidRPr="00F351EC" w:rsidRDefault="00726FF4" w:rsidP="00B2346F">
            <w:pPr>
              <w:pStyle w:val="ac"/>
              <w:numPr>
                <w:ilvl w:val="0"/>
                <w:numId w:val="19"/>
              </w:numPr>
              <w:autoSpaceDE w:val="0"/>
              <w:autoSpaceDN w:val="0"/>
              <w:adjustRightInd w:val="0"/>
              <w:spacing w:before="120" w:after="0" w:line="240" w:lineRule="auto"/>
              <w:ind w:left="310" w:hanging="283"/>
              <w:jc w:val="both"/>
              <w:outlineLvl w:val="1"/>
              <w:rPr>
                <w:rFonts w:ascii="Verdana" w:hAnsi="Verdana" w:cs="Verdana"/>
                <w:sz w:val="20"/>
                <w:szCs w:val="20"/>
              </w:rPr>
            </w:pPr>
            <w:r w:rsidRPr="00C96D82">
              <w:rPr>
                <w:rFonts w:ascii="Verdana" w:hAnsi="Verdana"/>
                <w:sz w:val="20"/>
                <w:szCs w:val="20"/>
              </w:rPr>
              <w:t>если денежные средства не поступили на счет, открытый управляющей компании Д.У. ПИФ, в</w:t>
            </w:r>
            <w:r w:rsidRPr="00C96D82">
              <w:rPr>
                <w:rFonts w:ascii="Verdana" w:hAnsi="Verdana" w:cs="Verdana"/>
                <w:sz w:val="20"/>
                <w:szCs w:val="20"/>
              </w:rPr>
              <w:t xml:space="preserve"> случае если сведения о реквизитах банковского счета для перечисления дохода указаны верно</w:t>
            </w:r>
            <w:r w:rsidRPr="00C96D82">
              <w:rPr>
                <w:rFonts w:ascii="Verdana" w:hAnsi="Verdana"/>
                <w:sz w:val="20"/>
                <w:szCs w:val="20"/>
              </w:rPr>
              <w:t xml:space="preserve"> - с даты, следующей за 25 (Двадцать пять) рабочим днем со дня, по состоянию на который определяются лица, имеющие право на получение дохода по </w:t>
            </w:r>
            <w:r w:rsidRPr="00C96D82">
              <w:rPr>
                <w:rFonts w:ascii="Verdana" w:hAnsi="Verdana" w:cs="Verdana"/>
                <w:sz w:val="20"/>
                <w:szCs w:val="20"/>
              </w:rPr>
              <w:t>паям (акциям)</w:t>
            </w:r>
            <w:r w:rsidRPr="00C96D82">
              <w:rPr>
                <w:rFonts w:ascii="Verdana" w:eastAsia="Times New Roman" w:hAnsi="Verdana"/>
                <w:bCs/>
                <w:color w:val="000000"/>
                <w:sz w:val="20"/>
                <w:szCs w:val="20"/>
                <w:lang w:eastAsia="ru-RU"/>
              </w:rPr>
              <w:t xml:space="preserve"> иностранных инвестиционных фондов</w:t>
            </w:r>
          </w:p>
          <w:p w14:paraId="2263FD13" w14:textId="20E55178" w:rsidR="00726FF4" w:rsidRPr="00C96D82" w:rsidRDefault="00726FF4" w:rsidP="00F02BFB">
            <w:pPr>
              <w:pStyle w:val="ac"/>
              <w:numPr>
                <w:ilvl w:val="0"/>
                <w:numId w:val="19"/>
              </w:numPr>
              <w:autoSpaceDE w:val="0"/>
              <w:autoSpaceDN w:val="0"/>
              <w:adjustRightInd w:val="0"/>
              <w:spacing w:before="120" w:after="0" w:line="240" w:lineRule="auto"/>
              <w:ind w:left="310" w:hanging="283"/>
              <w:jc w:val="both"/>
              <w:outlineLvl w:val="1"/>
              <w:rPr>
                <w:rFonts w:ascii="Verdana" w:hAnsi="Verdana" w:cs="Verdana"/>
                <w:sz w:val="20"/>
                <w:szCs w:val="20"/>
              </w:rPr>
            </w:pPr>
            <w:r w:rsidRPr="00C96D82">
              <w:rPr>
                <w:rFonts w:ascii="Verdana" w:hAnsi="Verdana"/>
                <w:sz w:val="20"/>
                <w:szCs w:val="20"/>
              </w:rPr>
              <w:t>если денежные средства не поступили на счет, открытый управляющей компании Д.У. ПИФ, в</w:t>
            </w:r>
            <w:r w:rsidRPr="00C96D82">
              <w:rPr>
                <w:rFonts w:ascii="Verdana" w:hAnsi="Verdana" w:cs="Verdana"/>
                <w:sz w:val="20"/>
                <w:szCs w:val="20"/>
              </w:rPr>
              <w:t xml:space="preserve"> случае если сведения о реквизитах банковского счета для перечисления дохода указаны верно – с даты, следующей за днем окончания срока выплаты </w:t>
            </w:r>
            <w:r w:rsidRPr="00C96D82">
              <w:rPr>
                <w:rFonts w:ascii="Verdana" w:hAnsi="Verdana"/>
                <w:sz w:val="20"/>
                <w:szCs w:val="20"/>
              </w:rPr>
              <w:t>дохода от долевого участия в уставном капитале</w:t>
            </w:r>
          </w:p>
          <w:p w14:paraId="70F0882F" w14:textId="77777777" w:rsidR="00726FF4" w:rsidRPr="00C96D82" w:rsidRDefault="00726FF4" w:rsidP="00F02BFB">
            <w:pPr>
              <w:pStyle w:val="ac"/>
              <w:numPr>
                <w:ilvl w:val="0"/>
                <w:numId w:val="19"/>
              </w:numPr>
              <w:autoSpaceDE w:val="0"/>
              <w:autoSpaceDN w:val="0"/>
              <w:adjustRightInd w:val="0"/>
              <w:spacing w:before="120" w:after="0" w:line="240" w:lineRule="auto"/>
              <w:ind w:left="310" w:hanging="283"/>
              <w:jc w:val="both"/>
              <w:outlineLvl w:val="1"/>
              <w:rPr>
                <w:rFonts w:ascii="Verdana" w:hAnsi="Verdana" w:cs="Verdana"/>
                <w:sz w:val="20"/>
                <w:szCs w:val="20"/>
              </w:rPr>
            </w:pPr>
            <w:r w:rsidRPr="00C96D82">
              <w:rPr>
                <w:rFonts w:ascii="Verdana" w:hAnsi="Verdana"/>
                <w:sz w:val="20"/>
                <w:szCs w:val="20"/>
              </w:rPr>
              <w:t>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p>
          <w:p w14:paraId="00A68136" w14:textId="7C7C4746" w:rsidR="0094007B" w:rsidRDefault="0094007B" w:rsidP="0094007B">
            <w:pPr>
              <w:autoSpaceDE w:val="0"/>
              <w:autoSpaceDN w:val="0"/>
              <w:adjustRightInd w:val="0"/>
              <w:spacing w:before="120" w:after="0" w:line="240" w:lineRule="auto"/>
              <w:jc w:val="both"/>
              <w:outlineLvl w:val="1"/>
              <w:rPr>
                <w:rFonts w:ascii="Verdana" w:hAnsi="Verdana"/>
                <w:sz w:val="20"/>
                <w:szCs w:val="20"/>
              </w:rPr>
            </w:pPr>
            <w:r w:rsidRPr="00B2346F">
              <w:rPr>
                <w:rFonts w:ascii="Verdana" w:hAnsi="Verdana"/>
                <w:sz w:val="20"/>
                <w:szCs w:val="20"/>
              </w:rPr>
              <w:t>В случае аннулирования лицензии управляющей компании российского паевого инвестиционного фонда</w:t>
            </w:r>
            <w:r w:rsidR="00F57DF7">
              <w:rPr>
                <w:rFonts w:ascii="Verdana" w:hAnsi="Verdana"/>
                <w:sz w:val="20"/>
                <w:szCs w:val="20"/>
              </w:rPr>
              <w:t>,</w:t>
            </w:r>
            <w:r w:rsidRPr="00B2346F">
              <w:rPr>
                <w:rFonts w:ascii="Verdana" w:hAnsi="Verdana"/>
                <w:sz w:val="20"/>
                <w:szCs w:val="20"/>
              </w:rPr>
              <w:t xml:space="preserve"> справедливая стоимость корректируется в соответствии с Приложением 6.</w:t>
            </w:r>
          </w:p>
          <w:p w14:paraId="56A55B73" w14:textId="4B9C9B52" w:rsidR="00726FF4" w:rsidRPr="00C96D82" w:rsidRDefault="00726FF4" w:rsidP="00F02BFB">
            <w:pPr>
              <w:autoSpaceDE w:val="0"/>
              <w:autoSpaceDN w:val="0"/>
              <w:adjustRightInd w:val="0"/>
              <w:spacing w:before="120" w:after="0" w:line="240" w:lineRule="auto"/>
              <w:jc w:val="both"/>
              <w:outlineLvl w:val="1"/>
              <w:rPr>
                <w:rFonts w:ascii="Verdana" w:hAnsi="Verdana" w:cs="Verdana"/>
                <w:sz w:val="20"/>
                <w:szCs w:val="20"/>
              </w:rPr>
            </w:pPr>
            <w:r w:rsidRPr="00C96D82">
              <w:rPr>
                <w:rFonts w:ascii="Verdana" w:hAnsi="Verdana"/>
                <w:sz w:val="20"/>
                <w:szCs w:val="20"/>
              </w:rPr>
              <w:t>Справедливая стоимость корректируется в случае возникновения иных событий, приводящих к обесценению, в соответствии с Приложением 6.</w:t>
            </w:r>
          </w:p>
        </w:tc>
      </w:tr>
    </w:tbl>
    <w:p w14:paraId="6D5BD142" w14:textId="77777777" w:rsidR="00726FF4" w:rsidRPr="00C96D82" w:rsidRDefault="00726FF4" w:rsidP="00726FF4">
      <w:pPr>
        <w:spacing w:after="0" w:line="240" w:lineRule="auto"/>
        <w:jc w:val="right"/>
        <w:rPr>
          <w:rFonts w:ascii="Verdana" w:hAnsi="Verdana" w:cs="Arial"/>
          <w:b/>
        </w:rPr>
      </w:pPr>
      <w:r w:rsidRPr="00C96D82">
        <w:rPr>
          <w:rFonts w:ascii="Verdana" w:hAnsi="Verdana"/>
          <w:sz w:val="20"/>
          <w:szCs w:val="20"/>
        </w:rPr>
        <w:lastRenderedPageBreak/>
        <w:br w:type="page"/>
      </w:r>
      <w:r w:rsidRPr="00C96D82">
        <w:rPr>
          <w:rFonts w:ascii="Verdana" w:hAnsi="Verdana" w:cs="Arial"/>
          <w:b/>
        </w:rPr>
        <w:lastRenderedPageBreak/>
        <w:t>Приложение 15</w:t>
      </w:r>
    </w:p>
    <w:p w14:paraId="7677BD65" w14:textId="77777777" w:rsidR="00726FF4" w:rsidRPr="00C96D82" w:rsidRDefault="00726FF4" w:rsidP="00726FF4">
      <w:pPr>
        <w:spacing w:after="0" w:line="240" w:lineRule="auto"/>
        <w:jc w:val="right"/>
        <w:rPr>
          <w:rFonts w:ascii="Verdana" w:eastAsia="Times New Roman" w:hAnsi="Verdana"/>
          <w:b/>
          <w:bCs/>
          <w:color w:val="000000"/>
          <w:sz w:val="20"/>
          <w:szCs w:val="20"/>
          <w:lang w:eastAsia="ru-RU"/>
        </w:rPr>
      </w:pPr>
    </w:p>
    <w:p w14:paraId="63E0AA5D" w14:textId="77777777" w:rsidR="00ED758C" w:rsidRDefault="00001805" w:rsidP="00B2346F">
      <w:pPr>
        <w:spacing w:after="0" w:line="240" w:lineRule="auto"/>
        <w:jc w:val="right"/>
        <w:rPr>
          <w:rFonts w:ascii="Verdana" w:eastAsia="Times New Roman" w:hAnsi="Verdana"/>
          <w:b/>
          <w:bCs/>
          <w:color w:val="000000"/>
          <w:lang w:eastAsia="ru-RU"/>
        </w:rPr>
      </w:pPr>
      <w:r>
        <w:rPr>
          <w:rFonts w:ascii="Verdana" w:eastAsia="Times New Roman" w:hAnsi="Verdana"/>
          <w:b/>
          <w:bCs/>
          <w:color w:val="000000"/>
          <w:lang w:eastAsia="ru-RU"/>
        </w:rPr>
        <w:t xml:space="preserve">Дебиторская задолженность </w:t>
      </w:r>
    </w:p>
    <w:p w14:paraId="63ECFB2F" w14:textId="3FB6D39B" w:rsidR="00F57DF7" w:rsidRDefault="00001805" w:rsidP="00B2346F">
      <w:pPr>
        <w:spacing w:after="0" w:line="240" w:lineRule="auto"/>
        <w:jc w:val="right"/>
        <w:rPr>
          <w:rFonts w:ascii="Verdana" w:eastAsia="Times New Roman" w:hAnsi="Verdana"/>
          <w:b/>
          <w:bCs/>
          <w:color w:val="000000"/>
          <w:lang w:eastAsia="ru-RU"/>
        </w:rPr>
      </w:pPr>
      <w:r>
        <w:rPr>
          <w:rFonts w:ascii="Verdana" w:eastAsia="Times New Roman" w:hAnsi="Verdana"/>
          <w:b/>
          <w:bCs/>
          <w:color w:val="000000"/>
          <w:lang w:eastAsia="ru-RU"/>
        </w:rPr>
        <w:t>по денежным средствам</w:t>
      </w:r>
      <w:r w:rsidR="00726FF4" w:rsidRPr="00C96D82">
        <w:rPr>
          <w:rFonts w:ascii="Verdana" w:eastAsia="Times New Roman" w:hAnsi="Verdana"/>
          <w:b/>
          <w:bCs/>
          <w:color w:val="000000"/>
          <w:lang w:eastAsia="ru-RU"/>
        </w:rPr>
        <w:t>,</w:t>
      </w:r>
      <w:r w:rsidR="00B2346F">
        <w:rPr>
          <w:rFonts w:ascii="Verdana" w:eastAsia="Times New Roman" w:hAnsi="Verdana"/>
          <w:b/>
          <w:bCs/>
          <w:color w:val="000000"/>
          <w:lang w:eastAsia="ru-RU"/>
        </w:rPr>
        <w:t xml:space="preserve"> </w:t>
      </w:r>
    </w:p>
    <w:p w14:paraId="0D2FE434" w14:textId="77777777" w:rsidR="00ED758C" w:rsidRDefault="00726FF4" w:rsidP="00B2346F">
      <w:pPr>
        <w:spacing w:after="0" w:line="240" w:lineRule="auto"/>
        <w:jc w:val="right"/>
        <w:rPr>
          <w:rFonts w:ascii="Verdana" w:eastAsia="Times New Roman" w:hAnsi="Verdana"/>
          <w:b/>
          <w:bCs/>
          <w:color w:val="000000"/>
          <w:lang w:eastAsia="ru-RU"/>
        </w:rPr>
      </w:pPr>
      <w:r w:rsidRPr="00C96D82">
        <w:rPr>
          <w:rFonts w:ascii="Verdana" w:eastAsia="Times New Roman" w:hAnsi="Verdana"/>
          <w:b/>
          <w:bCs/>
          <w:color w:val="000000"/>
          <w:lang w:eastAsia="ru-RU"/>
        </w:rPr>
        <w:t>находящи</w:t>
      </w:r>
      <w:r w:rsidR="00B2346F">
        <w:rPr>
          <w:rFonts w:ascii="Verdana" w:eastAsia="Times New Roman" w:hAnsi="Verdana"/>
          <w:b/>
          <w:bCs/>
          <w:color w:val="000000"/>
          <w:lang w:eastAsia="ru-RU"/>
        </w:rPr>
        <w:t>мся</w:t>
      </w:r>
      <w:r w:rsidRPr="00C96D82">
        <w:rPr>
          <w:rFonts w:ascii="Verdana" w:eastAsia="Times New Roman" w:hAnsi="Verdana"/>
          <w:b/>
          <w:bCs/>
          <w:color w:val="000000"/>
          <w:lang w:eastAsia="ru-RU"/>
        </w:rPr>
        <w:t xml:space="preserve"> у профессиональных </w:t>
      </w:r>
    </w:p>
    <w:p w14:paraId="5A70D5BA" w14:textId="015265ED" w:rsidR="00726FF4" w:rsidRPr="00C96D82" w:rsidRDefault="00726FF4" w:rsidP="00ED758C">
      <w:pPr>
        <w:spacing w:after="0" w:line="240" w:lineRule="auto"/>
        <w:jc w:val="right"/>
        <w:rPr>
          <w:rFonts w:ascii="Verdana" w:eastAsia="Times New Roman" w:hAnsi="Verdana"/>
          <w:b/>
          <w:bCs/>
          <w:color w:val="000000"/>
          <w:lang w:eastAsia="ru-RU"/>
        </w:rPr>
      </w:pPr>
      <w:r w:rsidRPr="00C96D82">
        <w:rPr>
          <w:rFonts w:ascii="Verdana" w:eastAsia="Times New Roman" w:hAnsi="Verdana"/>
          <w:b/>
          <w:bCs/>
          <w:color w:val="000000"/>
          <w:lang w:eastAsia="ru-RU"/>
        </w:rPr>
        <w:t>участников рынка ценных бумаг</w:t>
      </w:r>
    </w:p>
    <w:tbl>
      <w:tblPr>
        <w:tblW w:w="9355" w:type="dxa"/>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4"/>
        <w:gridCol w:w="7371"/>
      </w:tblGrid>
      <w:tr w:rsidR="00726FF4" w:rsidRPr="00C96D82" w14:paraId="4E02C73C" w14:textId="77777777" w:rsidTr="00F02BFB">
        <w:trPr>
          <w:trHeight w:val="363"/>
        </w:trPr>
        <w:tc>
          <w:tcPr>
            <w:tcW w:w="1984" w:type="dxa"/>
            <w:shd w:val="clear" w:color="auto" w:fill="A6A6A6" w:themeFill="background1" w:themeFillShade="A6"/>
          </w:tcPr>
          <w:p w14:paraId="35C437EF"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Виды активов</w:t>
            </w:r>
          </w:p>
        </w:tc>
        <w:tc>
          <w:tcPr>
            <w:tcW w:w="7371" w:type="dxa"/>
          </w:tcPr>
          <w:p w14:paraId="43A28CDD" w14:textId="2F0E02FF" w:rsidR="00726FF4" w:rsidRPr="00C96D82" w:rsidRDefault="00B2346F" w:rsidP="00F02BFB">
            <w:pPr>
              <w:spacing w:after="0" w:line="240" w:lineRule="auto"/>
              <w:rPr>
                <w:rFonts w:ascii="Verdana" w:eastAsia="Times New Roman" w:hAnsi="Verdana"/>
                <w:iCs/>
                <w:sz w:val="20"/>
                <w:szCs w:val="20"/>
                <w:lang w:eastAsia="ru-RU"/>
              </w:rPr>
            </w:pPr>
            <w:r>
              <w:rPr>
                <w:rFonts w:ascii="Verdana" w:eastAsia="Times New Roman" w:hAnsi="Verdana"/>
                <w:bCs/>
                <w:color w:val="000000"/>
                <w:sz w:val="20"/>
                <w:szCs w:val="20"/>
                <w:lang w:eastAsia="ru-RU"/>
              </w:rPr>
              <w:t>Дебиторская задолженность по денежным средствам</w:t>
            </w:r>
            <w:r w:rsidR="00726FF4" w:rsidRPr="00C96D82">
              <w:rPr>
                <w:rFonts w:ascii="Verdana" w:eastAsia="Times New Roman" w:hAnsi="Verdana"/>
                <w:bCs/>
                <w:color w:val="000000"/>
                <w:sz w:val="20"/>
                <w:szCs w:val="20"/>
                <w:lang w:eastAsia="ru-RU"/>
              </w:rPr>
              <w:t>, находящи</w:t>
            </w:r>
            <w:r>
              <w:rPr>
                <w:rFonts w:ascii="Verdana" w:eastAsia="Times New Roman" w:hAnsi="Verdana"/>
                <w:bCs/>
                <w:color w:val="000000"/>
                <w:sz w:val="20"/>
                <w:szCs w:val="20"/>
                <w:lang w:eastAsia="ru-RU"/>
              </w:rPr>
              <w:t>мся</w:t>
            </w:r>
            <w:r w:rsidR="00726FF4" w:rsidRPr="00C96D82">
              <w:rPr>
                <w:rFonts w:ascii="Verdana" w:eastAsia="Times New Roman" w:hAnsi="Verdana"/>
                <w:bCs/>
                <w:color w:val="000000"/>
                <w:sz w:val="20"/>
                <w:szCs w:val="20"/>
                <w:lang w:eastAsia="ru-RU"/>
              </w:rPr>
              <w:t xml:space="preserve"> у профессиональных участников рынка ценных бумаг (далее – брокер)</w:t>
            </w:r>
          </w:p>
        </w:tc>
      </w:tr>
      <w:tr w:rsidR="00726FF4" w:rsidRPr="00C96D82" w14:paraId="310E7D5A" w14:textId="77777777" w:rsidTr="00F02BFB">
        <w:trPr>
          <w:trHeight w:val="170"/>
        </w:trPr>
        <w:tc>
          <w:tcPr>
            <w:tcW w:w="1984" w:type="dxa"/>
            <w:shd w:val="clear" w:color="auto" w:fill="A6A6A6" w:themeFill="background1" w:themeFillShade="A6"/>
          </w:tcPr>
          <w:p w14:paraId="5BA2378A"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Критерии признания</w:t>
            </w:r>
          </w:p>
        </w:tc>
        <w:tc>
          <w:tcPr>
            <w:tcW w:w="7371" w:type="dxa"/>
          </w:tcPr>
          <w:p w14:paraId="793994CD"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зачисления денежных средств на специальный брокерский счет на основании отчета брокера</w:t>
            </w:r>
          </w:p>
        </w:tc>
      </w:tr>
      <w:tr w:rsidR="00726FF4" w:rsidRPr="00C96D82" w14:paraId="2182C753" w14:textId="77777777" w:rsidTr="00F02BFB">
        <w:trPr>
          <w:trHeight w:val="1841"/>
        </w:trPr>
        <w:tc>
          <w:tcPr>
            <w:tcW w:w="1984" w:type="dxa"/>
            <w:shd w:val="clear" w:color="auto" w:fill="A6A6A6" w:themeFill="background1" w:themeFillShade="A6"/>
          </w:tcPr>
          <w:p w14:paraId="13EBA95C"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Критерии прекращения признания</w:t>
            </w:r>
          </w:p>
        </w:tc>
        <w:tc>
          <w:tcPr>
            <w:tcW w:w="7371" w:type="dxa"/>
          </w:tcPr>
          <w:p w14:paraId="52CCE2B9" w14:textId="77777777" w:rsidR="00726FF4" w:rsidRPr="00C96D82" w:rsidRDefault="00726FF4" w:rsidP="00F02BFB">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исполнения брокером обязательств по перечислению денежных средств с специального брокерского счета;</w:t>
            </w:r>
          </w:p>
          <w:p w14:paraId="1922A4CE" w14:textId="77777777" w:rsidR="00726FF4" w:rsidRPr="00C96D82" w:rsidRDefault="00726FF4" w:rsidP="00F02BFB">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61194541" w14:textId="77777777" w:rsidR="00726FF4" w:rsidRPr="00C96D82" w:rsidRDefault="00726FF4" w:rsidP="00F02BFB">
            <w:pPr>
              <w:pStyle w:val="ac"/>
              <w:numPr>
                <w:ilvl w:val="0"/>
                <w:numId w:val="2"/>
              </w:numPr>
              <w:spacing w:after="0" w:line="240" w:lineRule="auto"/>
              <w:ind w:left="284"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726FF4" w:rsidRPr="00C96D82" w14:paraId="27C23968" w14:textId="77777777" w:rsidTr="00F02BFB">
        <w:trPr>
          <w:trHeight w:val="699"/>
        </w:trPr>
        <w:tc>
          <w:tcPr>
            <w:tcW w:w="1984" w:type="dxa"/>
            <w:shd w:val="clear" w:color="auto" w:fill="A6A6A6" w:themeFill="background1" w:themeFillShade="A6"/>
          </w:tcPr>
          <w:p w14:paraId="31258688"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Справедливая стоимость</w:t>
            </w:r>
          </w:p>
        </w:tc>
        <w:tc>
          <w:tcPr>
            <w:tcW w:w="7371" w:type="dxa"/>
          </w:tcPr>
          <w:p w14:paraId="07A6DEE9"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xml:space="preserve">Справедливая стоимость денежных средств, находящихся у брокера, определяется в </w:t>
            </w:r>
            <w:r w:rsidRPr="00C96D82">
              <w:rPr>
                <w:rFonts w:ascii="Verdana" w:hAnsi="Verdana"/>
                <w:sz w:val="20"/>
                <w:szCs w:val="20"/>
              </w:rPr>
              <w:t>сумме остатка на специальном брокерском счете.</w:t>
            </w:r>
          </w:p>
        </w:tc>
      </w:tr>
      <w:tr w:rsidR="00726FF4" w:rsidRPr="00C96D82" w14:paraId="241CFB36" w14:textId="77777777" w:rsidTr="00F02BFB">
        <w:trPr>
          <w:trHeight w:val="813"/>
        </w:trPr>
        <w:tc>
          <w:tcPr>
            <w:tcW w:w="1984" w:type="dxa"/>
            <w:shd w:val="clear" w:color="auto" w:fill="A6A6A6" w:themeFill="background1" w:themeFillShade="A6"/>
          </w:tcPr>
          <w:p w14:paraId="61211D6D" w14:textId="77777777" w:rsidR="00726FF4" w:rsidRPr="00C96D82" w:rsidRDefault="00726FF4" w:rsidP="00F02BFB">
            <w:pPr>
              <w:pStyle w:val="-1"/>
              <w:rPr>
                <w:rFonts w:ascii="Verdana" w:hAnsi="Verdana"/>
                <w:i/>
                <w:color w:val="auto"/>
                <w:sz w:val="20"/>
                <w:szCs w:val="20"/>
              </w:rPr>
            </w:pPr>
            <w:r w:rsidRPr="00C96D82">
              <w:rPr>
                <w:rFonts w:ascii="Verdana" w:eastAsia="Calibri" w:hAnsi="Verdana"/>
                <w:bCs w:val="0"/>
                <w:i/>
                <w:color w:val="auto"/>
                <w:sz w:val="20"/>
                <w:szCs w:val="20"/>
                <w:lang w:eastAsia="en-US"/>
              </w:rPr>
              <w:t xml:space="preserve">Дата и события, приводящие к обесценению </w:t>
            </w:r>
          </w:p>
        </w:tc>
        <w:tc>
          <w:tcPr>
            <w:tcW w:w="7371" w:type="dxa"/>
          </w:tcPr>
          <w:p w14:paraId="4E72C5D9" w14:textId="79E70A4F" w:rsidR="00726FF4" w:rsidRPr="00C96D82" w:rsidRDefault="00726FF4" w:rsidP="00F02BFB">
            <w:pPr>
              <w:spacing w:after="0" w:line="240" w:lineRule="auto"/>
              <w:jc w:val="both"/>
              <w:rPr>
                <w:rFonts w:ascii="Verdana" w:hAnsi="Verdana"/>
                <w:sz w:val="20"/>
                <w:szCs w:val="20"/>
              </w:rPr>
            </w:pPr>
            <w:r w:rsidRPr="00C96D82">
              <w:rPr>
                <w:rFonts w:ascii="Verdana" w:hAnsi="Verdana"/>
                <w:sz w:val="20"/>
                <w:szCs w:val="20"/>
              </w:rPr>
              <w:t xml:space="preserve">Дата аннулирования лицензии является датой наступления оснований для наступления срока исполнения обязательств. С указанной даты применяется </w:t>
            </w:r>
            <w:r w:rsidRPr="00C96D82">
              <w:rPr>
                <w:rFonts w:ascii="Verdana" w:eastAsia="Times New Roman" w:hAnsi="Verdana"/>
                <w:bCs/>
                <w:color w:val="000000"/>
                <w:sz w:val="20"/>
                <w:szCs w:val="20"/>
                <w:lang w:eastAsia="ru-RU"/>
              </w:rPr>
              <w:t xml:space="preserve">метод корректировки справедливой стоимости </w:t>
            </w:r>
            <w:r w:rsidRPr="00C96D82">
              <w:rPr>
                <w:rFonts w:ascii="Verdana" w:eastAsia="Times New Roman" w:hAnsi="Verdana"/>
                <w:bCs/>
                <w:color w:val="000000"/>
                <w:sz w:val="20"/>
                <w:szCs w:val="20"/>
              </w:rPr>
              <w:t>(</w:t>
            </w:r>
            <w:r w:rsidRPr="00C96D82">
              <w:rPr>
                <w:rFonts w:ascii="Verdana" w:hAnsi="Verdana"/>
                <w:sz w:val="20"/>
                <w:szCs w:val="20"/>
              </w:rPr>
              <w:t>Приложение 6</w:t>
            </w:r>
            <w:r w:rsidRPr="00C96D82">
              <w:rPr>
                <w:rFonts w:ascii="Verdana" w:eastAsia="Times New Roman" w:hAnsi="Verdana"/>
                <w:bCs/>
                <w:color w:val="000000"/>
                <w:sz w:val="20"/>
                <w:szCs w:val="20"/>
              </w:rPr>
              <w:t>).</w:t>
            </w:r>
          </w:p>
        </w:tc>
      </w:tr>
    </w:tbl>
    <w:p w14:paraId="06DE173E" w14:textId="77777777" w:rsidR="00726FF4" w:rsidRPr="00C96D82" w:rsidRDefault="00726FF4" w:rsidP="00726FF4">
      <w:pPr>
        <w:spacing w:after="0" w:line="240" w:lineRule="auto"/>
        <w:rPr>
          <w:rFonts w:ascii="Verdana" w:hAnsi="Verdana" w:cs="Arial"/>
          <w:b/>
        </w:rPr>
      </w:pPr>
      <w:r w:rsidRPr="00C96D82">
        <w:rPr>
          <w:rFonts w:ascii="Verdana" w:hAnsi="Verdana" w:cs="Arial"/>
          <w:b/>
        </w:rPr>
        <w:br w:type="page"/>
      </w:r>
    </w:p>
    <w:p w14:paraId="112E6A16" w14:textId="77777777" w:rsidR="00726FF4" w:rsidRPr="00C96D82" w:rsidRDefault="00726FF4" w:rsidP="00726FF4">
      <w:pPr>
        <w:spacing w:after="0" w:line="240" w:lineRule="auto"/>
        <w:jc w:val="right"/>
        <w:rPr>
          <w:rFonts w:ascii="Verdana" w:hAnsi="Verdana" w:cs="Arial"/>
          <w:b/>
        </w:rPr>
      </w:pPr>
      <w:r w:rsidRPr="00C96D82">
        <w:rPr>
          <w:rFonts w:ascii="Verdana" w:hAnsi="Verdana" w:cs="Arial"/>
          <w:b/>
        </w:rPr>
        <w:lastRenderedPageBreak/>
        <w:t>Приложение 16</w:t>
      </w:r>
    </w:p>
    <w:p w14:paraId="3CA88930" w14:textId="77777777" w:rsidR="00726FF4" w:rsidRPr="00C96D82" w:rsidRDefault="00726FF4" w:rsidP="00726FF4">
      <w:pPr>
        <w:spacing w:after="0" w:line="240" w:lineRule="auto"/>
        <w:jc w:val="right"/>
        <w:rPr>
          <w:rFonts w:ascii="Verdana" w:hAnsi="Verdana" w:cs="Arial"/>
          <w:b/>
        </w:rPr>
      </w:pPr>
    </w:p>
    <w:p w14:paraId="28A3BCF2" w14:textId="77777777" w:rsidR="00726FF4" w:rsidRPr="00C96D82" w:rsidRDefault="00726FF4" w:rsidP="00726FF4">
      <w:pPr>
        <w:spacing w:after="0" w:line="240" w:lineRule="auto"/>
        <w:ind w:left="2552"/>
        <w:jc w:val="right"/>
        <w:rPr>
          <w:rFonts w:ascii="Verdana" w:eastAsia="Times New Roman" w:hAnsi="Verdana"/>
          <w:b/>
          <w:bCs/>
          <w:color w:val="000000"/>
          <w:lang w:eastAsia="ru-RU"/>
        </w:rPr>
      </w:pPr>
      <w:r w:rsidRPr="00C96D82">
        <w:rPr>
          <w:rFonts w:ascii="Verdana" w:eastAsia="Times New Roman" w:hAnsi="Verdana"/>
          <w:b/>
          <w:bCs/>
          <w:color w:val="000000"/>
          <w:lang w:eastAsia="ru-RU"/>
        </w:rPr>
        <w:t xml:space="preserve">Задолженность по сделкам </w:t>
      </w:r>
    </w:p>
    <w:p w14:paraId="2C9466D5" w14:textId="77777777" w:rsidR="00726FF4" w:rsidRPr="00C96D82" w:rsidRDefault="00726FF4" w:rsidP="00726FF4">
      <w:pPr>
        <w:spacing w:after="0" w:line="240" w:lineRule="auto"/>
        <w:ind w:left="2552"/>
        <w:jc w:val="right"/>
        <w:rPr>
          <w:rFonts w:ascii="Verdana" w:eastAsia="Times New Roman" w:hAnsi="Verdana"/>
          <w:b/>
          <w:bCs/>
          <w:color w:val="000000"/>
          <w:lang w:eastAsia="ru-RU"/>
        </w:rPr>
      </w:pPr>
      <w:r w:rsidRPr="00C96D82">
        <w:rPr>
          <w:rFonts w:ascii="Verdana" w:eastAsia="Times New Roman" w:hAnsi="Verdana"/>
          <w:b/>
          <w:bCs/>
          <w:color w:val="000000"/>
          <w:lang w:eastAsia="ru-RU"/>
        </w:rPr>
        <w:t>с ценными бумагами, заключенным на условиях Т+</w:t>
      </w:r>
    </w:p>
    <w:p w14:paraId="5439C7D4" w14:textId="77777777" w:rsidR="00726FF4" w:rsidRPr="00C96D82" w:rsidRDefault="00726FF4" w:rsidP="00726FF4">
      <w:pPr>
        <w:spacing w:after="0" w:line="240" w:lineRule="auto"/>
        <w:ind w:left="2552"/>
        <w:jc w:val="right"/>
        <w:rPr>
          <w:rFonts w:ascii="Verdana" w:hAnsi="Verdana" w:cs="Arial"/>
          <w:b/>
        </w:rPr>
      </w:pPr>
      <w:r w:rsidRPr="00C96D82">
        <w:rPr>
          <w:rFonts w:ascii="Verdana" w:eastAsia="Times New Roman" w:hAnsi="Verdana"/>
          <w:b/>
          <w:bCs/>
          <w:color w:val="000000"/>
          <w:sz w:val="20"/>
          <w:szCs w:val="20"/>
          <w:lang w:eastAsia="ru-RU"/>
        </w:rPr>
        <w:t>(при несовпадении даты поставки ценных бумаг, определенной условиями договора с датой заключения договора по покупке/продаже ценных бумаг)</w:t>
      </w:r>
    </w:p>
    <w:tbl>
      <w:tblPr>
        <w:tblW w:w="9355" w:type="dxa"/>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5"/>
        <w:gridCol w:w="7370"/>
      </w:tblGrid>
      <w:tr w:rsidR="00726FF4" w:rsidRPr="00C96D82" w14:paraId="6A2A7CDF" w14:textId="77777777" w:rsidTr="00F02BFB">
        <w:trPr>
          <w:trHeight w:val="363"/>
        </w:trPr>
        <w:tc>
          <w:tcPr>
            <w:tcW w:w="1985" w:type="dxa"/>
            <w:shd w:val="clear" w:color="auto" w:fill="A6A6A6" w:themeFill="background1" w:themeFillShade="A6"/>
          </w:tcPr>
          <w:p w14:paraId="47B3F0AC" w14:textId="77777777" w:rsidR="00726FF4" w:rsidRPr="00C96D82" w:rsidRDefault="00726FF4" w:rsidP="00F02BFB">
            <w:pPr>
              <w:pStyle w:val="-1"/>
              <w:rPr>
                <w:rFonts w:ascii="Verdana" w:hAnsi="Verdana"/>
                <w:i/>
                <w:color w:val="auto"/>
                <w:sz w:val="20"/>
                <w:szCs w:val="20"/>
              </w:rPr>
            </w:pPr>
            <w:r w:rsidRPr="00C96D82">
              <w:rPr>
                <w:rFonts w:ascii="Verdana" w:hAnsi="Verdana"/>
                <w:i/>
                <w:color w:val="auto"/>
                <w:sz w:val="20"/>
                <w:szCs w:val="20"/>
              </w:rPr>
              <w:t>Виды активов/ обязательств</w:t>
            </w:r>
          </w:p>
        </w:tc>
        <w:tc>
          <w:tcPr>
            <w:tcW w:w="7370" w:type="dxa"/>
          </w:tcPr>
          <w:p w14:paraId="5D24DC76"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Задолженность по сделкам с ценными бумагами, заключенным на условиях Т+</w:t>
            </w:r>
          </w:p>
        </w:tc>
      </w:tr>
      <w:tr w:rsidR="00726FF4" w:rsidRPr="00C96D82" w14:paraId="1D93DC6F" w14:textId="77777777" w:rsidTr="00F02BFB">
        <w:trPr>
          <w:trHeight w:val="595"/>
        </w:trPr>
        <w:tc>
          <w:tcPr>
            <w:tcW w:w="1985" w:type="dxa"/>
            <w:shd w:val="clear" w:color="auto" w:fill="A6A6A6" w:themeFill="background1" w:themeFillShade="A6"/>
          </w:tcPr>
          <w:p w14:paraId="7B056753"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Критерии признания</w:t>
            </w:r>
          </w:p>
        </w:tc>
        <w:tc>
          <w:tcPr>
            <w:tcW w:w="7370" w:type="dxa"/>
          </w:tcPr>
          <w:p w14:paraId="1959E612"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Дата заключения договора по приобретению (реализации) ценных бумаг;</w:t>
            </w:r>
          </w:p>
          <w:p w14:paraId="28DC1163" w14:textId="77777777" w:rsidR="00726FF4" w:rsidRPr="00C96D82" w:rsidRDefault="00726FF4" w:rsidP="00F02BFB">
            <w:pPr>
              <w:spacing w:after="0" w:line="240" w:lineRule="auto"/>
              <w:jc w:val="both"/>
              <w:rPr>
                <w:rFonts w:ascii="Verdana" w:hAnsi="Verdana"/>
                <w:sz w:val="20"/>
                <w:szCs w:val="20"/>
              </w:rPr>
            </w:pPr>
            <w:r w:rsidRPr="00C96D82">
              <w:rPr>
                <w:rFonts w:ascii="Verdana" w:eastAsia="Times New Roman" w:hAnsi="Verdana"/>
                <w:bCs/>
                <w:color w:val="000000"/>
                <w:sz w:val="20"/>
                <w:szCs w:val="20"/>
                <w:lang w:eastAsia="ru-RU"/>
              </w:rPr>
              <w:t>- Дата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tc>
      </w:tr>
      <w:tr w:rsidR="00726FF4" w:rsidRPr="00C96D82" w14:paraId="03DDEA9D" w14:textId="77777777" w:rsidTr="00F02BFB">
        <w:trPr>
          <w:trHeight w:val="845"/>
        </w:trPr>
        <w:tc>
          <w:tcPr>
            <w:tcW w:w="1985" w:type="dxa"/>
            <w:shd w:val="clear" w:color="auto" w:fill="A6A6A6" w:themeFill="background1" w:themeFillShade="A6"/>
          </w:tcPr>
          <w:p w14:paraId="4C7C3D27"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Критерии прекращения признания</w:t>
            </w:r>
          </w:p>
        </w:tc>
        <w:tc>
          <w:tcPr>
            <w:tcW w:w="7370" w:type="dxa"/>
          </w:tcPr>
          <w:p w14:paraId="5542EF29"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перехода прав собственности на ценные бумаги, подтвержденная выпиской по счету депо.</w:t>
            </w:r>
          </w:p>
        </w:tc>
      </w:tr>
      <w:tr w:rsidR="00726FF4" w:rsidRPr="00C96D82" w14:paraId="746A5EE1" w14:textId="77777777" w:rsidTr="00F02BFB">
        <w:tc>
          <w:tcPr>
            <w:tcW w:w="1985" w:type="dxa"/>
            <w:shd w:val="clear" w:color="auto" w:fill="A6A6A6" w:themeFill="background1" w:themeFillShade="A6"/>
          </w:tcPr>
          <w:p w14:paraId="737E4008"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Справедливая стоимость</w:t>
            </w:r>
          </w:p>
        </w:tc>
        <w:tc>
          <w:tcPr>
            <w:tcW w:w="7370" w:type="dxa"/>
          </w:tcPr>
          <w:p w14:paraId="4D6B592F" w14:textId="77777777" w:rsidR="00726FF4" w:rsidRPr="00C96D82" w:rsidRDefault="00726FF4" w:rsidP="00F02BFB">
            <w:pPr>
              <w:spacing w:after="0" w:line="240" w:lineRule="auto"/>
              <w:ind w:firstLine="459"/>
              <w:jc w:val="both"/>
              <w:rPr>
                <w:rFonts w:ascii="Verdana" w:hAnsi="Verdana"/>
                <w:sz w:val="20"/>
                <w:szCs w:val="20"/>
              </w:rPr>
            </w:pPr>
            <w:r w:rsidRPr="00C96D82">
              <w:rPr>
                <w:rFonts w:ascii="Verdana" w:eastAsia="Times New Roman" w:hAnsi="Verdana"/>
                <w:bCs/>
                <w:sz w:val="20"/>
                <w:szCs w:val="20"/>
                <w:lang w:eastAsia="ru-RU"/>
              </w:rPr>
              <w:t xml:space="preserve">Справедливая стоимость </w:t>
            </w:r>
            <w:r w:rsidRPr="00C96D82">
              <w:rPr>
                <w:rFonts w:ascii="Verdana" w:eastAsia="Times New Roman" w:hAnsi="Verdana"/>
                <w:bCs/>
                <w:color w:val="000000"/>
                <w:sz w:val="20"/>
                <w:szCs w:val="20"/>
                <w:lang w:eastAsia="ru-RU"/>
              </w:rPr>
              <w:t>задолженность по сделкам с ценными бумагами, заключенным на условиях Т+</w:t>
            </w:r>
            <w:r w:rsidRPr="00C96D82">
              <w:rPr>
                <w:rFonts w:ascii="Verdana" w:eastAsia="Times New Roman" w:hAnsi="Verdana"/>
                <w:bCs/>
                <w:sz w:val="20"/>
                <w:szCs w:val="20"/>
                <w:lang w:eastAsia="ru-RU"/>
              </w:rPr>
              <w:t xml:space="preserve"> определяется </w:t>
            </w:r>
            <w:r w:rsidRPr="00C96D82">
              <w:rPr>
                <w:rFonts w:ascii="Verdana" w:eastAsia="Times New Roman" w:hAnsi="Verdana"/>
                <w:iCs/>
                <w:sz w:val="20"/>
                <w:szCs w:val="20"/>
                <w:lang w:eastAsia="ru-RU"/>
              </w:rPr>
              <w:t>в размере разницы между выраженной в рублях справедливой стоимостью ценных бумаг, являющихся предметом сделки, и суммой сделки в валюте сделки, приведенной к рублю по текущему курсу валюты.</w:t>
            </w:r>
          </w:p>
          <w:p w14:paraId="2A4937AB" w14:textId="77777777" w:rsidR="00726FF4" w:rsidRPr="00C96D82" w:rsidRDefault="00726FF4" w:rsidP="00F02BFB">
            <w:pPr>
              <w:spacing w:after="0" w:line="240" w:lineRule="auto"/>
              <w:ind w:firstLine="459"/>
              <w:jc w:val="both"/>
              <w:rPr>
                <w:rFonts w:ascii="Verdana" w:hAnsi="Verdana"/>
                <w:sz w:val="20"/>
                <w:szCs w:val="20"/>
              </w:rPr>
            </w:pPr>
            <w:r w:rsidRPr="00C96D82">
              <w:rPr>
                <w:rFonts w:ascii="Verdana" w:eastAsia="Times New Roman" w:hAnsi="Verdana"/>
                <w:iCs/>
                <w:sz w:val="20"/>
                <w:szCs w:val="20"/>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 или правилами организатора торгов.</w:t>
            </w:r>
          </w:p>
          <w:p w14:paraId="55E95B8F" w14:textId="77777777" w:rsidR="00726FF4" w:rsidRPr="00C96D82" w:rsidRDefault="00726FF4" w:rsidP="00F02BFB">
            <w:pPr>
              <w:pStyle w:val="aff1"/>
              <w:ind w:firstLine="452"/>
              <w:jc w:val="both"/>
              <w:rPr>
                <w:rFonts w:ascii="Verdana" w:hAnsi="Verdana"/>
              </w:rPr>
            </w:pPr>
            <w:r w:rsidRPr="00C96D82">
              <w:rPr>
                <w:rFonts w:ascii="Verdana" w:eastAsia="Times New Roman" w:hAnsi="Verdana"/>
                <w:iCs/>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 в составе активов (дебиторская задолженность) у продавца.</w:t>
            </w:r>
          </w:p>
        </w:tc>
      </w:tr>
      <w:tr w:rsidR="00726FF4" w:rsidRPr="00C96D82" w14:paraId="14C45330" w14:textId="77777777" w:rsidTr="00F02BFB">
        <w:tc>
          <w:tcPr>
            <w:tcW w:w="1985" w:type="dxa"/>
            <w:shd w:val="clear" w:color="auto" w:fill="A6A6A6" w:themeFill="background1" w:themeFillShade="A6"/>
          </w:tcPr>
          <w:p w14:paraId="2FC6C717" w14:textId="77777777" w:rsidR="00726FF4" w:rsidRPr="00C96D82" w:rsidRDefault="00726FF4" w:rsidP="00F02BFB">
            <w:pPr>
              <w:pStyle w:val="-1"/>
              <w:rPr>
                <w:rFonts w:ascii="Verdana" w:eastAsia="Calibri" w:hAnsi="Verdana"/>
                <w:bCs w:val="0"/>
                <w:i/>
                <w:color w:val="auto"/>
                <w:sz w:val="20"/>
                <w:szCs w:val="20"/>
                <w:lang w:eastAsia="en-US"/>
              </w:rPr>
            </w:pPr>
            <w:r w:rsidRPr="00C96D82">
              <w:rPr>
                <w:rFonts w:ascii="Verdana" w:eastAsia="Calibri" w:hAnsi="Verdana"/>
                <w:i/>
                <w:color w:val="auto"/>
                <w:sz w:val="20"/>
                <w:szCs w:val="20"/>
                <w:lang w:eastAsia="en-US"/>
              </w:rPr>
              <w:t>Дата и события, приводящие к обесценению</w:t>
            </w:r>
          </w:p>
        </w:tc>
        <w:tc>
          <w:tcPr>
            <w:tcW w:w="7370" w:type="dxa"/>
          </w:tcPr>
          <w:p w14:paraId="77D07FD0" w14:textId="77777777" w:rsidR="00726FF4" w:rsidRPr="00C96D82" w:rsidRDefault="00726FF4" w:rsidP="00F02BFB">
            <w:pPr>
              <w:spacing w:after="0" w:line="240" w:lineRule="auto"/>
              <w:ind w:firstLine="459"/>
              <w:jc w:val="both"/>
              <w:rPr>
                <w:rFonts w:ascii="Verdana" w:eastAsia="Times New Roman" w:hAnsi="Verdana"/>
                <w:bCs/>
                <w:sz w:val="20"/>
                <w:szCs w:val="20"/>
                <w:lang w:eastAsia="ru-RU"/>
              </w:rPr>
            </w:pPr>
            <w:r w:rsidRPr="00C96D82">
              <w:rPr>
                <w:rFonts w:ascii="Verdana" w:hAnsi="Verdana"/>
                <w:sz w:val="20"/>
                <w:szCs w:val="20"/>
              </w:rPr>
              <w:t>Справедливая стоимость корректируется в случае возникновения событий, приводящих к обесценению, в соответствии с Приложением 6.</w:t>
            </w:r>
          </w:p>
        </w:tc>
      </w:tr>
    </w:tbl>
    <w:p w14:paraId="4AB81F65" w14:textId="77777777" w:rsidR="00726FF4" w:rsidRPr="00C96D82" w:rsidRDefault="00726FF4" w:rsidP="00726FF4">
      <w:pPr>
        <w:spacing w:after="0" w:line="240" w:lineRule="auto"/>
        <w:jc w:val="right"/>
        <w:rPr>
          <w:rFonts w:ascii="Verdana" w:hAnsi="Verdana" w:cs="Arial"/>
          <w:b/>
        </w:rPr>
      </w:pPr>
    </w:p>
    <w:p w14:paraId="1499400F" w14:textId="77777777" w:rsidR="00726FF4" w:rsidRPr="00C96D82" w:rsidRDefault="00726FF4" w:rsidP="00726FF4">
      <w:pPr>
        <w:spacing w:after="0" w:line="240" w:lineRule="auto"/>
        <w:rPr>
          <w:rFonts w:ascii="Verdana" w:hAnsi="Verdana" w:cs="Arial"/>
          <w:b/>
        </w:rPr>
      </w:pPr>
      <w:r w:rsidRPr="00C96D82">
        <w:rPr>
          <w:rFonts w:ascii="Verdana" w:hAnsi="Verdana" w:cs="Arial"/>
          <w:b/>
        </w:rPr>
        <w:br w:type="page"/>
      </w:r>
    </w:p>
    <w:p w14:paraId="563B352C" w14:textId="77777777" w:rsidR="00726FF4" w:rsidRPr="00C96D82" w:rsidRDefault="00726FF4" w:rsidP="00726FF4">
      <w:pPr>
        <w:spacing w:after="0" w:line="240" w:lineRule="auto"/>
        <w:jc w:val="right"/>
        <w:rPr>
          <w:rFonts w:ascii="Verdana" w:hAnsi="Verdana" w:cs="Arial"/>
          <w:b/>
        </w:rPr>
      </w:pPr>
      <w:r w:rsidRPr="00C96D82">
        <w:rPr>
          <w:rFonts w:ascii="Verdana" w:hAnsi="Verdana" w:cs="Arial"/>
          <w:b/>
        </w:rPr>
        <w:lastRenderedPageBreak/>
        <w:t>Приложение 17</w:t>
      </w:r>
    </w:p>
    <w:p w14:paraId="3873BBE4" w14:textId="77777777" w:rsidR="00726FF4" w:rsidRPr="00C96D82" w:rsidRDefault="00726FF4" w:rsidP="00726FF4">
      <w:pPr>
        <w:spacing w:after="0" w:line="240" w:lineRule="auto"/>
        <w:jc w:val="right"/>
        <w:rPr>
          <w:rFonts w:ascii="Verdana" w:hAnsi="Verdana" w:cs="Arial"/>
          <w:b/>
        </w:rPr>
      </w:pPr>
    </w:p>
    <w:p w14:paraId="4AFBEAAD" w14:textId="77777777" w:rsidR="00726FF4" w:rsidRPr="00C96D82" w:rsidRDefault="00726FF4" w:rsidP="00726FF4">
      <w:pPr>
        <w:spacing w:after="0" w:line="240" w:lineRule="auto"/>
        <w:ind w:left="2977"/>
        <w:jc w:val="right"/>
        <w:rPr>
          <w:rFonts w:ascii="Verdana" w:eastAsia="Times New Roman" w:hAnsi="Verdana"/>
          <w:b/>
          <w:bCs/>
          <w:color w:val="000000"/>
          <w:lang w:eastAsia="ru-RU"/>
        </w:rPr>
      </w:pPr>
      <w:r w:rsidRPr="00C96D82">
        <w:rPr>
          <w:rFonts w:ascii="Verdana" w:eastAsia="Times New Roman" w:hAnsi="Verdana"/>
          <w:b/>
          <w:bCs/>
          <w:color w:val="000000"/>
          <w:lang w:eastAsia="ru-RU"/>
        </w:rPr>
        <w:t xml:space="preserve">Задолженность по сделкам </w:t>
      </w:r>
    </w:p>
    <w:p w14:paraId="3D66C850" w14:textId="77777777" w:rsidR="00726FF4" w:rsidRPr="00C96D82" w:rsidRDefault="00726FF4" w:rsidP="00726FF4">
      <w:pPr>
        <w:spacing w:after="0" w:line="240" w:lineRule="auto"/>
        <w:ind w:left="2977"/>
        <w:jc w:val="right"/>
        <w:rPr>
          <w:rFonts w:ascii="Verdana" w:eastAsia="Times New Roman" w:hAnsi="Verdana"/>
          <w:b/>
          <w:bCs/>
          <w:color w:val="000000"/>
          <w:lang w:eastAsia="ru-RU"/>
        </w:rPr>
      </w:pPr>
      <w:r w:rsidRPr="00C96D82">
        <w:rPr>
          <w:rFonts w:ascii="Verdana" w:eastAsia="Times New Roman" w:hAnsi="Verdana"/>
          <w:b/>
          <w:bCs/>
          <w:color w:val="000000"/>
          <w:lang w:eastAsia="ru-RU"/>
        </w:rPr>
        <w:t>с валютой, заключенным на условиях Т+</w:t>
      </w:r>
    </w:p>
    <w:p w14:paraId="2B1F7A42" w14:textId="4795C06F" w:rsidR="00726FF4" w:rsidRDefault="00726FF4" w:rsidP="00726FF4">
      <w:pPr>
        <w:spacing w:after="0" w:line="240" w:lineRule="auto"/>
        <w:ind w:left="2977"/>
        <w:jc w:val="right"/>
        <w:rPr>
          <w:rFonts w:ascii="Verdana" w:eastAsia="Times New Roman" w:hAnsi="Verdana"/>
          <w:b/>
          <w:bCs/>
          <w:color w:val="000000"/>
          <w:sz w:val="20"/>
          <w:szCs w:val="20"/>
          <w:lang w:eastAsia="ru-RU"/>
        </w:rPr>
      </w:pPr>
      <w:r w:rsidRPr="00C96D82">
        <w:rPr>
          <w:rFonts w:ascii="Verdana" w:eastAsia="Times New Roman" w:hAnsi="Verdana"/>
          <w:b/>
          <w:bCs/>
          <w:color w:val="000000"/>
          <w:sz w:val="20"/>
          <w:szCs w:val="20"/>
          <w:lang w:eastAsia="ru-RU"/>
        </w:rPr>
        <w:t>(при несовпадении даты поставки валюты, определенной условиями договора с датой заключения договора  по покупке/продаже валюты)</w:t>
      </w:r>
    </w:p>
    <w:tbl>
      <w:tblPr>
        <w:tblW w:w="9355" w:type="dxa"/>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1985"/>
        <w:gridCol w:w="7370"/>
      </w:tblGrid>
      <w:tr w:rsidR="00726FF4" w:rsidRPr="00C96D82" w14:paraId="68D8C19D" w14:textId="77777777" w:rsidTr="00F02BFB">
        <w:trPr>
          <w:trHeight w:val="363"/>
        </w:trPr>
        <w:tc>
          <w:tcPr>
            <w:tcW w:w="1985" w:type="dxa"/>
            <w:shd w:val="clear" w:color="auto" w:fill="A6A6A6" w:themeFill="background1" w:themeFillShade="A6"/>
          </w:tcPr>
          <w:p w14:paraId="71A1FD9B"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Виды активов/ обязательств</w:t>
            </w:r>
          </w:p>
        </w:tc>
        <w:tc>
          <w:tcPr>
            <w:tcW w:w="7370" w:type="dxa"/>
          </w:tcPr>
          <w:p w14:paraId="6E8B1605"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Задолженность по сделкам с валютой, заключенным на условиях Т+</w:t>
            </w:r>
          </w:p>
        </w:tc>
      </w:tr>
      <w:tr w:rsidR="00726FF4" w:rsidRPr="00C96D82" w14:paraId="1D914D53" w14:textId="77777777" w:rsidTr="00F02BFB">
        <w:trPr>
          <w:trHeight w:val="248"/>
        </w:trPr>
        <w:tc>
          <w:tcPr>
            <w:tcW w:w="1985" w:type="dxa"/>
            <w:shd w:val="clear" w:color="auto" w:fill="A6A6A6" w:themeFill="background1" w:themeFillShade="A6"/>
          </w:tcPr>
          <w:p w14:paraId="5E88915B"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Критерии признания</w:t>
            </w:r>
          </w:p>
        </w:tc>
        <w:tc>
          <w:tcPr>
            <w:tcW w:w="7370" w:type="dxa"/>
          </w:tcPr>
          <w:p w14:paraId="383D2A6C" w14:textId="77777777" w:rsidR="00726FF4" w:rsidRPr="00C96D82" w:rsidRDefault="00726FF4" w:rsidP="00F02BFB">
            <w:pPr>
              <w:spacing w:after="0" w:line="240" w:lineRule="auto"/>
              <w:jc w:val="both"/>
              <w:rPr>
                <w:rFonts w:ascii="Verdana" w:hAnsi="Verdana"/>
                <w:sz w:val="20"/>
                <w:szCs w:val="20"/>
              </w:rPr>
            </w:pPr>
            <w:r w:rsidRPr="00C96D82">
              <w:rPr>
                <w:rFonts w:ascii="Verdana" w:eastAsia="Times New Roman" w:hAnsi="Verdana"/>
                <w:bCs/>
                <w:color w:val="000000"/>
                <w:sz w:val="20"/>
                <w:szCs w:val="20"/>
                <w:lang w:eastAsia="ru-RU"/>
              </w:rPr>
              <w:t>Дата заключения договора по покупке/продаже валюты.</w:t>
            </w:r>
          </w:p>
        </w:tc>
      </w:tr>
      <w:tr w:rsidR="00726FF4" w:rsidRPr="00C96D82" w14:paraId="1444F10F" w14:textId="77777777" w:rsidTr="00F02BFB">
        <w:trPr>
          <w:trHeight w:val="653"/>
        </w:trPr>
        <w:tc>
          <w:tcPr>
            <w:tcW w:w="1985" w:type="dxa"/>
            <w:shd w:val="clear" w:color="auto" w:fill="A6A6A6" w:themeFill="background1" w:themeFillShade="A6"/>
          </w:tcPr>
          <w:p w14:paraId="6A5025B1"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Критерии прекращения признания</w:t>
            </w:r>
          </w:p>
        </w:tc>
        <w:tc>
          <w:tcPr>
            <w:tcW w:w="7370" w:type="dxa"/>
          </w:tcPr>
          <w:p w14:paraId="1FC2EE84"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Дата перехода прав собственности на валюту на основании выписки со счета, открытого на управляющую компанию Д.У. ПИФ/брокерского отчета.</w:t>
            </w:r>
          </w:p>
        </w:tc>
      </w:tr>
      <w:tr w:rsidR="00726FF4" w:rsidRPr="00C96D82" w14:paraId="7D5C76A7" w14:textId="77777777" w:rsidTr="00F02BFB">
        <w:tc>
          <w:tcPr>
            <w:tcW w:w="1985" w:type="dxa"/>
            <w:shd w:val="clear" w:color="auto" w:fill="A6A6A6" w:themeFill="background1" w:themeFillShade="A6"/>
          </w:tcPr>
          <w:p w14:paraId="33E07B48"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Справедливая стоимость</w:t>
            </w:r>
          </w:p>
        </w:tc>
        <w:tc>
          <w:tcPr>
            <w:tcW w:w="7370" w:type="dxa"/>
          </w:tcPr>
          <w:p w14:paraId="45E640CA"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xml:space="preserve">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рассчитанной в рублях в соответствии с настоящими Правилами определения СЧА, и стоимостью валюты в рублях, зафиксированной в договоре на дату  исполнения  сделки.   </w:t>
            </w:r>
          </w:p>
          <w:p w14:paraId="2D5051BC" w14:textId="77777777" w:rsidR="00726FF4" w:rsidRPr="00C96D82" w:rsidRDefault="00726FF4" w:rsidP="00F02BFB">
            <w:pPr>
              <w:spacing w:after="0" w:line="240" w:lineRule="auto"/>
              <w:ind w:left="34" w:firstLine="425"/>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xml:space="preserve">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 </w:t>
            </w:r>
          </w:p>
        </w:tc>
      </w:tr>
      <w:tr w:rsidR="00726FF4" w:rsidRPr="00C96D82" w14:paraId="27CD6CB0" w14:textId="77777777" w:rsidTr="00F02BFB">
        <w:tc>
          <w:tcPr>
            <w:tcW w:w="1985" w:type="dxa"/>
            <w:shd w:val="clear" w:color="auto" w:fill="A6A6A6" w:themeFill="background1" w:themeFillShade="A6"/>
          </w:tcPr>
          <w:p w14:paraId="5F40F14F" w14:textId="77777777" w:rsidR="00726FF4" w:rsidRPr="00C96D82" w:rsidRDefault="00726FF4" w:rsidP="00F02BFB">
            <w:pPr>
              <w:pStyle w:val="-1"/>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Дата и события, приводящие к обесценению</w:t>
            </w:r>
          </w:p>
        </w:tc>
        <w:tc>
          <w:tcPr>
            <w:tcW w:w="7370" w:type="dxa"/>
          </w:tcPr>
          <w:p w14:paraId="59763B4A" w14:textId="77777777" w:rsidR="00726FF4" w:rsidRPr="00C96D82" w:rsidRDefault="00726FF4" w:rsidP="00F02BFB">
            <w:pPr>
              <w:spacing w:after="0" w:line="240" w:lineRule="auto"/>
              <w:jc w:val="both"/>
              <w:rPr>
                <w:rFonts w:ascii="Verdana" w:eastAsia="Times New Roman" w:hAnsi="Verdana"/>
                <w:bCs/>
                <w:color w:val="000000"/>
                <w:sz w:val="20"/>
                <w:szCs w:val="20"/>
                <w:lang w:eastAsia="ru-RU"/>
              </w:rPr>
            </w:pPr>
            <w:r w:rsidRPr="00C96D82">
              <w:rPr>
                <w:rFonts w:ascii="Verdana" w:hAnsi="Verdana"/>
                <w:sz w:val="20"/>
                <w:szCs w:val="20"/>
              </w:rPr>
              <w:t>Справедливая стоимость корректируется в случае возникновения событий, приводящих к обесценению, в соответствии с Приложением 6.</w:t>
            </w:r>
          </w:p>
        </w:tc>
      </w:tr>
    </w:tbl>
    <w:p w14:paraId="0ECF5782" w14:textId="77777777" w:rsidR="00726FF4" w:rsidRPr="00C96D82" w:rsidRDefault="00726FF4" w:rsidP="00726FF4">
      <w:pPr>
        <w:spacing w:after="0" w:line="240" w:lineRule="auto"/>
        <w:jc w:val="right"/>
        <w:rPr>
          <w:rFonts w:ascii="Verdana" w:hAnsi="Verdana" w:cs="Arial"/>
          <w:b/>
        </w:rPr>
      </w:pPr>
    </w:p>
    <w:p w14:paraId="435CD936" w14:textId="77777777" w:rsidR="00726FF4" w:rsidRPr="00C96D82" w:rsidRDefault="00726FF4" w:rsidP="00726FF4">
      <w:pPr>
        <w:spacing w:after="0" w:line="240" w:lineRule="auto"/>
        <w:rPr>
          <w:rFonts w:ascii="Verdana" w:hAnsi="Verdana" w:cs="Arial"/>
          <w:b/>
        </w:rPr>
      </w:pPr>
      <w:r w:rsidRPr="00C96D82">
        <w:rPr>
          <w:rFonts w:ascii="Verdana" w:hAnsi="Verdana" w:cs="Arial"/>
          <w:b/>
        </w:rPr>
        <w:br w:type="page"/>
      </w:r>
    </w:p>
    <w:p w14:paraId="5C05D54A" w14:textId="77777777" w:rsidR="00726FF4" w:rsidRPr="00C96D82" w:rsidRDefault="00726FF4" w:rsidP="00726FF4">
      <w:pPr>
        <w:spacing w:after="0" w:line="240" w:lineRule="auto"/>
        <w:jc w:val="right"/>
        <w:rPr>
          <w:rFonts w:ascii="Verdana" w:hAnsi="Verdana" w:cs="Arial"/>
          <w:b/>
        </w:rPr>
      </w:pPr>
      <w:r w:rsidRPr="00C96D82">
        <w:rPr>
          <w:rFonts w:ascii="Verdana" w:hAnsi="Verdana" w:cs="Arial"/>
          <w:b/>
        </w:rPr>
        <w:lastRenderedPageBreak/>
        <w:t>Приложение 18</w:t>
      </w:r>
    </w:p>
    <w:p w14:paraId="66D46E91" w14:textId="137E147F" w:rsidR="00726FF4" w:rsidRDefault="00726FF4" w:rsidP="00726FF4">
      <w:pPr>
        <w:pStyle w:val="ac"/>
        <w:spacing w:after="0" w:line="240" w:lineRule="auto"/>
        <w:ind w:left="0"/>
        <w:jc w:val="right"/>
        <w:rPr>
          <w:rFonts w:ascii="Verdana" w:eastAsia="Times New Roman" w:hAnsi="Verdana"/>
          <w:b/>
          <w:bCs/>
          <w:color w:val="000000"/>
          <w:lang w:eastAsia="ru-RU"/>
        </w:rPr>
      </w:pPr>
    </w:p>
    <w:p w14:paraId="06E1D1F8" w14:textId="6AFD2F6D" w:rsidR="00A109B4" w:rsidRDefault="00B53942" w:rsidP="00726FF4">
      <w:pPr>
        <w:pStyle w:val="ac"/>
        <w:spacing w:after="0" w:line="240" w:lineRule="auto"/>
        <w:ind w:left="0"/>
        <w:jc w:val="right"/>
        <w:rPr>
          <w:rFonts w:ascii="Verdana" w:eastAsia="Times New Roman" w:hAnsi="Verdana"/>
          <w:b/>
          <w:bCs/>
          <w:color w:val="000000"/>
          <w:lang w:eastAsia="ru-RU"/>
        </w:rPr>
      </w:pPr>
      <w:r w:rsidRPr="00B53942">
        <w:rPr>
          <w:rFonts w:ascii="Verdana" w:eastAsia="Times New Roman" w:hAnsi="Verdana"/>
          <w:b/>
          <w:bCs/>
          <w:color w:val="000000"/>
          <w:lang w:eastAsia="ru-RU"/>
        </w:rPr>
        <w:t>Прочая дебиторская задолженность</w:t>
      </w:r>
    </w:p>
    <w:p w14:paraId="0E1155B2" w14:textId="77777777" w:rsidR="00B53942" w:rsidRPr="00C96D82" w:rsidRDefault="00B53942" w:rsidP="00726FF4">
      <w:pPr>
        <w:pStyle w:val="ac"/>
        <w:spacing w:after="0" w:line="240" w:lineRule="auto"/>
        <w:ind w:left="0"/>
        <w:jc w:val="right"/>
        <w:rPr>
          <w:rFonts w:ascii="Verdana" w:eastAsia="Times New Roman" w:hAnsi="Verdana"/>
          <w:b/>
          <w:bCs/>
          <w:color w:val="000000"/>
          <w:lang w:eastAsia="ru-RU"/>
        </w:rPr>
      </w:pPr>
    </w:p>
    <w:tbl>
      <w:tblPr>
        <w:tblW w:w="9669" w:type="dxa"/>
        <w:tblInd w:w="-31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2014"/>
        <w:gridCol w:w="7655"/>
      </w:tblGrid>
      <w:tr w:rsidR="00726FF4" w:rsidRPr="00C96D82" w14:paraId="56BB1759" w14:textId="77777777" w:rsidTr="00F02BFB">
        <w:trPr>
          <w:trHeight w:val="363"/>
        </w:trPr>
        <w:tc>
          <w:tcPr>
            <w:tcW w:w="2014" w:type="dxa"/>
            <w:shd w:val="clear" w:color="auto" w:fill="A6A6A6" w:themeFill="background1" w:themeFillShade="A6"/>
          </w:tcPr>
          <w:p w14:paraId="40CA8C09" w14:textId="57044D52"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Виды активов</w:t>
            </w:r>
          </w:p>
        </w:tc>
        <w:tc>
          <w:tcPr>
            <w:tcW w:w="7655" w:type="dxa"/>
          </w:tcPr>
          <w:p w14:paraId="356AFA6E" w14:textId="77777777" w:rsidR="00726FF4" w:rsidRPr="00C96D82" w:rsidRDefault="00726FF4" w:rsidP="00F02BFB">
            <w:pPr>
              <w:pStyle w:val="ac"/>
              <w:numPr>
                <w:ilvl w:val="0"/>
                <w:numId w:val="11"/>
              </w:numPr>
              <w:spacing w:after="0" w:line="240" w:lineRule="auto"/>
              <w:ind w:left="318"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Дебиторская задолженность, возникшая в результате совершения сделок с имуществом ПИФ, по которым наступила наиболее ранняя дата расчетов;</w:t>
            </w:r>
          </w:p>
          <w:p w14:paraId="64161A89" w14:textId="77777777" w:rsidR="00726FF4" w:rsidRPr="00C96D82" w:rsidRDefault="00726FF4" w:rsidP="00F02BFB">
            <w:pPr>
              <w:pStyle w:val="ac"/>
              <w:numPr>
                <w:ilvl w:val="0"/>
                <w:numId w:val="11"/>
              </w:numPr>
              <w:spacing w:after="0" w:line="240" w:lineRule="auto"/>
              <w:ind w:left="318"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Авансы, выданные за счет имущества ПИФ;</w:t>
            </w:r>
          </w:p>
          <w:p w14:paraId="3F04EC09" w14:textId="77777777" w:rsidR="00726FF4" w:rsidRPr="00C96D82" w:rsidRDefault="00726FF4" w:rsidP="00F02BFB">
            <w:pPr>
              <w:pStyle w:val="ac"/>
              <w:numPr>
                <w:ilvl w:val="0"/>
                <w:numId w:val="11"/>
              </w:numPr>
              <w:spacing w:after="0" w:line="240" w:lineRule="auto"/>
              <w:ind w:left="318"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Дебиторская задолженность управляющей компании перед ПИФ;</w:t>
            </w:r>
          </w:p>
          <w:p w14:paraId="3ADFEF2F" w14:textId="77777777" w:rsidR="00726FF4" w:rsidRPr="00C96D82" w:rsidRDefault="00726FF4" w:rsidP="00F02BFB">
            <w:pPr>
              <w:pStyle w:val="ac"/>
              <w:numPr>
                <w:ilvl w:val="0"/>
                <w:numId w:val="11"/>
              </w:numPr>
              <w:spacing w:after="0" w:line="240" w:lineRule="auto"/>
              <w:ind w:left="318" w:hanging="284"/>
              <w:jc w:val="both"/>
              <w:rPr>
                <w:rFonts w:ascii="Verdana" w:eastAsia="Times New Roman" w:hAnsi="Verdana"/>
                <w:iCs/>
                <w:sz w:val="20"/>
                <w:szCs w:val="20"/>
                <w:lang w:eastAsia="ru-RU"/>
              </w:rPr>
            </w:pPr>
            <w:r w:rsidRPr="00C96D82">
              <w:rPr>
                <w:rFonts w:ascii="Verdana" w:eastAsia="Times New Roman" w:hAnsi="Verdana"/>
                <w:bCs/>
                <w:color w:val="000000"/>
                <w:sz w:val="20"/>
                <w:szCs w:val="20"/>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3BE7B6B7" w14:textId="77777777" w:rsidR="00726FF4" w:rsidRPr="00C96D82" w:rsidRDefault="00726FF4" w:rsidP="00F02BFB">
            <w:pPr>
              <w:pStyle w:val="ac"/>
              <w:numPr>
                <w:ilvl w:val="0"/>
                <w:numId w:val="11"/>
              </w:numPr>
              <w:spacing w:after="0" w:line="240" w:lineRule="auto"/>
              <w:ind w:left="318" w:hanging="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Дебиторская задолженность по налогам, сборам, пошлинам в бюджеты всех уровней;</w:t>
            </w:r>
          </w:p>
          <w:p w14:paraId="0BEBC7AA" w14:textId="77777777" w:rsidR="00BB22E8" w:rsidRPr="00F351EC" w:rsidRDefault="00726FF4" w:rsidP="004E628F">
            <w:pPr>
              <w:pStyle w:val="ac"/>
              <w:numPr>
                <w:ilvl w:val="0"/>
                <w:numId w:val="11"/>
              </w:numPr>
              <w:spacing w:after="0" w:line="240" w:lineRule="auto"/>
              <w:ind w:left="318" w:hanging="284"/>
              <w:jc w:val="both"/>
              <w:rPr>
                <w:rFonts w:ascii="Verdana" w:eastAsia="Times New Roman" w:hAnsi="Verdana"/>
                <w:iCs/>
                <w:sz w:val="20"/>
                <w:szCs w:val="20"/>
                <w:lang w:eastAsia="ru-RU"/>
              </w:rPr>
            </w:pPr>
            <w:r w:rsidRPr="00C96D82">
              <w:rPr>
                <w:rFonts w:ascii="Verdana" w:eastAsia="Times New Roman" w:hAnsi="Verdana"/>
                <w:bCs/>
                <w:color w:val="000000"/>
                <w:sz w:val="20"/>
                <w:szCs w:val="20"/>
                <w:lang w:eastAsia="ru-RU"/>
              </w:rPr>
              <w:t>Дебиторская задолженность по возмещению суммы налогов из бюджета РФ</w:t>
            </w:r>
            <w:r w:rsidR="00BB22E8">
              <w:rPr>
                <w:rFonts w:ascii="Verdana" w:eastAsia="Times New Roman" w:hAnsi="Verdana"/>
                <w:bCs/>
                <w:color w:val="000000"/>
                <w:sz w:val="20"/>
                <w:szCs w:val="20"/>
                <w:lang w:eastAsia="ru-RU"/>
              </w:rPr>
              <w:t>;</w:t>
            </w:r>
          </w:p>
          <w:p w14:paraId="43595FC0" w14:textId="5B172B50" w:rsidR="00726FF4" w:rsidRPr="00C96D82" w:rsidRDefault="00BB22E8" w:rsidP="004E628F">
            <w:pPr>
              <w:pStyle w:val="ac"/>
              <w:numPr>
                <w:ilvl w:val="0"/>
                <w:numId w:val="11"/>
              </w:numPr>
              <w:spacing w:after="0" w:line="240" w:lineRule="auto"/>
              <w:ind w:left="318" w:hanging="284"/>
              <w:jc w:val="both"/>
              <w:rPr>
                <w:rFonts w:ascii="Verdana" w:eastAsia="Times New Roman" w:hAnsi="Verdana"/>
                <w:iCs/>
                <w:sz w:val="20"/>
                <w:szCs w:val="20"/>
                <w:lang w:eastAsia="ru-RU"/>
              </w:rPr>
            </w:pPr>
            <w:r>
              <w:rPr>
                <w:rFonts w:ascii="Verdana" w:eastAsia="Times New Roman" w:hAnsi="Verdana"/>
                <w:bCs/>
                <w:color w:val="000000"/>
                <w:sz w:val="20"/>
                <w:szCs w:val="20"/>
                <w:lang w:eastAsia="ru-RU"/>
              </w:rPr>
              <w:t>Дебиторская задолженность по аренде.</w:t>
            </w:r>
          </w:p>
        </w:tc>
      </w:tr>
      <w:tr w:rsidR="00726FF4" w:rsidRPr="00C96D82" w14:paraId="1E281BA1" w14:textId="77777777" w:rsidTr="00F02BFB">
        <w:trPr>
          <w:trHeight w:val="595"/>
        </w:trPr>
        <w:tc>
          <w:tcPr>
            <w:tcW w:w="2014" w:type="dxa"/>
            <w:shd w:val="clear" w:color="auto" w:fill="A6A6A6" w:themeFill="background1" w:themeFillShade="A6"/>
          </w:tcPr>
          <w:p w14:paraId="627B9FED"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Критерии признания</w:t>
            </w:r>
          </w:p>
        </w:tc>
        <w:tc>
          <w:tcPr>
            <w:tcW w:w="7655" w:type="dxa"/>
          </w:tcPr>
          <w:p w14:paraId="7DC9A555" w14:textId="4CEE5568" w:rsidR="004E628F" w:rsidRPr="001253EE" w:rsidRDefault="00726FF4" w:rsidP="004E628F">
            <w:pPr>
              <w:pStyle w:val="ac"/>
              <w:numPr>
                <w:ilvl w:val="0"/>
                <w:numId w:val="6"/>
              </w:numPr>
              <w:spacing w:after="0" w:line="240" w:lineRule="auto"/>
              <w:ind w:left="301" w:hanging="284"/>
              <w:jc w:val="both"/>
              <w:rPr>
                <w:rFonts w:ascii="Verdana" w:hAnsi="Verdana"/>
                <w:sz w:val="20"/>
                <w:szCs w:val="20"/>
              </w:rPr>
            </w:pPr>
            <w:r w:rsidRPr="00C96D82">
              <w:rPr>
                <w:rFonts w:ascii="Verdana" w:eastAsia="Times New Roman" w:hAnsi="Verdana"/>
                <w:b/>
                <w:bCs/>
                <w:color w:val="000000"/>
                <w:sz w:val="20"/>
                <w:szCs w:val="20"/>
                <w:lang w:eastAsia="ru-RU"/>
              </w:rPr>
              <w:t>Для дебиторской задолженности по возмещению суммы налогов из бюджета РФ</w:t>
            </w:r>
            <w:r w:rsidRPr="00C96D82">
              <w:rPr>
                <w:rFonts w:ascii="Verdana" w:eastAsia="Times New Roman" w:hAnsi="Verdana"/>
                <w:bCs/>
                <w:color w:val="000000"/>
                <w:sz w:val="20"/>
                <w:szCs w:val="20"/>
                <w:lang w:eastAsia="ru-RU"/>
              </w:rPr>
              <w:t xml:space="preserve"> – дата принятия НДС по работам и услугам к вычету</w:t>
            </w:r>
            <w:r w:rsidR="004E628F" w:rsidRPr="001253EE">
              <w:rPr>
                <w:rFonts w:ascii="Verdana" w:eastAsia="Times New Roman" w:hAnsi="Verdana"/>
                <w:bCs/>
                <w:color w:val="000000"/>
                <w:sz w:val="20"/>
                <w:szCs w:val="20"/>
                <w:lang w:eastAsia="ru-RU"/>
              </w:rPr>
              <w:t>, дата возникновения основания для возмещени</w:t>
            </w:r>
            <w:r w:rsidR="004E628F">
              <w:rPr>
                <w:rFonts w:ascii="Verdana" w:eastAsia="Times New Roman" w:hAnsi="Verdana"/>
                <w:bCs/>
                <w:color w:val="000000"/>
                <w:sz w:val="20"/>
                <w:szCs w:val="20"/>
                <w:lang w:eastAsia="ru-RU"/>
              </w:rPr>
              <w:t>я</w:t>
            </w:r>
            <w:r w:rsidR="004E628F" w:rsidRPr="001253EE">
              <w:rPr>
                <w:rFonts w:ascii="Verdana" w:eastAsia="Times New Roman" w:hAnsi="Verdana"/>
                <w:bCs/>
                <w:color w:val="000000"/>
                <w:sz w:val="20"/>
                <w:szCs w:val="20"/>
                <w:lang w:eastAsia="ru-RU"/>
              </w:rPr>
              <w:t xml:space="preserve"> налога из бюджета;</w:t>
            </w:r>
          </w:p>
          <w:p w14:paraId="3BB324D5" w14:textId="22E584D0" w:rsidR="00726FF4" w:rsidRPr="00C96D82" w:rsidRDefault="00726FF4" w:rsidP="00F02BFB">
            <w:pPr>
              <w:pStyle w:val="ac"/>
              <w:numPr>
                <w:ilvl w:val="0"/>
                <w:numId w:val="6"/>
              </w:numPr>
              <w:spacing w:after="0" w:line="240" w:lineRule="auto"/>
              <w:ind w:left="301" w:hanging="284"/>
              <w:jc w:val="both"/>
              <w:rPr>
                <w:rFonts w:ascii="Verdana" w:hAnsi="Verdana"/>
                <w:sz w:val="20"/>
                <w:szCs w:val="20"/>
              </w:rPr>
            </w:pPr>
          </w:p>
          <w:p w14:paraId="6298E222" w14:textId="5A7C5976" w:rsidR="00726FF4" w:rsidRPr="00C96D82" w:rsidRDefault="00726FF4" w:rsidP="00F02BFB">
            <w:pPr>
              <w:pStyle w:val="ac"/>
              <w:numPr>
                <w:ilvl w:val="0"/>
                <w:numId w:val="6"/>
              </w:numPr>
              <w:spacing w:after="0" w:line="240" w:lineRule="auto"/>
              <w:ind w:left="301" w:hanging="284"/>
              <w:jc w:val="both"/>
              <w:rPr>
                <w:rFonts w:ascii="Verdana" w:hAnsi="Verdana"/>
                <w:sz w:val="20"/>
                <w:szCs w:val="20"/>
              </w:rPr>
            </w:pPr>
            <w:r w:rsidRPr="00C96D82">
              <w:rPr>
                <w:rFonts w:ascii="Verdana" w:eastAsia="Times New Roman" w:hAnsi="Verdana"/>
                <w:b/>
                <w:bCs/>
                <w:color w:val="000000"/>
                <w:sz w:val="20"/>
                <w:szCs w:val="20"/>
                <w:lang w:eastAsia="ru-RU"/>
              </w:rPr>
              <w:t xml:space="preserve">Для остальных видов </w:t>
            </w:r>
            <w:r w:rsidR="004E628F" w:rsidRPr="001253EE">
              <w:rPr>
                <w:rFonts w:ascii="Verdana" w:eastAsia="Times New Roman" w:hAnsi="Verdana"/>
                <w:b/>
                <w:bCs/>
                <w:color w:val="000000"/>
                <w:sz w:val="20"/>
                <w:szCs w:val="20"/>
                <w:lang w:eastAsia="ru-RU"/>
              </w:rPr>
              <w:t>дебиторской задолженности</w:t>
            </w:r>
            <w:r w:rsidR="004E628F" w:rsidRPr="001253EE">
              <w:rPr>
                <w:rFonts w:ascii="Verdana" w:eastAsia="Times New Roman" w:hAnsi="Verdana"/>
                <w:bCs/>
                <w:color w:val="000000"/>
                <w:sz w:val="20"/>
                <w:szCs w:val="20"/>
                <w:lang w:eastAsia="ru-RU"/>
              </w:rPr>
              <w:t xml:space="preserve"> </w:t>
            </w:r>
            <w:r w:rsidRPr="00C96D82">
              <w:rPr>
                <w:rFonts w:ascii="Verdana" w:eastAsia="Times New Roman" w:hAnsi="Verdana"/>
                <w:bCs/>
                <w:color w:val="000000"/>
                <w:sz w:val="20"/>
                <w:szCs w:val="20"/>
                <w:lang w:eastAsia="ru-RU"/>
              </w:rPr>
              <w:t>- дата передачи активов (денежных средств) лицу, в отношении которого возникает дебиторская задолженность.</w:t>
            </w:r>
          </w:p>
        </w:tc>
      </w:tr>
      <w:tr w:rsidR="00726FF4" w:rsidRPr="00C96D82" w14:paraId="13CBA8DA" w14:textId="77777777" w:rsidTr="00F02BFB">
        <w:trPr>
          <w:trHeight w:val="845"/>
        </w:trPr>
        <w:tc>
          <w:tcPr>
            <w:tcW w:w="2014" w:type="dxa"/>
            <w:shd w:val="clear" w:color="auto" w:fill="A6A6A6" w:themeFill="background1" w:themeFillShade="A6"/>
          </w:tcPr>
          <w:p w14:paraId="03B8AAD6"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Критерии прекращения признания</w:t>
            </w:r>
          </w:p>
        </w:tc>
        <w:tc>
          <w:tcPr>
            <w:tcW w:w="7655" w:type="dxa"/>
          </w:tcPr>
          <w:p w14:paraId="5E7E81D2" w14:textId="6F80EBB7" w:rsidR="00726FF4" w:rsidRPr="00C96D82" w:rsidRDefault="00726FF4" w:rsidP="00F02BFB">
            <w:pPr>
              <w:pStyle w:val="ac"/>
              <w:numPr>
                <w:ilvl w:val="0"/>
                <w:numId w:val="6"/>
              </w:numPr>
              <w:spacing w:after="0" w:line="240" w:lineRule="auto"/>
              <w:ind w:left="284" w:hanging="284"/>
              <w:jc w:val="both"/>
              <w:rPr>
                <w:rFonts w:ascii="Verdana" w:eastAsia="Times New Roman" w:hAnsi="Verdana"/>
                <w:bCs/>
                <w:color w:val="000000"/>
                <w:sz w:val="20"/>
                <w:szCs w:val="20"/>
                <w:lang w:eastAsia="ru-RU"/>
              </w:rPr>
            </w:pPr>
            <w:r w:rsidRPr="00C96D82">
              <w:rPr>
                <w:rFonts w:ascii="Verdana" w:eastAsia="Times New Roman" w:hAnsi="Verdana"/>
                <w:b/>
                <w:bCs/>
                <w:color w:val="000000"/>
                <w:sz w:val="20"/>
                <w:szCs w:val="20"/>
                <w:lang w:eastAsia="ru-RU"/>
              </w:rPr>
              <w:t>Для дебиторской задолженности по возмещению суммы налогов из бюджета РФ</w:t>
            </w:r>
            <w:r w:rsidRPr="00C96D82">
              <w:rPr>
                <w:rFonts w:ascii="Verdana" w:eastAsia="Times New Roman" w:hAnsi="Verdana"/>
                <w:bCs/>
                <w:color w:val="000000"/>
                <w:sz w:val="20"/>
                <w:szCs w:val="20"/>
                <w:lang w:eastAsia="ru-RU"/>
              </w:rPr>
              <w:t xml:space="preserve"> – дата исполнения обязательства перед ПИФ согласно </w:t>
            </w:r>
            <w:r w:rsidR="004E628F">
              <w:rPr>
                <w:rFonts w:ascii="Verdana" w:eastAsia="Times New Roman" w:hAnsi="Verdana"/>
                <w:bCs/>
                <w:color w:val="000000"/>
                <w:sz w:val="20"/>
                <w:szCs w:val="20"/>
                <w:lang w:eastAsia="ru-RU"/>
              </w:rPr>
              <w:t>Н</w:t>
            </w:r>
            <w:r w:rsidRPr="00C96D82">
              <w:rPr>
                <w:rFonts w:ascii="Verdana" w:eastAsia="Times New Roman" w:hAnsi="Verdana"/>
                <w:bCs/>
                <w:color w:val="000000"/>
                <w:sz w:val="20"/>
                <w:szCs w:val="20"/>
                <w:lang w:eastAsia="ru-RU"/>
              </w:rPr>
              <w:t>алоговому кодексу РФ;</w:t>
            </w:r>
          </w:p>
          <w:p w14:paraId="36474A54" w14:textId="062B9A9F" w:rsidR="00726FF4" w:rsidRPr="00C96D82" w:rsidRDefault="00726FF4" w:rsidP="00F02BFB">
            <w:pPr>
              <w:pStyle w:val="ac"/>
              <w:numPr>
                <w:ilvl w:val="0"/>
                <w:numId w:val="6"/>
              </w:numPr>
              <w:spacing w:after="0" w:line="240" w:lineRule="auto"/>
              <w:ind w:left="284" w:hanging="284"/>
              <w:jc w:val="both"/>
              <w:rPr>
                <w:rFonts w:ascii="Verdana" w:eastAsia="Times New Roman" w:hAnsi="Verdana"/>
                <w:bCs/>
                <w:color w:val="000000"/>
                <w:sz w:val="20"/>
                <w:szCs w:val="20"/>
                <w:lang w:eastAsia="ru-RU"/>
              </w:rPr>
            </w:pPr>
            <w:r w:rsidRPr="00C96D82">
              <w:rPr>
                <w:rFonts w:ascii="Verdana" w:eastAsia="Times New Roman" w:hAnsi="Verdana"/>
                <w:b/>
                <w:bCs/>
                <w:color w:val="000000"/>
                <w:sz w:val="20"/>
                <w:szCs w:val="20"/>
                <w:lang w:eastAsia="ru-RU"/>
              </w:rPr>
              <w:t>Для остальных видов</w:t>
            </w:r>
            <w:r w:rsidR="004E628F">
              <w:rPr>
                <w:rFonts w:ascii="Verdana" w:eastAsia="Times New Roman" w:hAnsi="Verdana"/>
                <w:b/>
                <w:bCs/>
                <w:color w:val="000000"/>
                <w:sz w:val="20"/>
                <w:szCs w:val="20"/>
                <w:lang w:eastAsia="ru-RU"/>
              </w:rPr>
              <w:t xml:space="preserve"> </w:t>
            </w:r>
            <w:r w:rsidR="004E628F" w:rsidRPr="001253EE">
              <w:rPr>
                <w:rFonts w:ascii="Verdana" w:eastAsia="Times New Roman" w:hAnsi="Verdana"/>
                <w:b/>
                <w:bCs/>
                <w:color w:val="000000"/>
                <w:sz w:val="20"/>
                <w:szCs w:val="20"/>
                <w:lang w:eastAsia="ru-RU"/>
              </w:rPr>
              <w:t>дебиторской задолженности</w:t>
            </w:r>
            <w:r w:rsidRPr="00C96D82">
              <w:rPr>
                <w:rFonts w:ascii="Verdana" w:eastAsia="Times New Roman" w:hAnsi="Verdana"/>
                <w:b/>
                <w:bCs/>
                <w:color w:val="000000"/>
                <w:sz w:val="20"/>
                <w:szCs w:val="20"/>
                <w:lang w:eastAsia="ru-RU"/>
              </w:rPr>
              <w:t>:</w:t>
            </w:r>
          </w:p>
          <w:p w14:paraId="67FB47B6" w14:textId="51D76DEC" w:rsidR="00726FF4" w:rsidRPr="00C96D82" w:rsidRDefault="00726FF4" w:rsidP="00F02BFB">
            <w:pPr>
              <w:pStyle w:val="ac"/>
              <w:spacing w:after="0" w:line="240" w:lineRule="auto"/>
              <w:ind w:left="284"/>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 Дата исполнения обязательств перед ПИФ согласно договору;</w:t>
            </w:r>
          </w:p>
          <w:p w14:paraId="2DFB1119" w14:textId="50A0DE5C" w:rsidR="00726FF4" w:rsidRPr="00C96D82" w:rsidRDefault="00726FF4" w:rsidP="00F02BFB">
            <w:pPr>
              <w:pStyle w:val="ac"/>
              <w:spacing w:after="0" w:line="240" w:lineRule="auto"/>
              <w:ind w:left="284"/>
              <w:jc w:val="both"/>
              <w:rPr>
                <w:rFonts w:ascii="Verdana" w:hAnsi="Verdana"/>
                <w:lang w:eastAsia="ru-RU"/>
              </w:rPr>
            </w:pPr>
            <w:r w:rsidRPr="00C96D82">
              <w:rPr>
                <w:rFonts w:ascii="Verdana" w:eastAsia="Times New Roman" w:hAnsi="Verdana"/>
                <w:bCs/>
                <w:color w:val="000000"/>
                <w:sz w:val="20"/>
                <w:szCs w:val="20"/>
                <w:lang w:eastAsia="ru-RU"/>
              </w:rPr>
              <w:t>- Дата ликвидации заемщика согласно выписке из ЕГРЮЛ.</w:t>
            </w:r>
          </w:p>
        </w:tc>
      </w:tr>
      <w:tr w:rsidR="00726FF4" w:rsidRPr="00C96D82" w14:paraId="2587F370" w14:textId="77777777" w:rsidTr="00F02BFB">
        <w:tc>
          <w:tcPr>
            <w:tcW w:w="2014" w:type="dxa"/>
            <w:shd w:val="clear" w:color="auto" w:fill="A6A6A6" w:themeFill="background1" w:themeFillShade="A6"/>
          </w:tcPr>
          <w:p w14:paraId="07197297"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Справедливая стоимость</w:t>
            </w:r>
          </w:p>
        </w:tc>
        <w:tc>
          <w:tcPr>
            <w:tcW w:w="7655" w:type="dxa"/>
          </w:tcPr>
          <w:p w14:paraId="764DB197" w14:textId="77777777" w:rsidR="00726FF4" w:rsidRPr="00C96D82" w:rsidRDefault="00726FF4" w:rsidP="00F02BFB">
            <w:pPr>
              <w:spacing w:after="0" w:line="240" w:lineRule="auto"/>
              <w:jc w:val="both"/>
              <w:rPr>
                <w:rFonts w:ascii="Verdana" w:eastAsia="Times New Roman" w:hAnsi="Verdana"/>
                <w:bCs/>
                <w:sz w:val="20"/>
                <w:szCs w:val="20"/>
                <w:lang w:eastAsia="ru-RU"/>
              </w:rPr>
            </w:pPr>
            <w:r w:rsidRPr="00C96D82">
              <w:rPr>
                <w:rFonts w:ascii="Verdana" w:eastAsia="Times New Roman" w:hAnsi="Verdana"/>
                <w:bCs/>
                <w:sz w:val="20"/>
                <w:szCs w:val="20"/>
                <w:lang w:eastAsia="ru-RU"/>
              </w:rPr>
              <w:t>Справедливая стоимость прочей дебиторской задолженности определяется:</w:t>
            </w:r>
          </w:p>
          <w:p w14:paraId="1DA2EA8A" w14:textId="010C6E56" w:rsidR="00726FF4" w:rsidRPr="00C96D82" w:rsidRDefault="00726FF4" w:rsidP="00F02BFB">
            <w:pPr>
              <w:pStyle w:val="ac"/>
              <w:numPr>
                <w:ilvl w:val="0"/>
                <w:numId w:val="15"/>
              </w:numPr>
              <w:spacing w:after="0" w:line="240" w:lineRule="auto"/>
              <w:ind w:left="284" w:hanging="284"/>
              <w:jc w:val="both"/>
              <w:rPr>
                <w:rFonts w:ascii="Verdana" w:eastAsia="Times New Roman" w:hAnsi="Verdana"/>
                <w:bCs/>
                <w:sz w:val="20"/>
                <w:szCs w:val="20"/>
                <w:lang w:eastAsia="ru-RU"/>
              </w:rPr>
            </w:pPr>
            <w:r w:rsidRPr="00C96D82">
              <w:rPr>
                <w:rFonts w:ascii="Verdana" w:eastAsia="Times New Roman" w:hAnsi="Verdana"/>
                <w:bCs/>
                <w:sz w:val="20"/>
                <w:szCs w:val="20"/>
                <w:lang w:eastAsia="ru-RU"/>
              </w:rPr>
              <w:t>в сумме остатка задолженности на дату определения СЧА</w:t>
            </w:r>
            <w:r w:rsidR="004E628F">
              <w:rPr>
                <w:rFonts w:ascii="Verdana" w:eastAsia="Times New Roman" w:hAnsi="Verdana"/>
                <w:bCs/>
                <w:sz w:val="20"/>
                <w:szCs w:val="20"/>
                <w:lang w:eastAsia="ru-RU"/>
              </w:rPr>
              <w:t>*</w:t>
            </w:r>
            <w:r w:rsidRPr="00C96D82">
              <w:rPr>
                <w:rFonts w:ascii="Verdana" w:eastAsia="Times New Roman" w:hAnsi="Verdana"/>
                <w:bCs/>
                <w:sz w:val="20"/>
                <w:szCs w:val="20"/>
                <w:lang w:eastAsia="ru-RU"/>
              </w:rPr>
              <w:t>:</w:t>
            </w:r>
          </w:p>
          <w:p w14:paraId="0E0C6D34" w14:textId="767BF9A2" w:rsidR="00726FF4" w:rsidRPr="00C96D82" w:rsidRDefault="00726FF4" w:rsidP="00F02BFB">
            <w:pPr>
              <w:pStyle w:val="ac"/>
              <w:spacing w:after="0" w:line="240" w:lineRule="auto"/>
              <w:ind w:left="459" w:hanging="141"/>
              <w:jc w:val="both"/>
              <w:rPr>
                <w:rFonts w:ascii="Verdana" w:eastAsia="Times New Roman" w:hAnsi="Verdana"/>
                <w:bCs/>
                <w:sz w:val="20"/>
                <w:szCs w:val="20"/>
                <w:lang w:eastAsia="ru-RU"/>
              </w:rPr>
            </w:pPr>
            <w:r w:rsidRPr="00C96D82">
              <w:rPr>
                <w:rFonts w:ascii="Verdana" w:eastAsia="Times New Roman" w:hAnsi="Verdana"/>
                <w:bCs/>
                <w:sz w:val="20"/>
                <w:szCs w:val="20"/>
                <w:lang w:eastAsia="ru-RU"/>
              </w:rPr>
              <w:t>- если договором предусмотрено полное погашение задолженности в течение одного года с момента ее признания до наступления срока погашения;</w:t>
            </w:r>
          </w:p>
          <w:p w14:paraId="0DC618CB" w14:textId="1D3E553B" w:rsidR="00726FF4" w:rsidRDefault="00726FF4" w:rsidP="00F02BFB">
            <w:pPr>
              <w:pStyle w:val="ac"/>
              <w:spacing w:after="0" w:line="240" w:lineRule="auto"/>
              <w:ind w:left="459" w:hanging="141"/>
              <w:jc w:val="both"/>
              <w:rPr>
                <w:rFonts w:ascii="Verdana" w:eastAsia="Times New Roman" w:hAnsi="Verdana"/>
                <w:bCs/>
                <w:sz w:val="20"/>
                <w:szCs w:val="20"/>
                <w:lang w:eastAsia="ru-RU"/>
              </w:rPr>
            </w:pPr>
            <w:r w:rsidRPr="00C96D82">
              <w:rPr>
                <w:rFonts w:ascii="Verdana" w:eastAsia="Times New Roman" w:hAnsi="Verdana"/>
                <w:bCs/>
                <w:sz w:val="20"/>
                <w:szCs w:val="20"/>
                <w:lang w:eastAsia="ru-RU"/>
              </w:rPr>
              <w:t>- для авансов, выданных за счет имущества ПИФ, если договором предусмотрено полное погашение задолженности в течение 1 года с момента признания до истечения срока полного погашения;</w:t>
            </w:r>
          </w:p>
          <w:p w14:paraId="03B1E05E" w14:textId="77777777" w:rsidR="00726FF4" w:rsidRPr="00C96D82" w:rsidRDefault="00726FF4" w:rsidP="00F02BFB">
            <w:pPr>
              <w:pStyle w:val="ac"/>
              <w:spacing w:after="0" w:line="240" w:lineRule="auto"/>
              <w:ind w:left="459" w:hanging="141"/>
              <w:jc w:val="both"/>
              <w:rPr>
                <w:rFonts w:ascii="Verdana" w:eastAsia="Times New Roman" w:hAnsi="Verdana"/>
                <w:bCs/>
                <w:sz w:val="20"/>
                <w:szCs w:val="20"/>
                <w:lang w:eastAsia="ru-RU"/>
              </w:rPr>
            </w:pPr>
            <w:r w:rsidRPr="00C96D82">
              <w:rPr>
                <w:rFonts w:ascii="Verdana" w:eastAsia="Times New Roman" w:hAnsi="Verdana"/>
                <w:bCs/>
                <w:sz w:val="20"/>
                <w:szCs w:val="20"/>
                <w:lang w:eastAsia="ru-RU"/>
              </w:rPr>
              <w:t>- для дебиторской задолженности по налогам, сборам, пошлинам в бюджеты всех уровней;</w:t>
            </w:r>
          </w:p>
          <w:p w14:paraId="59F9279A" w14:textId="77777777" w:rsidR="00726FF4" w:rsidRPr="00C96D82" w:rsidRDefault="00726FF4" w:rsidP="00F02BFB">
            <w:pPr>
              <w:pStyle w:val="ac"/>
              <w:spacing w:after="0" w:line="240" w:lineRule="auto"/>
              <w:ind w:left="459" w:hanging="141"/>
              <w:jc w:val="both"/>
              <w:rPr>
                <w:rFonts w:ascii="Verdana" w:eastAsia="Times New Roman" w:hAnsi="Verdana"/>
                <w:bCs/>
                <w:sz w:val="20"/>
                <w:szCs w:val="20"/>
                <w:lang w:eastAsia="ru-RU"/>
              </w:rPr>
            </w:pPr>
            <w:r w:rsidRPr="00C96D82">
              <w:rPr>
                <w:rFonts w:ascii="Verdana" w:eastAsia="Times New Roman" w:hAnsi="Verdana"/>
                <w:bCs/>
                <w:sz w:val="20"/>
                <w:szCs w:val="20"/>
                <w:lang w:eastAsia="ru-RU"/>
              </w:rPr>
              <w:t>- для дебиторской задолженности управляющей компании перед ПИФ, независимо от оснований ее признания;</w:t>
            </w:r>
          </w:p>
          <w:p w14:paraId="4671144A" w14:textId="77777777" w:rsidR="00726FF4" w:rsidRPr="00C96D82" w:rsidRDefault="00726FF4" w:rsidP="00F02BFB">
            <w:pPr>
              <w:pStyle w:val="ac"/>
              <w:spacing w:after="0" w:line="240" w:lineRule="auto"/>
              <w:ind w:left="459" w:hanging="141"/>
              <w:jc w:val="both"/>
              <w:rPr>
                <w:rFonts w:ascii="Verdana" w:eastAsia="Times New Roman" w:hAnsi="Verdana"/>
                <w:bCs/>
                <w:sz w:val="20"/>
                <w:szCs w:val="20"/>
                <w:lang w:eastAsia="ru-RU"/>
              </w:rPr>
            </w:pPr>
            <w:r w:rsidRPr="00C96D82">
              <w:rPr>
                <w:rFonts w:ascii="Verdana" w:eastAsia="Times New Roman" w:hAnsi="Verdana"/>
                <w:bCs/>
                <w:sz w:val="20"/>
                <w:szCs w:val="20"/>
                <w:lang w:eastAsia="ru-RU"/>
              </w:rPr>
              <w:t>- 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p>
          <w:p w14:paraId="7B243073" w14:textId="0B4261E6" w:rsidR="00726FF4" w:rsidRDefault="00726FF4" w:rsidP="004E628F">
            <w:pPr>
              <w:pStyle w:val="ac"/>
              <w:spacing w:after="0" w:line="240" w:lineRule="auto"/>
              <w:ind w:left="459" w:hanging="141"/>
              <w:jc w:val="both"/>
              <w:rPr>
                <w:rFonts w:ascii="Verdana" w:eastAsia="Times New Roman" w:hAnsi="Verdana"/>
                <w:bCs/>
                <w:sz w:val="20"/>
                <w:szCs w:val="20"/>
                <w:lang w:eastAsia="ru-RU"/>
              </w:rPr>
            </w:pPr>
            <w:r w:rsidRPr="00C96D82">
              <w:rPr>
                <w:rFonts w:ascii="Verdana" w:eastAsia="Times New Roman" w:hAnsi="Verdana"/>
                <w:bCs/>
                <w:sz w:val="20"/>
                <w:szCs w:val="20"/>
                <w:lang w:eastAsia="ru-RU"/>
              </w:rPr>
              <w:t>- для дебиторской задолженности по возмещению суммы налогов из бюджета РФ.</w:t>
            </w:r>
          </w:p>
          <w:p w14:paraId="36639640" w14:textId="467F5147" w:rsidR="00726FF4" w:rsidRPr="00C96D82" w:rsidRDefault="00726FF4" w:rsidP="00F02BFB">
            <w:pPr>
              <w:pStyle w:val="ac"/>
              <w:numPr>
                <w:ilvl w:val="0"/>
                <w:numId w:val="15"/>
              </w:numPr>
              <w:spacing w:after="0" w:line="240" w:lineRule="auto"/>
              <w:ind w:left="284" w:hanging="250"/>
              <w:jc w:val="both"/>
              <w:rPr>
                <w:rFonts w:ascii="Verdana" w:eastAsia="Times New Roman" w:hAnsi="Verdana"/>
                <w:bCs/>
                <w:sz w:val="20"/>
                <w:szCs w:val="20"/>
                <w:lang w:eastAsia="ru-RU"/>
              </w:rPr>
            </w:pPr>
            <w:r w:rsidRPr="00F351EC">
              <w:rPr>
                <w:rFonts w:ascii="Verdana" w:eastAsia="Times New Roman" w:hAnsi="Verdana"/>
                <w:b/>
                <w:sz w:val="20"/>
                <w:szCs w:val="20"/>
                <w:lang w:eastAsia="ru-RU"/>
              </w:rPr>
              <w:t>в сумме, определенной с использованием метода приведенной стоимости будущих денежных потоков</w:t>
            </w:r>
            <w:r w:rsidRPr="00C96D82">
              <w:rPr>
                <w:rFonts w:ascii="Verdana" w:eastAsia="Times New Roman" w:hAnsi="Verdana"/>
                <w:bCs/>
                <w:sz w:val="20"/>
                <w:szCs w:val="20"/>
                <w:lang w:eastAsia="ru-RU"/>
              </w:rPr>
              <w:t xml:space="preserve"> (</w:t>
            </w:r>
            <w:r w:rsidRPr="00C96D82">
              <w:rPr>
                <w:rFonts w:ascii="Verdana" w:hAnsi="Verdana"/>
                <w:sz w:val="20"/>
                <w:szCs w:val="20"/>
              </w:rPr>
              <w:t xml:space="preserve">Приложение </w:t>
            </w:r>
            <w:r w:rsidR="00C86FAF">
              <w:rPr>
                <w:rFonts w:ascii="Verdana" w:hAnsi="Verdana"/>
                <w:sz w:val="20"/>
                <w:szCs w:val="20"/>
              </w:rPr>
              <w:t>9</w:t>
            </w:r>
            <w:r w:rsidRPr="00C96D82">
              <w:rPr>
                <w:rFonts w:ascii="Verdana" w:eastAsia="Times New Roman" w:hAnsi="Verdana"/>
                <w:bCs/>
                <w:sz w:val="20"/>
                <w:szCs w:val="20"/>
                <w:lang w:eastAsia="ru-RU"/>
              </w:rPr>
              <w:t xml:space="preserve">) </w:t>
            </w:r>
            <w:r w:rsidRPr="00F351EC">
              <w:rPr>
                <w:rFonts w:ascii="Verdana" w:eastAsia="Times New Roman" w:hAnsi="Verdana"/>
                <w:sz w:val="20"/>
                <w:szCs w:val="20"/>
                <w:lang w:eastAsia="ru-RU"/>
              </w:rPr>
              <w:t>в иных случаях.</w:t>
            </w:r>
          </w:p>
        </w:tc>
      </w:tr>
      <w:tr w:rsidR="00726FF4" w:rsidRPr="00C96D82" w14:paraId="0C546CD3" w14:textId="77777777" w:rsidTr="00F02BFB">
        <w:trPr>
          <w:trHeight w:val="1407"/>
        </w:trPr>
        <w:tc>
          <w:tcPr>
            <w:tcW w:w="2014" w:type="dxa"/>
            <w:shd w:val="clear" w:color="auto" w:fill="A6A6A6" w:themeFill="background1" w:themeFillShade="A6"/>
          </w:tcPr>
          <w:p w14:paraId="6B92CF86" w14:textId="77777777" w:rsidR="00726FF4" w:rsidRPr="00C96D82" w:rsidRDefault="00726FF4" w:rsidP="00F02BFB">
            <w:pPr>
              <w:pStyle w:val="-1"/>
              <w:rPr>
                <w:rFonts w:ascii="Verdana" w:hAnsi="Verdana"/>
                <w:i/>
                <w:color w:val="auto"/>
                <w:sz w:val="20"/>
                <w:szCs w:val="20"/>
              </w:rPr>
            </w:pPr>
            <w:r w:rsidRPr="00C96D82">
              <w:rPr>
                <w:rFonts w:ascii="Verdana" w:eastAsia="Calibri" w:hAnsi="Verdana"/>
                <w:bCs w:val="0"/>
                <w:i/>
                <w:color w:val="auto"/>
                <w:sz w:val="20"/>
                <w:szCs w:val="20"/>
                <w:lang w:eastAsia="en-US"/>
              </w:rPr>
              <w:t xml:space="preserve">Дата и события, приводящие к обесценению </w:t>
            </w:r>
          </w:p>
        </w:tc>
        <w:tc>
          <w:tcPr>
            <w:tcW w:w="7655" w:type="dxa"/>
          </w:tcPr>
          <w:p w14:paraId="7A303E96" w14:textId="3846CBC8" w:rsidR="00726FF4" w:rsidRPr="00C96D82" w:rsidRDefault="00726FF4" w:rsidP="00F02BFB">
            <w:pPr>
              <w:pStyle w:val="ac"/>
              <w:numPr>
                <w:ilvl w:val="0"/>
                <w:numId w:val="18"/>
              </w:numPr>
              <w:tabs>
                <w:tab w:val="left" w:pos="459"/>
              </w:tabs>
              <w:spacing w:after="0" w:line="240" w:lineRule="auto"/>
              <w:ind w:left="318" w:hanging="284"/>
              <w:jc w:val="both"/>
              <w:rPr>
                <w:rFonts w:ascii="Verdana" w:hAnsi="Verdana"/>
                <w:sz w:val="20"/>
                <w:szCs w:val="20"/>
              </w:rPr>
            </w:pPr>
            <w:r w:rsidRPr="00C96D82">
              <w:rPr>
                <w:rFonts w:ascii="Verdana" w:hAnsi="Verdana"/>
                <w:sz w:val="20"/>
                <w:szCs w:val="20"/>
              </w:rPr>
              <w:t>Справедливая стоимость прочей дебиторской признается равной 0 (Н</w:t>
            </w:r>
            <w:r w:rsidR="004E628F">
              <w:rPr>
                <w:rFonts w:ascii="Verdana" w:hAnsi="Verdana"/>
                <w:sz w:val="20"/>
                <w:szCs w:val="20"/>
              </w:rPr>
              <w:t>у</w:t>
            </w:r>
            <w:r w:rsidRPr="00C96D82">
              <w:rPr>
                <w:rFonts w:ascii="Verdana" w:hAnsi="Verdana"/>
                <w:sz w:val="20"/>
                <w:szCs w:val="20"/>
              </w:rPr>
              <w:t>л</w:t>
            </w:r>
            <w:r w:rsidR="004E628F">
              <w:rPr>
                <w:rFonts w:ascii="Verdana" w:hAnsi="Verdana"/>
                <w:sz w:val="20"/>
                <w:szCs w:val="20"/>
              </w:rPr>
              <w:t>ю</w:t>
            </w:r>
            <w:r w:rsidRPr="00C96D82">
              <w:rPr>
                <w:rFonts w:ascii="Verdana" w:hAnsi="Verdana"/>
                <w:sz w:val="20"/>
                <w:szCs w:val="20"/>
              </w:rPr>
              <w:t>), в случае официального опубликования сообщения о банкротстве в отношении контрагента - с даты официального опубликования такого сообщения.</w:t>
            </w:r>
          </w:p>
          <w:p w14:paraId="27DE0AE3" w14:textId="3AB3955B" w:rsidR="00726FF4" w:rsidRPr="00C96D82" w:rsidRDefault="00726FF4" w:rsidP="00F02BFB">
            <w:pPr>
              <w:pStyle w:val="ac"/>
              <w:numPr>
                <w:ilvl w:val="0"/>
                <w:numId w:val="18"/>
              </w:numPr>
              <w:tabs>
                <w:tab w:val="left" w:pos="459"/>
              </w:tabs>
              <w:spacing w:after="0" w:line="240" w:lineRule="auto"/>
              <w:ind w:left="318" w:hanging="284"/>
              <w:jc w:val="both"/>
              <w:rPr>
                <w:rFonts w:ascii="Verdana" w:hAnsi="Verdana"/>
                <w:sz w:val="20"/>
                <w:szCs w:val="20"/>
              </w:rPr>
            </w:pPr>
            <w:r w:rsidRPr="00C96D82">
              <w:rPr>
                <w:rFonts w:ascii="Verdana" w:hAnsi="Verdana"/>
                <w:sz w:val="20"/>
                <w:szCs w:val="20"/>
              </w:rPr>
              <w:t>Справедливая стоимость корректируется в случае возникновения иных событий, приводящих к обесценению, в соответствии с Приложением 6</w:t>
            </w:r>
            <w:r w:rsidRPr="00C96D82">
              <w:rPr>
                <w:rStyle w:val="af"/>
                <w:rFonts w:ascii="Verdana" w:eastAsia="Times New Roman" w:hAnsi="Verdana"/>
                <w:bCs/>
                <w:color w:val="auto"/>
                <w:sz w:val="20"/>
                <w:szCs w:val="20"/>
                <w:u w:val="none"/>
                <w:lang w:eastAsia="ru-RU"/>
              </w:rPr>
              <w:t>.</w:t>
            </w:r>
          </w:p>
        </w:tc>
      </w:tr>
    </w:tbl>
    <w:p w14:paraId="1DDFA3A3" w14:textId="77777777" w:rsidR="00726FF4" w:rsidRPr="00C96D82" w:rsidRDefault="00726FF4" w:rsidP="00726FF4">
      <w:pPr>
        <w:spacing w:after="0" w:line="240" w:lineRule="auto"/>
        <w:jc w:val="right"/>
        <w:rPr>
          <w:rFonts w:ascii="Verdana" w:hAnsi="Verdana" w:cs="Arial"/>
          <w:b/>
        </w:rPr>
      </w:pPr>
    </w:p>
    <w:p w14:paraId="2795548C" w14:textId="77777777" w:rsidR="00726FF4" w:rsidRPr="00C96D82" w:rsidRDefault="00726FF4" w:rsidP="00726FF4">
      <w:pPr>
        <w:spacing w:after="0" w:line="240" w:lineRule="auto"/>
        <w:jc w:val="right"/>
        <w:rPr>
          <w:rFonts w:ascii="Verdana" w:hAnsi="Verdana" w:cs="Arial"/>
          <w:b/>
        </w:rPr>
      </w:pPr>
    </w:p>
    <w:p w14:paraId="26D93868" w14:textId="77777777" w:rsidR="00726FF4" w:rsidRPr="00C96D82" w:rsidRDefault="00726FF4" w:rsidP="00726FF4">
      <w:pPr>
        <w:spacing w:after="0" w:line="240" w:lineRule="auto"/>
        <w:jc w:val="right"/>
        <w:rPr>
          <w:rFonts w:ascii="Verdana" w:hAnsi="Verdana" w:cs="Arial"/>
          <w:b/>
        </w:rPr>
      </w:pPr>
    </w:p>
    <w:p w14:paraId="7655B470" w14:textId="77777777" w:rsidR="00726FF4" w:rsidRPr="00C96D82" w:rsidRDefault="00726FF4" w:rsidP="00726FF4">
      <w:pPr>
        <w:spacing w:after="0" w:line="240" w:lineRule="auto"/>
        <w:jc w:val="right"/>
        <w:rPr>
          <w:rFonts w:ascii="Verdana" w:hAnsi="Verdana" w:cs="Arial"/>
          <w:b/>
        </w:rPr>
      </w:pPr>
    </w:p>
    <w:p w14:paraId="2E4D3DE9" w14:textId="77777777" w:rsidR="00A950C5" w:rsidRDefault="00A950C5">
      <w:pPr>
        <w:spacing w:after="0" w:line="240" w:lineRule="auto"/>
        <w:rPr>
          <w:rFonts w:ascii="Verdana" w:hAnsi="Verdana" w:cs="Arial"/>
          <w:b/>
        </w:rPr>
      </w:pPr>
      <w:r>
        <w:rPr>
          <w:rFonts w:ascii="Verdana" w:hAnsi="Verdana" w:cs="Arial"/>
          <w:b/>
        </w:rPr>
        <w:br w:type="page"/>
      </w:r>
    </w:p>
    <w:p w14:paraId="00D87D67" w14:textId="6D4940F1" w:rsidR="00726FF4" w:rsidRPr="00C96D82" w:rsidRDefault="00726FF4" w:rsidP="00726FF4">
      <w:pPr>
        <w:spacing w:after="0" w:line="240" w:lineRule="auto"/>
        <w:jc w:val="right"/>
        <w:rPr>
          <w:rFonts w:ascii="Verdana" w:hAnsi="Verdana" w:cs="Arial"/>
          <w:b/>
        </w:rPr>
      </w:pPr>
      <w:r w:rsidRPr="00C96D82">
        <w:rPr>
          <w:rFonts w:ascii="Verdana" w:hAnsi="Verdana" w:cs="Arial"/>
          <w:b/>
        </w:rPr>
        <w:lastRenderedPageBreak/>
        <w:t xml:space="preserve">Приложение </w:t>
      </w:r>
      <w:r>
        <w:rPr>
          <w:rFonts w:ascii="Verdana" w:hAnsi="Verdana" w:cs="Arial"/>
          <w:b/>
        </w:rPr>
        <w:t>19</w:t>
      </w:r>
    </w:p>
    <w:p w14:paraId="0C4F9BDB" w14:textId="77777777" w:rsidR="00726FF4" w:rsidRPr="00C96D82" w:rsidRDefault="00726FF4" w:rsidP="00726FF4">
      <w:pPr>
        <w:spacing w:after="0" w:line="240" w:lineRule="auto"/>
        <w:jc w:val="right"/>
        <w:rPr>
          <w:rFonts w:ascii="Verdana" w:hAnsi="Verdana" w:cs="Arial"/>
          <w:b/>
        </w:rPr>
      </w:pPr>
    </w:p>
    <w:p w14:paraId="651AE651" w14:textId="77777777" w:rsidR="00726FF4" w:rsidRPr="00C96D82" w:rsidRDefault="00726FF4" w:rsidP="00726FF4">
      <w:pPr>
        <w:spacing w:after="0" w:line="240" w:lineRule="auto"/>
        <w:ind w:left="4536"/>
        <w:jc w:val="right"/>
        <w:rPr>
          <w:rFonts w:ascii="Verdana" w:hAnsi="Verdana" w:cs="Arial"/>
          <w:b/>
        </w:rPr>
      </w:pPr>
      <w:r w:rsidRPr="00C96D82">
        <w:rPr>
          <w:rFonts w:ascii="Verdana" w:hAnsi="Verdana" w:cs="Arial"/>
          <w:b/>
        </w:rPr>
        <w:t>Производные финансовые инструменты (расчетные)</w:t>
      </w:r>
    </w:p>
    <w:tbl>
      <w:tblPr>
        <w:tblW w:w="9356" w:type="dxa"/>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2126"/>
        <w:gridCol w:w="7230"/>
      </w:tblGrid>
      <w:tr w:rsidR="00726FF4" w:rsidRPr="00C96D82" w14:paraId="65A05D90" w14:textId="77777777" w:rsidTr="00F02BFB">
        <w:trPr>
          <w:trHeight w:val="363"/>
        </w:trPr>
        <w:tc>
          <w:tcPr>
            <w:tcW w:w="2126" w:type="dxa"/>
            <w:shd w:val="clear" w:color="auto" w:fill="A6A6A6"/>
          </w:tcPr>
          <w:p w14:paraId="54029AE3"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Виды активов</w:t>
            </w:r>
          </w:p>
        </w:tc>
        <w:tc>
          <w:tcPr>
            <w:tcW w:w="7230" w:type="dxa"/>
          </w:tcPr>
          <w:p w14:paraId="02FCD661" w14:textId="77777777" w:rsidR="00726FF4" w:rsidRPr="00C96D82" w:rsidRDefault="00726FF4" w:rsidP="00F02BFB">
            <w:pPr>
              <w:pStyle w:val="ac"/>
              <w:spacing w:after="0" w:line="240" w:lineRule="auto"/>
              <w:ind w:left="34"/>
              <w:jc w:val="both"/>
              <w:rPr>
                <w:rFonts w:ascii="Verdana" w:hAnsi="Verdana" w:cs="Verdana"/>
                <w:sz w:val="20"/>
                <w:szCs w:val="20"/>
              </w:rPr>
            </w:pPr>
            <w:r w:rsidRPr="00C96D82">
              <w:rPr>
                <w:rFonts w:ascii="Verdana" w:hAnsi="Verdana" w:cs="Verdana"/>
                <w:sz w:val="20"/>
                <w:szCs w:val="20"/>
              </w:rPr>
              <w:t>Производные финансовые инструменты (расчетные биржевые и внебиржевые) (далее – расчетные ПФИ)</w:t>
            </w:r>
          </w:p>
          <w:p w14:paraId="38B8E788" w14:textId="77777777" w:rsidR="00726FF4" w:rsidRPr="00C96D82" w:rsidRDefault="00726FF4" w:rsidP="00F02BFB">
            <w:pPr>
              <w:pStyle w:val="ac"/>
              <w:spacing w:after="0" w:line="240" w:lineRule="auto"/>
              <w:ind w:left="34"/>
              <w:jc w:val="both"/>
              <w:rPr>
                <w:rFonts w:ascii="Verdana" w:eastAsia="Times New Roman" w:hAnsi="Verdana"/>
                <w:iCs/>
                <w:sz w:val="20"/>
                <w:szCs w:val="20"/>
                <w:lang w:eastAsia="ru-RU"/>
              </w:rPr>
            </w:pPr>
          </w:p>
          <w:p w14:paraId="28973144" w14:textId="77777777" w:rsidR="00726FF4" w:rsidRPr="00C96D82" w:rsidRDefault="00726FF4" w:rsidP="00F02BFB">
            <w:pPr>
              <w:pStyle w:val="ac"/>
              <w:spacing w:after="0" w:line="240" w:lineRule="auto"/>
              <w:ind w:left="34"/>
              <w:jc w:val="both"/>
              <w:rPr>
                <w:rFonts w:ascii="Verdana" w:eastAsia="Times New Roman" w:hAnsi="Verdana"/>
                <w:iCs/>
                <w:sz w:val="20"/>
                <w:szCs w:val="20"/>
                <w:lang w:eastAsia="ru-RU"/>
              </w:rPr>
            </w:pPr>
            <w:r w:rsidRPr="00C96D82">
              <w:rPr>
                <w:rFonts w:ascii="Verdana" w:eastAsia="Times New Roman" w:hAnsi="Verdana"/>
                <w:iCs/>
                <w:sz w:val="20"/>
                <w:szCs w:val="20"/>
                <w:lang w:eastAsia="ru-RU"/>
              </w:rPr>
              <w:t>Дебиторская задолженность ПИФ, как оценка права из ПФИ</w:t>
            </w:r>
          </w:p>
          <w:p w14:paraId="4B49B48D" w14:textId="77777777" w:rsidR="00726FF4" w:rsidRPr="00C96D82" w:rsidRDefault="00726FF4" w:rsidP="00F02BFB">
            <w:pPr>
              <w:pStyle w:val="ac"/>
              <w:spacing w:after="0" w:line="240" w:lineRule="auto"/>
              <w:ind w:left="34"/>
              <w:jc w:val="both"/>
              <w:rPr>
                <w:rFonts w:ascii="Verdana" w:hAnsi="Verdana"/>
                <w:lang w:eastAsia="ru-RU"/>
              </w:rPr>
            </w:pPr>
            <w:r w:rsidRPr="00C96D82">
              <w:rPr>
                <w:rFonts w:ascii="Verdana" w:eastAsia="Times New Roman" w:hAnsi="Verdana"/>
                <w:iCs/>
                <w:sz w:val="20"/>
                <w:szCs w:val="20"/>
                <w:lang w:eastAsia="ru-RU"/>
              </w:rPr>
              <w:t>Кредиторская задолженность ПИФ, как оценка обязательств из ПФИ</w:t>
            </w:r>
          </w:p>
        </w:tc>
      </w:tr>
      <w:tr w:rsidR="00726FF4" w:rsidRPr="00C96D82" w14:paraId="03F08762" w14:textId="77777777" w:rsidTr="00F02BFB">
        <w:trPr>
          <w:trHeight w:val="595"/>
        </w:trPr>
        <w:tc>
          <w:tcPr>
            <w:tcW w:w="2126" w:type="dxa"/>
            <w:shd w:val="clear" w:color="auto" w:fill="A6A6A6"/>
          </w:tcPr>
          <w:p w14:paraId="54323D12" w14:textId="77777777" w:rsidR="00726FF4" w:rsidRPr="00C96D82" w:rsidRDefault="00726FF4" w:rsidP="00F02BFB">
            <w:pPr>
              <w:pStyle w:val="-1"/>
              <w:jc w:val="both"/>
              <w:rPr>
                <w:rFonts w:ascii="Verdana" w:hAnsi="Verdana"/>
                <w:i/>
                <w:color w:val="auto"/>
                <w:sz w:val="20"/>
                <w:szCs w:val="20"/>
              </w:rPr>
            </w:pPr>
            <w:r w:rsidRPr="00C96D82">
              <w:rPr>
                <w:rFonts w:ascii="Verdana" w:hAnsi="Verdana"/>
                <w:i/>
                <w:color w:val="auto"/>
                <w:sz w:val="20"/>
                <w:szCs w:val="20"/>
              </w:rPr>
              <w:t>Критерии признания</w:t>
            </w:r>
          </w:p>
        </w:tc>
        <w:tc>
          <w:tcPr>
            <w:tcW w:w="7230" w:type="dxa"/>
          </w:tcPr>
          <w:p w14:paraId="265DBAA0" w14:textId="77777777" w:rsidR="00726FF4" w:rsidRPr="00C96D82" w:rsidRDefault="00726FF4" w:rsidP="00F02BFB">
            <w:pPr>
              <w:pStyle w:val="ac"/>
              <w:spacing w:after="0" w:line="240" w:lineRule="auto"/>
              <w:ind w:left="15"/>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По биржевым ПФИ – дата приобретения в соответствии с отчетом брокера.</w:t>
            </w:r>
          </w:p>
          <w:p w14:paraId="74CD52DB" w14:textId="77777777" w:rsidR="00726FF4" w:rsidRPr="00C96D82" w:rsidRDefault="00726FF4" w:rsidP="00F02BFB">
            <w:pPr>
              <w:pStyle w:val="ac"/>
              <w:spacing w:after="0" w:line="240" w:lineRule="auto"/>
              <w:ind w:left="15"/>
              <w:jc w:val="both"/>
              <w:rPr>
                <w:rFonts w:ascii="Verdana" w:hAnsi="Verdana"/>
              </w:rPr>
            </w:pPr>
            <w:r w:rsidRPr="00C96D82">
              <w:rPr>
                <w:rFonts w:ascii="Verdana" w:eastAsia="Times New Roman" w:hAnsi="Verdana"/>
                <w:bCs/>
                <w:color w:val="000000"/>
                <w:sz w:val="20"/>
                <w:szCs w:val="20"/>
                <w:lang w:eastAsia="ru-RU"/>
              </w:rPr>
              <w:t xml:space="preserve">По внебиржевым ПФИ – дата заключения договора, в котором одной из сторон является Управляющая компания Д.У. ПИФ  </w:t>
            </w:r>
          </w:p>
        </w:tc>
      </w:tr>
      <w:tr w:rsidR="00726FF4" w:rsidRPr="00C96D82" w14:paraId="2CF11249" w14:textId="77777777" w:rsidTr="00F02BFB">
        <w:trPr>
          <w:trHeight w:val="845"/>
        </w:trPr>
        <w:tc>
          <w:tcPr>
            <w:tcW w:w="2126" w:type="dxa"/>
            <w:shd w:val="clear" w:color="auto" w:fill="A6A6A6"/>
          </w:tcPr>
          <w:p w14:paraId="3D867CC4"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Критерии прекращения признания</w:t>
            </w:r>
          </w:p>
        </w:tc>
        <w:tc>
          <w:tcPr>
            <w:tcW w:w="7230" w:type="dxa"/>
          </w:tcPr>
          <w:p w14:paraId="6B6D2D96" w14:textId="77777777" w:rsidR="00726FF4" w:rsidRPr="00C96D82" w:rsidRDefault="00726FF4" w:rsidP="00F02BFB">
            <w:pPr>
              <w:pStyle w:val="ac"/>
              <w:spacing w:after="0" w:line="240" w:lineRule="auto"/>
              <w:ind w:left="0"/>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По биржевым ПФИ:</w:t>
            </w:r>
          </w:p>
          <w:p w14:paraId="567AD125" w14:textId="77777777" w:rsidR="00726FF4" w:rsidRPr="00C96D82" w:rsidRDefault="00726FF4" w:rsidP="00726FF4">
            <w:pPr>
              <w:pStyle w:val="ac"/>
              <w:numPr>
                <w:ilvl w:val="0"/>
                <w:numId w:val="69"/>
              </w:numPr>
              <w:spacing w:after="0" w:line="240" w:lineRule="auto"/>
              <w:ind w:left="318" w:hanging="283"/>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исполнение контракта;</w:t>
            </w:r>
          </w:p>
          <w:p w14:paraId="40B669CF" w14:textId="77777777" w:rsidR="00726FF4" w:rsidRPr="00C96D82" w:rsidRDefault="00726FF4" w:rsidP="00726FF4">
            <w:pPr>
              <w:pStyle w:val="ac"/>
              <w:numPr>
                <w:ilvl w:val="0"/>
                <w:numId w:val="69"/>
              </w:numPr>
              <w:spacing w:after="0" w:line="240" w:lineRule="auto"/>
              <w:ind w:left="318" w:hanging="283"/>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возникновения встречных обязательств по контракту с такой же спецификацией, т.е. заключение офсетной сделки;</w:t>
            </w:r>
          </w:p>
          <w:p w14:paraId="3105FD39" w14:textId="77777777" w:rsidR="00726FF4" w:rsidRPr="00C96D82" w:rsidRDefault="00726FF4" w:rsidP="00726FF4">
            <w:pPr>
              <w:pStyle w:val="ac"/>
              <w:numPr>
                <w:ilvl w:val="0"/>
                <w:numId w:val="69"/>
              </w:numPr>
              <w:spacing w:after="0" w:line="240" w:lineRule="auto"/>
              <w:ind w:left="318" w:hanging="283"/>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по иным основаниям, указанным в Правилах клиринга, в установленном ими порядке.</w:t>
            </w:r>
            <w:r w:rsidRPr="00C96D82">
              <w:rPr>
                <w:rFonts w:ascii="Verdana" w:eastAsia="Times New Roman" w:hAnsi="Verdana"/>
                <w:bCs/>
                <w:color w:val="000000"/>
                <w:sz w:val="20"/>
                <w:szCs w:val="20"/>
                <w:lang w:eastAsia="ru-RU"/>
              </w:rPr>
              <w:br/>
            </w:r>
          </w:p>
          <w:p w14:paraId="4DD03113" w14:textId="77777777" w:rsidR="00726FF4" w:rsidRPr="00C96D82" w:rsidRDefault="00726FF4" w:rsidP="00F02BFB">
            <w:pPr>
              <w:spacing w:after="0" w:line="240" w:lineRule="auto"/>
              <w:ind w:left="35"/>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По внебиржевым ПФИ:</w:t>
            </w:r>
          </w:p>
          <w:p w14:paraId="46F776AD" w14:textId="77777777" w:rsidR="00726FF4" w:rsidRPr="00C96D82" w:rsidRDefault="00726FF4" w:rsidP="00726FF4">
            <w:pPr>
              <w:pStyle w:val="ac"/>
              <w:numPr>
                <w:ilvl w:val="0"/>
                <w:numId w:val="70"/>
              </w:numPr>
              <w:spacing w:after="0" w:line="240" w:lineRule="auto"/>
              <w:ind w:left="318" w:hanging="283"/>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исполнение контракта;</w:t>
            </w:r>
          </w:p>
          <w:p w14:paraId="1E909D59" w14:textId="77777777" w:rsidR="00726FF4" w:rsidRPr="00C96D82" w:rsidRDefault="00726FF4" w:rsidP="00726FF4">
            <w:pPr>
              <w:pStyle w:val="ac"/>
              <w:numPr>
                <w:ilvl w:val="0"/>
                <w:numId w:val="70"/>
              </w:numPr>
              <w:spacing w:after="0" w:line="240" w:lineRule="auto"/>
              <w:ind w:left="318" w:hanging="283"/>
              <w:jc w:val="both"/>
              <w:rPr>
                <w:rFonts w:ascii="Verdana" w:eastAsia="Times New Roman" w:hAnsi="Verdana"/>
                <w:bCs/>
                <w:color w:val="000000"/>
                <w:sz w:val="20"/>
                <w:szCs w:val="20"/>
                <w:lang w:eastAsia="ru-RU"/>
              </w:rPr>
            </w:pPr>
            <w:r w:rsidRPr="00C96D82">
              <w:rPr>
                <w:rFonts w:ascii="Verdana" w:eastAsia="Times New Roman" w:hAnsi="Verdana"/>
                <w:bCs/>
                <w:color w:val="000000"/>
                <w:sz w:val="20"/>
                <w:szCs w:val="20"/>
                <w:lang w:eastAsia="ru-RU"/>
              </w:rPr>
              <w:t>переуступка прав требования по договору ПФИ.</w:t>
            </w:r>
          </w:p>
        </w:tc>
      </w:tr>
      <w:tr w:rsidR="00726FF4" w:rsidRPr="00C96D82" w14:paraId="6F96DEEC" w14:textId="77777777" w:rsidTr="00F02BFB">
        <w:tc>
          <w:tcPr>
            <w:tcW w:w="2126" w:type="dxa"/>
            <w:shd w:val="clear" w:color="auto" w:fill="A6A6A6"/>
          </w:tcPr>
          <w:p w14:paraId="375741C7" w14:textId="77777777" w:rsidR="00726FF4" w:rsidRPr="00C96D82" w:rsidRDefault="00726FF4" w:rsidP="00F02BFB">
            <w:pPr>
              <w:pStyle w:val="-1"/>
              <w:jc w:val="both"/>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Справедливая стоимость</w:t>
            </w:r>
          </w:p>
        </w:tc>
        <w:tc>
          <w:tcPr>
            <w:tcW w:w="7230" w:type="dxa"/>
          </w:tcPr>
          <w:p w14:paraId="29833F2B" w14:textId="77777777" w:rsidR="00726FF4" w:rsidRPr="00C96D82" w:rsidRDefault="00726FF4" w:rsidP="00F02BFB">
            <w:pPr>
              <w:spacing w:after="0" w:line="240" w:lineRule="auto"/>
              <w:jc w:val="both"/>
              <w:rPr>
                <w:rFonts w:ascii="Verdana" w:hAnsi="Verdana" w:cs="Verdana"/>
                <w:sz w:val="20"/>
                <w:szCs w:val="20"/>
              </w:rPr>
            </w:pPr>
            <w:r w:rsidRPr="00C96D82">
              <w:rPr>
                <w:rFonts w:ascii="Verdana" w:eastAsia="Times New Roman" w:hAnsi="Verdana"/>
                <w:bCs/>
                <w:color w:val="000000"/>
                <w:sz w:val="20"/>
                <w:szCs w:val="20"/>
                <w:lang w:eastAsia="ru-RU"/>
              </w:rPr>
              <w:t>Справедливая стоимость биржевого р</w:t>
            </w:r>
            <w:r w:rsidRPr="00C96D82">
              <w:rPr>
                <w:rFonts w:ascii="Verdana" w:hAnsi="Verdana" w:cs="Verdana"/>
                <w:sz w:val="20"/>
                <w:szCs w:val="20"/>
              </w:rPr>
              <w:t>асчетного ПФИ равна 0 (Ноль), если в составе операций по брокерскому счету проведены все расчеты по вариационной марже.</w:t>
            </w:r>
          </w:p>
          <w:p w14:paraId="2B1B203A" w14:textId="77777777" w:rsidR="00726FF4" w:rsidRPr="00C96D82" w:rsidRDefault="00726FF4" w:rsidP="00F02BFB">
            <w:pPr>
              <w:spacing w:after="0" w:line="240" w:lineRule="auto"/>
              <w:jc w:val="both"/>
              <w:rPr>
                <w:rFonts w:ascii="Verdana" w:hAnsi="Verdana" w:cs="Verdana"/>
                <w:sz w:val="20"/>
                <w:szCs w:val="20"/>
              </w:rPr>
            </w:pPr>
          </w:p>
          <w:p w14:paraId="4AB00F1C" w14:textId="77777777" w:rsidR="00726FF4" w:rsidRPr="00C96D82" w:rsidRDefault="00726FF4" w:rsidP="00F02BFB">
            <w:pPr>
              <w:spacing w:after="0" w:line="240" w:lineRule="auto"/>
              <w:jc w:val="both"/>
              <w:rPr>
                <w:rFonts w:ascii="Verdana" w:hAnsi="Verdana" w:cs="Verdana"/>
                <w:sz w:val="20"/>
                <w:szCs w:val="20"/>
              </w:rPr>
            </w:pPr>
            <w:r w:rsidRPr="00C96D82">
              <w:rPr>
                <w:rFonts w:ascii="Verdana" w:hAnsi="Verdana" w:cs="Verdana"/>
                <w:sz w:val="20"/>
                <w:szCs w:val="20"/>
              </w:rPr>
              <w:t>Справедливая стоимость внебиржевого расчетного ПФИ равна 0 (Ноль) при этом в составе ПИФ отражается также:</w:t>
            </w:r>
          </w:p>
          <w:p w14:paraId="5F408E4B" w14:textId="77777777" w:rsidR="00726FF4" w:rsidRPr="00C96D82" w:rsidRDefault="00726FF4" w:rsidP="00726FF4">
            <w:pPr>
              <w:pStyle w:val="ac"/>
              <w:numPr>
                <w:ilvl w:val="0"/>
                <w:numId w:val="71"/>
              </w:numPr>
              <w:spacing w:after="0" w:line="240" w:lineRule="auto"/>
              <w:ind w:left="325" w:hanging="284"/>
              <w:jc w:val="both"/>
              <w:rPr>
                <w:rFonts w:ascii="Verdana" w:hAnsi="Verdana" w:cs="Verdana"/>
                <w:sz w:val="20"/>
                <w:szCs w:val="20"/>
              </w:rPr>
            </w:pPr>
            <w:r w:rsidRPr="00C96D82">
              <w:rPr>
                <w:rFonts w:ascii="Verdana" w:hAnsi="Verdana" w:cs="Verdana"/>
                <w:sz w:val="20"/>
                <w:szCs w:val="20"/>
              </w:rPr>
              <w:t>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w:t>
            </w:r>
          </w:p>
          <w:p w14:paraId="4A9FCD61" w14:textId="77777777" w:rsidR="00726FF4" w:rsidRPr="00C96D82" w:rsidRDefault="00726FF4" w:rsidP="00726FF4">
            <w:pPr>
              <w:pStyle w:val="ac"/>
              <w:numPr>
                <w:ilvl w:val="0"/>
                <w:numId w:val="71"/>
              </w:numPr>
              <w:spacing w:after="0" w:line="240" w:lineRule="auto"/>
              <w:ind w:left="325" w:hanging="284"/>
              <w:jc w:val="both"/>
              <w:rPr>
                <w:rFonts w:ascii="Verdana" w:eastAsia="Times New Roman" w:hAnsi="Verdana"/>
                <w:bCs/>
                <w:color w:val="000000"/>
                <w:sz w:val="20"/>
                <w:szCs w:val="20"/>
                <w:lang w:eastAsia="ru-RU"/>
              </w:rPr>
            </w:pPr>
            <w:r w:rsidRPr="00C96D82">
              <w:rPr>
                <w:rFonts w:ascii="Verdana" w:hAnsi="Verdana" w:cs="Verdana"/>
                <w:sz w:val="20"/>
                <w:szCs w:val="20"/>
              </w:rPr>
              <w:t>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w:t>
            </w:r>
          </w:p>
        </w:tc>
      </w:tr>
      <w:tr w:rsidR="00726FF4" w:rsidRPr="00C96D82" w14:paraId="31DF0FB2" w14:textId="77777777" w:rsidTr="00F02BFB">
        <w:tc>
          <w:tcPr>
            <w:tcW w:w="2126" w:type="dxa"/>
            <w:shd w:val="clear" w:color="auto" w:fill="A6A6A6"/>
          </w:tcPr>
          <w:p w14:paraId="09F2F807" w14:textId="77777777" w:rsidR="00726FF4" w:rsidRPr="00C96D82" w:rsidRDefault="00726FF4" w:rsidP="00F02BFB">
            <w:pPr>
              <w:pStyle w:val="-1"/>
              <w:rPr>
                <w:rFonts w:ascii="Verdana" w:eastAsia="Calibri" w:hAnsi="Verdana"/>
                <w:bCs w:val="0"/>
                <w:i/>
                <w:color w:val="auto"/>
                <w:sz w:val="20"/>
                <w:szCs w:val="20"/>
                <w:lang w:eastAsia="en-US"/>
              </w:rPr>
            </w:pPr>
            <w:r w:rsidRPr="00C96D82">
              <w:rPr>
                <w:rFonts w:ascii="Verdana" w:eastAsia="Calibri" w:hAnsi="Verdana"/>
                <w:bCs w:val="0"/>
                <w:i/>
                <w:color w:val="auto"/>
                <w:sz w:val="20"/>
                <w:szCs w:val="20"/>
                <w:lang w:eastAsia="en-US"/>
              </w:rPr>
              <w:t>Дата и события, приводящего к обесценению</w:t>
            </w:r>
          </w:p>
        </w:tc>
        <w:tc>
          <w:tcPr>
            <w:tcW w:w="7230" w:type="dxa"/>
          </w:tcPr>
          <w:p w14:paraId="4921D46C" w14:textId="07F869FC" w:rsidR="00726FF4" w:rsidRPr="00C96D82" w:rsidRDefault="00726FF4" w:rsidP="00F02BFB">
            <w:pPr>
              <w:pStyle w:val="ac"/>
              <w:spacing w:after="0" w:line="240" w:lineRule="auto"/>
              <w:ind w:left="34"/>
              <w:jc w:val="both"/>
              <w:rPr>
                <w:rFonts w:ascii="Verdana" w:hAnsi="Verdana"/>
                <w:sz w:val="20"/>
                <w:szCs w:val="20"/>
                <w:lang w:eastAsia="ru-RU"/>
              </w:rPr>
            </w:pPr>
            <w:r w:rsidRPr="00C96D82">
              <w:rPr>
                <w:rFonts w:ascii="Verdana" w:hAnsi="Verdana"/>
                <w:sz w:val="20"/>
                <w:szCs w:val="20"/>
              </w:rPr>
              <w:t>Справедливая стоимость ПФИ корректируется в случае возникновения событий, приводящих к обесценению, в соответствии с Приложением 6.</w:t>
            </w:r>
          </w:p>
        </w:tc>
      </w:tr>
    </w:tbl>
    <w:p w14:paraId="5569FF0C" w14:textId="77777777" w:rsidR="00726FF4" w:rsidRPr="00C96D82" w:rsidRDefault="00726FF4" w:rsidP="00726FF4">
      <w:pPr>
        <w:spacing w:after="0" w:line="240" w:lineRule="auto"/>
        <w:ind w:left="6096"/>
        <w:jc w:val="both"/>
        <w:rPr>
          <w:rFonts w:ascii="Verdana" w:hAnsi="Verdana" w:cs="Arial"/>
          <w:sz w:val="20"/>
          <w:szCs w:val="20"/>
          <w:highlight w:val="yellow"/>
        </w:rPr>
      </w:pPr>
    </w:p>
    <w:p w14:paraId="5E6A51F7" w14:textId="77777777" w:rsidR="00726FF4" w:rsidRPr="00C96D82" w:rsidRDefault="00726FF4" w:rsidP="00726FF4">
      <w:pPr>
        <w:spacing w:after="0" w:line="240" w:lineRule="auto"/>
        <w:ind w:left="6096"/>
        <w:jc w:val="both"/>
        <w:rPr>
          <w:rFonts w:ascii="Verdana" w:hAnsi="Verdana" w:cs="Arial"/>
          <w:sz w:val="20"/>
          <w:szCs w:val="20"/>
          <w:highlight w:val="yellow"/>
        </w:rPr>
      </w:pPr>
    </w:p>
    <w:p w14:paraId="2FD74C12" w14:textId="77777777" w:rsidR="00726FF4" w:rsidRPr="00C96D82" w:rsidRDefault="00726FF4" w:rsidP="00726FF4">
      <w:pPr>
        <w:spacing w:after="0" w:line="240" w:lineRule="auto"/>
        <w:ind w:left="6096"/>
        <w:jc w:val="both"/>
        <w:rPr>
          <w:rFonts w:ascii="Verdana" w:hAnsi="Verdana" w:cs="Arial"/>
          <w:sz w:val="20"/>
          <w:szCs w:val="20"/>
          <w:highlight w:val="yellow"/>
        </w:rPr>
      </w:pPr>
    </w:p>
    <w:p w14:paraId="111D08FA" w14:textId="77777777" w:rsidR="00726FF4" w:rsidRDefault="00726FF4" w:rsidP="00726FF4">
      <w:pPr>
        <w:spacing w:after="0"/>
        <w:jc w:val="right"/>
        <w:rPr>
          <w:rFonts w:ascii="Verdana" w:hAnsi="Verdana" w:cs="Arial"/>
          <w:b/>
        </w:rPr>
      </w:pPr>
    </w:p>
    <w:p w14:paraId="4FE16645" w14:textId="77777777" w:rsidR="00726FF4" w:rsidRDefault="00726FF4" w:rsidP="00726FF4">
      <w:pPr>
        <w:spacing w:after="0"/>
        <w:jc w:val="right"/>
        <w:rPr>
          <w:rFonts w:ascii="Verdana" w:hAnsi="Verdana" w:cs="Arial"/>
          <w:b/>
        </w:rPr>
      </w:pPr>
    </w:p>
    <w:p w14:paraId="7E5779AF" w14:textId="77777777" w:rsidR="00726FF4" w:rsidRDefault="00726FF4" w:rsidP="00726FF4">
      <w:pPr>
        <w:spacing w:after="0"/>
        <w:jc w:val="right"/>
        <w:rPr>
          <w:rFonts w:ascii="Verdana" w:hAnsi="Verdana" w:cs="Arial"/>
          <w:b/>
        </w:rPr>
      </w:pPr>
    </w:p>
    <w:p w14:paraId="2605E118" w14:textId="77777777" w:rsidR="00726FF4" w:rsidRDefault="00726FF4" w:rsidP="00726FF4">
      <w:pPr>
        <w:spacing w:after="0"/>
        <w:jc w:val="right"/>
        <w:rPr>
          <w:rFonts w:ascii="Verdana" w:hAnsi="Verdana" w:cs="Arial"/>
          <w:b/>
        </w:rPr>
      </w:pPr>
    </w:p>
    <w:p w14:paraId="24F8A272" w14:textId="77777777" w:rsidR="00726FF4" w:rsidRDefault="00726FF4" w:rsidP="00726FF4">
      <w:pPr>
        <w:spacing w:after="0"/>
        <w:jc w:val="right"/>
        <w:rPr>
          <w:rFonts w:ascii="Verdana" w:hAnsi="Verdana" w:cs="Arial"/>
          <w:b/>
        </w:rPr>
      </w:pPr>
    </w:p>
    <w:p w14:paraId="2035F38B" w14:textId="77777777" w:rsidR="00726FF4" w:rsidRDefault="00726FF4" w:rsidP="00726FF4">
      <w:pPr>
        <w:spacing w:after="0"/>
        <w:jc w:val="right"/>
        <w:rPr>
          <w:rFonts w:ascii="Verdana" w:hAnsi="Verdana" w:cs="Arial"/>
          <w:b/>
        </w:rPr>
      </w:pPr>
    </w:p>
    <w:p w14:paraId="08E63530" w14:textId="77777777" w:rsidR="00726FF4" w:rsidRDefault="00726FF4" w:rsidP="00726FF4">
      <w:pPr>
        <w:spacing w:after="0"/>
        <w:jc w:val="right"/>
        <w:rPr>
          <w:rFonts w:ascii="Verdana" w:hAnsi="Verdana" w:cs="Arial"/>
          <w:b/>
        </w:rPr>
      </w:pPr>
    </w:p>
    <w:p w14:paraId="06F2AEDA" w14:textId="77777777" w:rsidR="00726FF4" w:rsidRDefault="00726FF4" w:rsidP="00726FF4">
      <w:pPr>
        <w:spacing w:after="0"/>
        <w:jc w:val="right"/>
        <w:rPr>
          <w:rFonts w:ascii="Verdana" w:hAnsi="Verdana" w:cs="Arial"/>
          <w:b/>
        </w:rPr>
      </w:pPr>
    </w:p>
    <w:p w14:paraId="56E8CC2D" w14:textId="77777777" w:rsidR="00726FF4" w:rsidRDefault="00726FF4" w:rsidP="00726FF4">
      <w:pPr>
        <w:spacing w:after="0"/>
        <w:jc w:val="right"/>
        <w:rPr>
          <w:rFonts w:ascii="Verdana" w:hAnsi="Verdana" w:cs="Arial"/>
          <w:b/>
        </w:rPr>
      </w:pPr>
    </w:p>
    <w:p w14:paraId="276FC99E" w14:textId="77777777" w:rsidR="00726FF4" w:rsidRDefault="00726FF4" w:rsidP="00726FF4">
      <w:pPr>
        <w:spacing w:after="0"/>
        <w:jc w:val="right"/>
        <w:rPr>
          <w:rFonts w:ascii="Verdana" w:hAnsi="Verdana" w:cs="Arial"/>
          <w:b/>
        </w:rPr>
      </w:pPr>
    </w:p>
    <w:p w14:paraId="6EFED58B" w14:textId="5C8CFA6B" w:rsidR="00726FF4" w:rsidRPr="003A566D" w:rsidRDefault="00726FF4" w:rsidP="00726FF4">
      <w:pPr>
        <w:spacing w:after="0"/>
        <w:jc w:val="right"/>
        <w:rPr>
          <w:rFonts w:ascii="Verdana" w:hAnsi="Verdana" w:cs="Arial"/>
          <w:b/>
          <w:lang w:val="en-US"/>
        </w:rPr>
      </w:pPr>
      <w:r w:rsidRPr="001452E3">
        <w:rPr>
          <w:rFonts w:ascii="Verdana" w:hAnsi="Verdana" w:cs="Arial"/>
          <w:b/>
        </w:rPr>
        <w:lastRenderedPageBreak/>
        <w:t xml:space="preserve">Приложение </w:t>
      </w:r>
      <w:r>
        <w:rPr>
          <w:rFonts w:ascii="Verdana" w:hAnsi="Verdana" w:cs="Arial"/>
          <w:b/>
          <w:lang w:val="en-US"/>
        </w:rPr>
        <w:t>20</w:t>
      </w:r>
    </w:p>
    <w:p w14:paraId="4153261D" w14:textId="77777777" w:rsidR="00726FF4" w:rsidRPr="001452E3" w:rsidRDefault="00726FF4" w:rsidP="00726FF4">
      <w:pPr>
        <w:pStyle w:val="ac"/>
        <w:spacing w:after="0"/>
        <w:ind w:left="0"/>
        <w:jc w:val="right"/>
        <w:rPr>
          <w:rFonts w:ascii="Verdana" w:eastAsia="Times New Roman" w:hAnsi="Verdana"/>
          <w:b/>
          <w:bCs/>
          <w:color w:val="000000"/>
          <w:lang w:eastAsia="ru-RU"/>
        </w:rPr>
      </w:pPr>
    </w:p>
    <w:p w14:paraId="2DEA00AD" w14:textId="77777777" w:rsidR="00726FF4" w:rsidRPr="001452E3" w:rsidRDefault="00726FF4" w:rsidP="00726FF4">
      <w:pPr>
        <w:pStyle w:val="ac"/>
        <w:spacing w:after="0"/>
        <w:ind w:left="4536"/>
        <w:jc w:val="right"/>
        <w:rPr>
          <w:rFonts w:ascii="Verdana" w:eastAsia="Times New Roman" w:hAnsi="Verdana"/>
          <w:b/>
          <w:bCs/>
          <w:color w:val="000000"/>
          <w:lang w:eastAsia="ru-RU"/>
        </w:rPr>
      </w:pPr>
      <w:r w:rsidRPr="001452E3">
        <w:rPr>
          <w:rFonts w:ascii="Verdana" w:eastAsia="Times New Roman" w:hAnsi="Verdana"/>
          <w:b/>
          <w:bCs/>
          <w:color w:val="000000"/>
          <w:lang w:eastAsia="ru-RU"/>
        </w:rPr>
        <w:t xml:space="preserve">Договор РЕПО </w:t>
      </w:r>
    </w:p>
    <w:tbl>
      <w:tblPr>
        <w:tblW w:w="9356" w:type="dxa"/>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600" w:firstRow="0" w:lastRow="0" w:firstColumn="0" w:lastColumn="0" w:noHBand="1" w:noVBand="1"/>
      </w:tblPr>
      <w:tblGrid>
        <w:gridCol w:w="2127"/>
        <w:gridCol w:w="7229"/>
      </w:tblGrid>
      <w:tr w:rsidR="00726FF4" w:rsidRPr="001452E3" w14:paraId="336F1F58" w14:textId="77777777" w:rsidTr="00F02BFB">
        <w:trPr>
          <w:trHeight w:val="430"/>
        </w:trPr>
        <w:tc>
          <w:tcPr>
            <w:tcW w:w="2127" w:type="dxa"/>
            <w:shd w:val="clear" w:color="auto" w:fill="A6A6A6"/>
          </w:tcPr>
          <w:p w14:paraId="0528B409" w14:textId="77777777" w:rsidR="00726FF4" w:rsidRPr="001452E3" w:rsidRDefault="00726FF4" w:rsidP="00F02BFB">
            <w:pPr>
              <w:pStyle w:val="-1"/>
              <w:rPr>
                <w:rFonts w:ascii="Verdana" w:hAnsi="Verdana"/>
                <w:i/>
                <w:color w:val="auto"/>
                <w:sz w:val="20"/>
                <w:szCs w:val="20"/>
              </w:rPr>
            </w:pPr>
            <w:r w:rsidRPr="001452E3">
              <w:rPr>
                <w:rFonts w:ascii="Verdana" w:hAnsi="Verdana"/>
                <w:i/>
                <w:color w:val="auto"/>
                <w:sz w:val="20"/>
                <w:szCs w:val="20"/>
              </w:rPr>
              <w:t>Вид активов/</w:t>
            </w:r>
            <w:r>
              <w:rPr>
                <w:rFonts w:ascii="Verdana" w:hAnsi="Verdana"/>
                <w:i/>
                <w:color w:val="auto"/>
                <w:sz w:val="20"/>
                <w:szCs w:val="20"/>
                <w:lang w:val="en-US"/>
              </w:rPr>
              <w:t xml:space="preserve"> </w:t>
            </w:r>
            <w:r w:rsidRPr="001452E3">
              <w:rPr>
                <w:rFonts w:ascii="Verdana" w:hAnsi="Verdana"/>
                <w:i/>
                <w:color w:val="auto"/>
                <w:sz w:val="20"/>
                <w:szCs w:val="20"/>
              </w:rPr>
              <w:t>обязательств</w:t>
            </w:r>
          </w:p>
        </w:tc>
        <w:tc>
          <w:tcPr>
            <w:tcW w:w="7229" w:type="dxa"/>
          </w:tcPr>
          <w:p w14:paraId="058F5FD1" w14:textId="77777777" w:rsidR="00726FF4" w:rsidRPr="001452E3" w:rsidRDefault="00726FF4" w:rsidP="00295053">
            <w:pPr>
              <w:pStyle w:val="ac"/>
              <w:spacing w:after="0" w:line="240" w:lineRule="auto"/>
              <w:ind w:left="34"/>
              <w:jc w:val="both"/>
              <w:rPr>
                <w:rFonts w:ascii="Verdana" w:eastAsia="Times New Roman" w:hAnsi="Verdana"/>
                <w:iCs/>
                <w:sz w:val="20"/>
                <w:szCs w:val="20"/>
                <w:lang w:eastAsia="ru-RU"/>
              </w:rPr>
            </w:pPr>
            <w:r w:rsidRPr="001452E3">
              <w:rPr>
                <w:rFonts w:ascii="Verdana" w:eastAsia="Times New Roman" w:hAnsi="Verdana"/>
                <w:b/>
                <w:iCs/>
                <w:sz w:val="20"/>
                <w:szCs w:val="20"/>
                <w:lang w:eastAsia="ru-RU"/>
              </w:rPr>
              <w:t xml:space="preserve">По договорам прямого РЕПО </w:t>
            </w:r>
            <w:r w:rsidRPr="001452E3">
              <w:rPr>
                <w:rFonts w:ascii="Verdana" w:eastAsia="Times New Roman" w:hAnsi="Verdana"/>
                <w:iCs/>
                <w:sz w:val="20"/>
                <w:szCs w:val="20"/>
                <w:lang w:eastAsia="ru-RU"/>
              </w:rPr>
              <w:t>(продавцом ценных бумаг по первой части договора РЕПО является управляющая компания Д.У. Фонда):</w:t>
            </w:r>
          </w:p>
          <w:p w14:paraId="685B7E49" w14:textId="77777777" w:rsidR="00726FF4" w:rsidRPr="001452E3" w:rsidRDefault="00726FF4" w:rsidP="00295053">
            <w:pPr>
              <w:pStyle w:val="ac"/>
              <w:spacing w:after="0" w:line="240" w:lineRule="auto"/>
              <w:ind w:left="34"/>
              <w:jc w:val="both"/>
              <w:rPr>
                <w:rFonts w:ascii="Verdana" w:eastAsia="Times New Roman" w:hAnsi="Verdana"/>
                <w:iCs/>
                <w:sz w:val="20"/>
                <w:szCs w:val="20"/>
                <w:lang w:eastAsia="ru-RU"/>
              </w:rPr>
            </w:pPr>
            <w:r w:rsidRPr="001452E3">
              <w:rPr>
                <w:rFonts w:ascii="Verdana" w:eastAsia="Times New Roman" w:hAnsi="Verdana"/>
                <w:iCs/>
                <w:sz w:val="20"/>
                <w:szCs w:val="20"/>
                <w:lang w:eastAsia="ru-RU"/>
              </w:rPr>
              <w:t>- Обязательства Фонда по возврату денежных средств, полученных по первой части договора прямого РЕПО;</w:t>
            </w:r>
          </w:p>
          <w:p w14:paraId="19089A8D" w14:textId="77777777" w:rsidR="00726FF4" w:rsidRPr="001452E3" w:rsidRDefault="00726FF4" w:rsidP="00295053">
            <w:pPr>
              <w:pStyle w:val="ac"/>
              <w:spacing w:after="0" w:line="240" w:lineRule="auto"/>
              <w:ind w:left="34"/>
              <w:jc w:val="both"/>
              <w:rPr>
                <w:rFonts w:ascii="Verdana" w:eastAsia="Times New Roman" w:hAnsi="Verdana"/>
                <w:iCs/>
                <w:sz w:val="20"/>
                <w:szCs w:val="20"/>
                <w:lang w:eastAsia="ru-RU"/>
              </w:rPr>
            </w:pPr>
            <w:r w:rsidRPr="001452E3">
              <w:rPr>
                <w:rFonts w:ascii="Verdana" w:eastAsia="Times New Roman" w:hAnsi="Verdana"/>
                <w:iCs/>
                <w:sz w:val="20"/>
                <w:szCs w:val="20"/>
                <w:lang w:eastAsia="ru-RU"/>
              </w:rPr>
              <w:t>- Ценные бумаги, переданные Фондом по первой части договора прямого РЕПО.</w:t>
            </w:r>
          </w:p>
          <w:p w14:paraId="7A1DD981" w14:textId="77777777" w:rsidR="00726FF4" w:rsidRPr="001452E3" w:rsidRDefault="00726FF4" w:rsidP="00295053">
            <w:pPr>
              <w:pStyle w:val="ac"/>
              <w:spacing w:after="0" w:line="240" w:lineRule="auto"/>
              <w:ind w:left="34"/>
              <w:jc w:val="both"/>
              <w:rPr>
                <w:rFonts w:ascii="Verdana" w:eastAsia="Times New Roman" w:hAnsi="Verdana"/>
                <w:iCs/>
                <w:sz w:val="20"/>
                <w:szCs w:val="20"/>
                <w:lang w:eastAsia="ru-RU"/>
              </w:rPr>
            </w:pPr>
            <w:r w:rsidRPr="001452E3">
              <w:rPr>
                <w:rFonts w:ascii="Verdana" w:eastAsia="Times New Roman" w:hAnsi="Verdana"/>
                <w:iCs/>
                <w:sz w:val="20"/>
                <w:szCs w:val="20"/>
                <w:lang w:eastAsia="ru-RU"/>
              </w:rPr>
              <w:t xml:space="preserve"> </w:t>
            </w:r>
          </w:p>
          <w:p w14:paraId="662E123D" w14:textId="77777777" w:rsidR="00726FF4" w:rsidRPr="001452E3" w:rsidRDefault="00726FF4" w:rsidP="00295053">
            <w:pPr>
              <w:pStyle w:val="ac"/>
              <w:spacing w:after="0" w:line="240" w:lineRule="auto"/>
              <w:ind w:left="34"/>
              <w:jc w:val="both"/>
              <w:rPr>
                <w:rFonts w:ascii="Verdana" w:eastAsia="Times New Roman" w:hAnsi="Verdana"/>
                <w:iCs/>
                <w:sz w:val="20"/>
                <w:szCs w:val="20"/>
                <w:lang w:eastAsia="ru-RU"/>
              </w:rPr>
            </w:pPr>
            <w:r w:rsidRPr="001452E3">
              <w:rPr>
                <w:rFonts w:ascii="Verdana" w:eastAsia="Times New Roman" w:hAnsi="Verdana"/>
                <w:b/>
                <w:iCs/>
                <w:sz w:val="20"/>
                <w:szCs w:val="20"/>
                <w:lang w:eastAsia="ru-RU"/>
              </w:rPr>
              <w:t>По договорам обратного РЕПО</w:t>
            </w:r>
            <w:r w:rsidRPr="001452E3">
              <w:rPr>
                <w:rFonts w:ascii="Verdana" w:eastAsia="Times New Roman" w:hAnsi="Verdana"/>
                <w:iCs/>
                <w:sz w:val="20"/>
                <w:szCs w:val="20"/>
                <w:lang w:eastAsia="ru-RU"/>
              </w:rPr>
              <w:t xml:space="preserve"> (покупателем ценных бумаг по договору РЕПО по первой части РЕПО является управляющая компания Д.У. Фонда):</w:t>
            </w:r>
          </w:p>
          <w:p w14:paraId="107E890D" w14:textId="77777777" w:rsidR="00726FF4" w:rsidRPr="001452E3" w:rsidRDefault="00726FF4" w:rsidP="00295053">
            <w:pPr>
              <w:pStyle w:val="ac"/>
              <w:spacing w:after="0" w:line="240" w:lineRule="auto"/>
              <w:ind w:left="34"/>
              <w:jc w:val="both"/>
              <w:rPr>
                <w:rFonts w:ascii="Verdana" w:eastAsia="Times New Roman" w:hAnsi="Verdana"/>
                <w:iCs/>
                <w:sz w:val="20"/>
                <w:szCs w:val="20"/>
                <w:lang w:eastAsia="ru-RU"/>
              </w:rPr>
            </w:pPr>
            <w:r w:rsidRPr="001452E3">
              <w:rPr>
                <w:rFonts w:ascii="Verdana" w:eastAsia="Times New Roman" w:hAnsi="Verdana"/>
                <w:iCs/>
                <w:sz w:val="20"/>
                <w:szCs w:val="20"/>
                <w:lang w:eastAsia="ru-RU"/>
              </w:rPr>
              <w:t>- дебиторская задолженность к получению переданных денежных средств по первой части договора обратного РЕПО.</w:t>
            </w:r>
          </w:p>
          <w:p w14:paraId="615C77DC" w14:textId="77777777" w:rsidR="00726FF4" w:rsidRPr="00DE13C7" w:rsidRDefault="00726FF4" w:rsidP="00295053">
            <w:pPr>
              <w:pStyle w:val="ac"/>
              <w:spacing w:after="0" w:line="240" w:lineRule="auto"/>
              <w:ind w:left="34"/>
              <w:jc w:val="both"/>
              <w:rPr>
                <w:rFonts w:ascii="Verdana" w:eastAsia="Times New Roman" w:hAnsi="Verdana"/>
                <w:iCs/>
                <w:sz w:val="20"/>
                <w:szCs w:val="20"/>
                <w:lang w:eastAsia="ru-RU"/>
              </w:rPr>
            </w:pPr>
            <w:r w:rsidRPr="001452E3">
              <w:rPr>
                <w:rFonts w:ascii="Verdana" w:eastAsia="Times New Roman" w:hAnsi="Verdana"/>
                <w:iCs/>
                <w:sz w:val="20"/>
                <w:szCs w:val="20"/>
                <w:lang w:eastAsia="ru-RU"/>
              </w:rPr>
              <w:t>- обязательство по обратному выкупу ценных бумаг, полученных по первой части, и реализованных до момента исполнения по второй части договора обратного РЕПО.</w:t>
            </w:r>
          </w:p>
        </w:tc>
      </w:tr>
      <w:tr w:rsidR="00726FF4" w:rsidRPr="001452E3" w14:paraId="2261690F" w14:textId="77777777" w:rsidTr="00F02BFB">
        <w:trPr>
          <w:trHeight w:val="853"/>
        </w:trPr>
        <w:tc>
          <w:tcPr>
            <w:tcW w:w="2127" w:type="dxa"/>
            <w:shd w:val="clear" w:color="auto" w:fill="A6A6A6"/>
          </w:tcPr>
          <w:p w14:paraId="49124670" w14:textId="77777777" w:rsidR="00726FF4" w:rsidRPr="001452E3" w:rsidRDefault="00726FF4" w:rsidP="00F02BFB">
            <w:pPr>
              <w:pStyle w:val="-1"/>
              <w:jc w:val="both"/>
              <w:rPr>
                <w:rFonts w:ascii="Verdana" w:hAnsi="Verdana"/>
                <w:i/>
                <w:color w:val="auto"/>
                <w:sz w:val="20"/>
                <w:szCs w:val="20"/>
              </w:rPr>
            </w:pPr>
            <w:r w:rsidRPr="001452E3">
              <w:rPr>
                <w:rFonts w:ascii="Verdana" w:hAnsi="Verdana"/>
                <w:i/>
                <w:color w:val="auto"/>
                <w:sz w:val="20"/>
                <w:szCs w:val="20"/>
              </w:rPr>
              <w:t>Критерии признания/</w:t>
            </w:r>
            <w:r>
              <w:rPr>
                <w:rFonts w:ascii="Verdana" w:hAnsi="Verdana"/>
                <w:i/>
                <w:color w:val="auto"/>
                <w:sz w:val="20"/>
                <w:szCs w:val="20"/>
                <w:lang w:val="en-US"/>
              </w:rPr>
              <w:t xml:space="preserve"> </w:t>
            </w:r>
            <w:r w:rsidRPr="001452E3">
              <w:rPr>
                <w:rFonts w:ascii="Verdana" w:hAnsi="Verdana"/>
                <w:i/>
                <w:color w:val="auto"/>
                <w:sz w:val="20"/>
                <w:szCs w:val="20"/>
              </w:rPr>
              <w:t>прекращение признания</w:t>
            </w:r>
          </w:p>
        </w:tc>
        <w:tc>
          <w:tcPr>
            <w:tcW w:w="7229" w:type="dxa"/>
          </w:tcPr>
          <w:p w14:paraId="5D251DDD" w14:textId="77777777" w:rsidR="00726FF4" w:rsidRPr="001452E3" w:rsidRDefault="00726FF4" w:rsidP="00F02BFB">
            <w:pPr>
              <w:spacing w:after="0" w:line="240" w:lineRule="auto"/>
              <w:jc w:val="both"/>
              <w:rPr>
                <w:rFonts w:ascii="Verdana" w:eastAsia="Times New Roman" w:hAnsi="Verdana"/>
                <w:bCs/>
                <w:color w:val="000000"/>
                <w:sz w:val="20"/>
                <w:szCs w:val="20"/>
                <w:lang w:eastAsia="ru-RU"/>
              </w:rPr>
            </w:pPr>
            <w:r w:rsidRPr="001452E3">
              <w:rPr>
                <w:rFonts w:ascii="Verdana" w:eastAsia="Times New Roman" w:hAnsi="Verdana"/>
                <w:b/>
                <w:bCs/>
                <w:color w:val="000000"/>
                <w:sz w:val="20"/>
                <w:szCs w:val="20"/>
                <w:lang w:eastAsia="ru-RU"/>
              </w:rPr>
              <w:t>Договор прямого РЕПО</w:t>
            </w:r>
            <w:r w:rsidRPr="001452E3">
              <w:rPr>
                <w:rFonts w:ascii="Verdana" w:eastAsia="Times New Roman" w:hAnsi="Verdana"/>
                <w:bCs/>
                <w:color w:val="000000"/>
                <w:sz w:val="20"/>
                <w:szCs w:val="20"/>
                <w:lang w:eastAsia="ru-RU"/>
              </w:rPr>
              <w:t xml:space="preserve">: </w:t>
            </w:r>
          </w:p>
          <w:p w14:paraId="73F785B1" w14:textId="77777777" w:rsidR="00726FF4" w:rsidRPr="001452E3" w:rsidRDefault="00726FF4" w:rsidP="00F02BFB">
            <w:pPr>
              <w:pStyle w:val="ac"/>
              <w:numPr>
                <w:ilvl w:val="0"/>
                <w:numId w:val="72"/>
              </w:numPr>
              <w:spacing w:after="0" w:line="240" w:lineRule="auto"/>
              <w:ind w:left="326" w:hanging="284"/>
              <w:jc w:val="both"/>
              <w:rPr>
                <w:rFonts w:ascii="Verdana" w:eastAsia="Times New Roman" w:hAnsi="Verdana"/>
                <w:bCs/>
                <w:color w:val="000000"/>
                <w:sz w:val="20"/>
                <w:szCs w:val="20"/>
                <w:lang w:eastAsia="ru-RU"/>
              </w:rPr>
            </w:pPr>
            <w:r w:rsidRPr="001452E3">
              <w:rPr>
                <w:rFonts w:ascii="Verdana" w:eastAsia="Times New Roman" w:hAnsi="Verdana"/>
                <w:bCs/>
                <w:color w:val="000000"/>
                <w:sz w:val="20"/>
                <w:szCs w:val="20"/>
                <w:lang w:eastAsia="ru-RU"/>
              </w:rPr>
              <w:t xml:space="preserve">на дату исполнения первой части договора РЕПО,  признается кредиторская задолженность в сумме полученных денежных средств по первой части </w:t>
            </w:r>
            <w:r w:rsidRPr="001452E3">
              <w:rPr>
                <w:rFonts w:ascii="Verdana" w:hAnsi="Verdana"/>
                <w:color w:val="000000"/>
                <w:sz w:val="20"/>
                <w:szCs w:val="20"/>
              </w:rPr>
              <w:t xml:space="preserve">договора РЕПО, </w:t>
            </w:r>
            <w:r w:rsidRPr="001452E3">
              <w:rPr>
                <w:rFonts w:ascii="Verdana" w:hAnsi="Verdana"/>
                <w:sz w:val="20"/>
                <w:szCs w:val="20"/>
              </w:rPr>
              <w:t xml:space="preserve">увеличенная на сумму процентов, рассчитанных </w:t>
            </w:r>
            <w:r w:rsidRPr="001452E3">
              <w:rPr>
                <w:rFonts w:ascii="Verdana" w:eastAsia="Times New Roman" w:hAnsi="Verdana"/>
                <w:bCs/>
                <w:sz w:val="20"/>
                <w:szCs w:val="20"/>
                <w:lang w:eastAsia="ru-RU"/>
              </w:rPr>
              <w:t xml:space="preserve">на дату определения СЧА </w:t>
            </w:r>
            <w:r w:rsidRPr="001452E3">
              <w:rPr>
                <w:rFonts w:ascii="Verdana" w:hAnsi="Verdana"/>
                <w:sz w:val="20"/>
                <w:szCs w:val="20"/>
              </w:rPr>
              <w:t>по ставке, предусмотренной договором/биржевой сделкой</w:t>
            </w:r>
            <w:r w:rsidRPr="001452E3">
              <w:rPr>
                <w:rFonts w:ascii="Verdana" w:eastAsia="Times New Roman" w:hAnsi="Verdana"/>
                <w:bCs/>
                <w:color w:val="000000"/>
                <w:sz w:val="20"/>
                <w:szCs w:val="20"/>
                <w:lang w:eastAsia="ru-RU"/>
              </w:rPr>
              <w:t xml:space="preserve">; </w:t>
            </w:r>
          </w:p>
          <w:p w14:paraId="79D0D268" w14:textId="77777777" w:rsidR="00726FF4" w:rsidRPr="001452E3" w:rsidRDefault="00726FF4" w:rsidP="00F02BFB">
            <w:pPr>
              <w:pStyle w:val="ac"/>
              <w:numPr>
                <w:ilvl w:val="0"/>
                <w:numId w:val="72"/>
              </w:numPr>
              <w:spacing w:after="0" w:line="240" w:lineRule="auto"/>
              <w:ind w:left="326" w:hanging="284"/>
              <w:jc w:val="both"/>
              <w:rPr>
                <w:rFonts w:ascii="Verdana" w:eastAsia="Times New Roman" w:hAnsi="Verdana"/>
                <w:bCs/>
                <w:color w:val="000000"/>
                <w:sz w:val="20"/>
                <w:szCs w:val="20"/>
                <w:lang w:eastAsia="ru-RU"/>
              </w:rPr>
            </w:pPr>
            <w:r w:rsidRPr="001452E3">
              <w:rPr>
                <w:rFonts w:ascii="Verdana" w:eastAsia="Times New Roman" w:hAnsi="Verdana"/>
                <w:bCs/>
                <w:color w:val="000000"/>
                <w:sz w:val="20"/>
                <w:szCs w:val="20"/>
                <w:lang w:eastAsia="ru-RU"/>
              </w:rPr>
              <w:t xml:space="preserve">на дату исполнения второй части договора РЕПО происходит прекращение признания кредиторской задолженности в сумме полученных денежных средств по первой части. В случае если исполнение обязательств не будет встречным, под датой исполнения второй части, принимается более поздняя из двух дат: поставки или оплаты; </w:t>
            </w:r>
          </w:p>
          <w:p w14:paraId="5B24CA67" w14:textId="77777777" w:rsidR="00726FF4" w:rsidRPr="001452E3" w:rsidRDefault="00726FF4" w:rsidP="00F02BFB">
            <w:pPr>
              <w:pStyle w:val="ac"/>
              <w:numPr>
                <w:ilvl w:val="0"/>
                <w:numId w:val="72"/>
              </w:numPr>
              <w:spacing w:after="0" w:line="240" w:lineRule="auto"/>
              <w:ind w:left="326" w:hanging="284"/>
              <w:jc w:val="both"/>
              <w:rPr>
                <w:rFonts w:ascii="Verdana" w:eastAsia="Times New Roman" w:hAnsi="Verdana"/>
                <w:bCs/>
                <w:color w:val="000000"/>
                <w:sz w:val="20"/>
                <w:szCs w:val="20"/>
                <w:lang w:eastAsia="ru-RU"/>
              </w:rPr>
            </w:pPr>
            <w:r w:rsidRPr="001452E3">
              <w:rPr>
                <w:rFonts w:ascii="Verdana" w:eastAsia="Times New Roman" w:hAnsi="Verdana"/>
                <w:bCs/>
                <w:color w:val="000000"/>
                <w:sz w:val="20"/>
                <w:szCs w:val="20"/>
                <w:lang w:eastAsia="ru-RU"/>
              </w:rPr>
              <w:t>прекращение признания ценных бумаг переданных по прямому договору РЕПО не происходит.</w:t>
            </w:r>
          </w:p>
          <w:p w14:paraId="2D75BD8A" w14:textId="77777777" w:rsidR="00726FF4" w:rsidRPr="001452E3" w:rsidRDefault="00726FF4" w:rsidP="00F02BFB">
            <w:pPr>
              <w:spacing w:after="0" w:line="240" w:lineRule="auto"/>
              <w:jc w:val="both"/>
              <w:rPr>
                <w:rFonts w:ascii="Verdana" w:eastAsia="Times New Roman" w:hAnsi="Verdana"/>
                <w:bCs/>
                <w:color w:val="000000"/>
                <w:sz w:val="20"/>
                <w:szCs w:val="20"/>
                <w:lang w:eastAsia="ru-RU"/>
              </w:rPr>
            </w:pPr>
          </w:p>
          <w:p w14:paraId="18F53518" w14:textId="77777777" w:rsidR="00726FF4" w:rsidRPr="001452E3" w:rsidRDefault="00726FF4" w:rsidP="00F02BFB">
            <w:pPr>
              <w:spacing w:after="0" w:line="240" w:lineRule="auto"/>
              <w:jc w:val="both"/>
              <w:rPr>
                <w:rFonts w:ascii="Verdana" w:eastAsia="Times New Roman" w:hAnsi="Verdana"/>
                <w:bCs/>
                <w:color w:val="000000"/>
                <w:sz w:val="20"/>
                <w:szCs w:val="20"/>
                <w:lang w:eastAsia="ru-RU"/>
              </w:rPr>
            </w:pPr>
          </w:p>
          <w:p w14:paraId="1202AB05" w14:textId="77777777" w:rsidR="00726FF4" w:rsidRPr="001452E3" w:rsidRDefault="00726FF4" w:rsidP="00F02BFB">
            <w:pPr>
              <w:spacing w:after="0" w:line="240" w:lineRule="auto"/>
              <w:jc w:val="both"/>
              <w:rPr>
                <w:rFonts w:ascii="Verdana" w:eastAsia="Times New Roman" w:hAnsi="Verdana"/>
                <w:b/>
                <w:bCs/>
                <w:color w:val="000000"/>
                <w:sz w:val="20"/>
                <w:szCs w:val="20"/>
                <w:lang w:eastAsia="ru-RU"/>
              </w:rPr>
            </w:pPr>
            <w:r w:rsidRPr="001452E3">
              <w:rPr>
                <w:rFonts w:ascii="Verdana" w:eastAsia="Times New Roman" w:hAnsi="Verdana"/>
                <w:b/>
                <w:bCs/>
                <w:color w:val="000000"/>
                <w:sz w:val="20"/>
                <w:szCs w:val="20"/>
                <w:lang w:eastAsia="ru-RU"/>
              </w:rPr>
              <w:t>Договор обратного РЕПО:</w:t>
            </w:r>
          </w:p>
          <w:p w14:paraId="0B67955E" w14:textId="3358E5BA" w:rsidR="00726FF4" w:rsidRPr="001452E3" w:rsidRDefault="00726FF4" w:rsidP="00F02BFB">
            <w:pPr>
              <w:pStyle w:val="ac"/>
              <w:numPr>
                <w:ilvl w:val="0"/>
                <w:numId w:val="73"/>
              </w:numPr>
              <w:spacing w:after="0" w:line="240" w:lineRule="auto"/>
              <w:ind w:left="326" w:hanging="284"/>
              <w:jc w:val="both"/>
              <w:rPr>
                <w:rFonts w:ascii="Verdana" w:eastAsia="Times New Roman" w:hAnsi="Verdana"/>
                <w:bCs/>
                <w:color w:val="000000"/>
                <w:sz w:val="20"/>
                <w:szCs w:val="20"/>
                <w:lang w:eastAsia="ru-RU"/>
              </w:rPr>
            </w:pPr>
            <w:r w:rsidRPr="001452E3">
              <w:rPr>
                <w:rFonts w:ascii="Verdana" w:eastAsia="Times New Roman" w:hAnsi="Verdana"/>
                <w:bCs/>
                <w:color w:val="000000"/>
                <w:sz w:val="20"/>
                <w:szCs w:val="20"/>
                <w:lang w:eastAsia="ru-RU"/>
              </w:rPr>
              <w:t xml:space="preserve">на дату исполнения первой части договора РЕПО признается дебиторской задолженности в размере суммы денежных средств, переданные Фондом </w:t>
            </w:r>
            <w:r w:rsidRPr="001452E3">
              <w:rPr>
                <w:rFonts w:ascii="Verdana" w:hAnsi="Verdana"/>
                <w:color w:val="000000"/>
                <w:sz w:val="20"/>
                <w:szCs w:val="20"/>
              </w:rPr>
              <w:t xml:space="preserve">по первой части договора РЕПО, </w:t>
            </w:r>
            <w:r w:rsidR="004C4437" w:rsidRPr="001452E3">
              <w:rPr>
                <w:rFonts w:ascii="Verdana" w:hAnsi="Verdana"/>
                <w:sz w:val="20"/>
                <w:szCs w:val="20"/>
              </w:rPr>
              <w:t xml:space="preserve">увеличенной на сумму процентов, рассчитанных </w:t>
            </w:r>
            <w:r w:rsidR="004C4437" w:rsidRPr="001452E3">
              <w:rPr>
                <w:rFonts w:ascii="Verdana" w:eastAsia="Times New Roman" w:hAnsi="Verdana"/>
                <w:bCs/>
                <w:sz w:val="20"/>
                <w:szCs w:val="20"/>
                <w:lang w:eastAsia="ru-RU"/>
              </w:rPr>
              <w:t xml:space="preserve">на дату определения СЧА </w:t>
            </w:r>
            <w:r w:rsidR="004C4437" w:rsidRPr="001452E3">
              <w:rPr>
                <w:rFonts w:ascii="Verdana" w:hAnsi="Verdana"/>
                <w:sz w:val="20"/>
                <w:szCs w:val="20"/>
              </w:rPr>
              <w:t>по ставке</w:t>
            </w:r>
            <w:r w:rsidR="004C4437">
              <w:rPr>
                <w:rFonts w:ascii="Verdana" w:hAnsi="Verdana"/>
                <w:sz w:val="20"/>
                <w:szCs w:val="20"/>
              </w:rPr>
              <w:t>,</w:t>
            </w:r>
            <w:r w:rsidR="004C4437" w:rsidRPr="001452E3" w:rsidDel="002636C8">
              <w:rPr>
                <w:rFonts w:ascii="Verdana" w:hAnsi="Verdana"/>
                <w:sz w:val="20"/>
                <w:szCs w:val="20"/>
              </w:rPr>
              <w:t xml:space="preserve"> </w:t>
            </w:r>
            <w:r w:rsidRPr="001452E3">
              <w:rPr>
                <w:rFonts w:ascii="Verdana" w:hAnsi="Verdana"/>
                <w:sz w:val="20"/>
                <w:szCs w:val="20"/>
              </w:rPr>
              <w:t>предусмотренной договором/биржевой сделкой</w:t>
            </w:r>
            <w:r w:rsidRPr="001452E3">
              <w:rPr>
                <w:rFonts w:ascii="Verdana" w:eastAsia="Times New Roman" w:hAnsi="Verdana"/>
                <w:bCs/>
                <w:color w:val="000000"/>
                <w:sz w:val="20"/>
                <w:szCs w:val="20"/>
                <w:lang w:eastAsia="ru-RU"/>
              </w:rPr>
              <w:t xml:space="preserve">; </w:t>
            </w:r>
          </w:p>
          <w:p w14:paraId="1FD9F39E" w14:textId="77777777" w:rsidR="00726FF4" w:rsidRPr="001452E3" w:rsidRDefault="00726FF4" w:rsidP="00F02BFB">
            <w:pPr>
              <w:pStyle w:val="ac"/>
              <w:numPr>
                <w:ilvl w:val="0"/>
                <w:numId w:val="73"/>
              </w:numPr>
              <w:spacing w:after="0" w:line="240" w:lineRule="auto"/>
              <w:ind w:left="326" w:hanging="284"/>
              <w:jc w:val="both"/>
              <w:rPr>
                <w:rFonts w:ascii="Verdana" w:eastAsia="Times New Roman" w:hAnsi="Verdana"/>
                <w:bCs/>
                <w:color w:val="000000"/>
                <w:sz w:val="20"/>
                <w:szCs w:val="20"/>
                <w:lang w:eastAsia="ru-RU"/>
              </w:rPr>
            </w:pPr>
            <w:r w:rsidRPr="001452E3">
              <w:rPr>
                <w:rFonts w:ascii="Verdana" w:eastAsia="Times New Roman" w:hAnsi="Verdana"/>
                <w:bCs/>
                <w:color w:val="000000"/>
                <w:sz w:val="20"/>
                <w:szCs w:val="20"/>
                <w:lang w:eastAsia="ru-RU"/>
              </w:rPr>
              <w:t>признание ценных бумаг, полученных по первой части договора РЕПО, не происходит;</w:t>
            </w:r>
          </w:p>
          <w:p w14:paraId="0763BE48" w14:textId="77777777" w:rsidR="00726FF4" w:rsidRPr="001452E3" w:rsidRDefault="00726FF4" w:rsidP="00F02BFB">
            <w:pPr>
              <w:pStyle w:val="ac"/>
              <w:numPr>
                <w:ilvl w:val="0"/>
                <w:numId w:val="72"/>
              </w:numPr>
              <w:spacing w:after="0" w:line="240" w:lineRule="auto"/>
              <w:ind w:left="326" w:hanging="284"/>
              <w:jc w:val="both"/>
              <w:rPr>
                <w:rFonts w:ascii="Verdana" w:eastAsia="Times New Roman" w:hAnsi="Verdana"/>
                <w:bCs/>
                <w:color w:val="000000"/>
                <w:sz w:val="20"/>
                <w:szCs w:val="20"/>
                <w:lang w:eastAsia="ru-RU"/>
              </w:rPr>
            </w:pPr>
            <w:r w:rsidRPr="001452E3">
              <w:rPr>
                <w:rFonts w:ascii="Verdana" w:eastAsia="Times New Roman" w:hAnsi="Verdana"/>
                <w:bCs/>
                <w:color w:val="000000"/>
                <w:sz w:val="20"/>
                <w:szCs w:val="20"/>
                <w:lang w:eastAsia="ru-RU"/>
              </w:rPr>
              <w:t>на дату исполнения второй части договора РЕПО происходит прекращение признания дебиторской задолженности контрагента по договору РЕПО;</w:t>
            </w:r>
          </w:p>
          <w:p w14:paraId="18878762" w14:textId="77777777" w:rsidR="00726FF4" w:rsidRPr="00DE13C7" w:rsidRDefault="00726FF4" w:rsidP="00F02BFB">
            <w:pPr>
              <w:pStyle w:val="ac"/>
              <w:numPr>
                <w:ilvl w:val="0"/>
                <w:numId w:val="72"/>
              </w:numPr>
              <w:spacing w:after="0" w:line="240" w:lineRule="auto"/>
              <w:ind w:left="326" w:hanging="284"/>
              <w:jc w:val="both"/>
              <w:rPr>
                <w:rFonts w:ascii="Verdana" w:eastAsia="Times New Roman" w:hAnsi="Verdana"/>
                <w:bCs/>
                <w:color w:val="000000"/>
                <w:sz w:val="20"/>
                <w:szCs w:val="20"/>
                <w:lang w:eastAsia="ru-RU"/>
              </w:rPr>
            </w:pPr>
            <w:r w:rsidRPr="001452E3">
              <w:rPr>
                <w:rFonts w:ascii="Verdana" w:eastAsia="Times New Roman" w:hAnsi="Verdana"/>
                <w:bCs/>
                <w:color w:val="000000"/>
                <w:sz w:val="20"/>
                <w:szCs w:val="20"/>
                <w:lang w:eastAsia="ru-RU"/>
              </w:rPr>
              <w:t>на дату списания со счета ДЕПО ценных бумаг, полученных по договору обратного РЕПО (только в случае, если на момент списания со счета ДЕПО ценных бумаг по сделкам количество признанных в ПИФ ценных бумаг равно нулю), до момента исполнения по второй части, признается обязательство ПИФ по приобретению таких ценных бумаг для исполнения второй части сделки обратного РЕПО.</w:t>
            </w:r>
          </w:p>
        </w:tc>
      </w:tr>
      <w:tr w:rsidR="00726FF4" w:rsidRPr="001452E3" w14:paraId="7B698ADC" w14:textId="77777777" w:rsidTr="00F02BFB">
        <w:tc>
          <w:tcPr>
            <w:tcW w:w="2127" w:type="dxa"/>
            <w:shd w:val="clear" w:color="auto" w:fill="A6A6A6"/>
          </w:tcPr>
          <w:p w14:paraId="0E082F9B" w14:textId="77777777" w:rsidR="00726FF4" w:rsidRPr="001452E3" w:rsidRDefault="00726FF4" w:rsidP="00F02BFB">
            <w:pPr>
              <w:pStyle w:val="-1"/>
              <w:jc w:val="both"/>
              <w:rPr>
                <w:rFonts w:ascii="Verdana" w:eastAsia="Calibri" w:hAnsi="Verdana"/>
                <w:bCs w:val="0"/>
                <w:i/>
                <w:color w:val="auto"/>
                <w:sz w:val="20"/>
                <w:szCs w:val="20"/>
                <w:lang w:eastAsia="en-US"/>
              </w:rPr>
            </w:pPr>
            <w:r w:rsidRPr="001452E3">
              <w:rPr>
                <w:rFonts w:ascii="Verdana" w:eastAsia="Calibri" w:hAnsi="Verdana"/>
                <w:bCs w:val="0"/>
                <w:i/>
                <w:color w:val="auto"/>
                <w:sz w:val="20"/>
                <w:szCs w:val="20"/>
                <w:lang w:eastAsia="en-US"/>
              </w:rPr>
              <w:t>Справедливая стоимость</w:t>
            </w:r>
          </w:p>
          <w:p w14:paraId="6B1707E6" w14:textId="77777777" w:rsidR="00726FF4" w:rsidRPr="001452E3" w:rsidRDefault="00726FF4" w:rsidP="00F02BFB">
            <w:pPr>
              <w:pStyle w:val="-1"/>
              <w:jc w:val="both"/>
              <w:rPr>
                <w:rFonts w:ascii="Verdana" w:eastAsia="Calibri" w:hAnsi="Verdana"/>
                <w:bCs w:val="0"/>
                <w:i/>
                <w:color w:val="auto"/>
                <w:sz w:val="20"/>
                <w:szCs w:val="20"/>
                <w:lang w:eastAsia="en-US"/>
              </w:rPr>
            </w:pPr>
          </w:p>
        </w:tc>
        <w:tc>
          <w:tcPr>
            <w:tcW w:w="7229" w:type="dxa"/>
          </w:tcPr>
          <w:p w14:paraId="6D970467" w14:textId="0E60A3D6" w:rsidR="00726FF4" w:rsidRPr="001452E3" w:rsidRDefault="00726FF4" w:rsidP="00F02BFB">
            <w:pPr>
              <w:spacing w:after="0" w:line="240" w:lineRule="auto"/>
              <w:jc w:val="both"/>
              <w:rPr>
                <w:rFonts w:ascii="Verdana" w:hAnsi="Verdana"/>
                <w:sz w:val="20"/>
                <w:szCs w:val="20"/>
              </w:rPr>
            </w:pPr>
            <w:r w:rsidRPr="001452E3">
              <w:rPr>
                <w:rFonts w:ascii="Verdana" w:hAnsi="Verdana"/>
                <w:sz w:val="20"/>
                <w:szCs w:val="20"/>
              </w:rPr>
              <w:t xml:space="preserve">Справедливая стоимость кредиторской/дебиторской задолженности по договорам РЕПО оценивается в размере соответственно </w:t>
            </w:r>
            <w:r w:rsidR="001C13E2" w:rsidRPr="001452E3">
              <w:rPr>
                <w:rFonts w:ascii="Verdana" w:hAnsi="Verdana"/>
                <w:sz w:val="20"/>
                <w:szCs w:val="20"/>
              </w:rPr>
              <w:t>полученн</w:t>
            </w:r>
            <w:r w:rsidR="001C13E2">
              <w:rPr>
                <w:rFonts w:ascii="Verdana" w:hAnsi="Verdana"/>
                <w:sz w:val="20"/>
                <w:szCs w:val="20"/>
              </w:rPr>
              <w:t>ой</w:t>
            </w:r>
            <w:r w:rsidRPr="001452E3">
              <w:rPr>
                <w:rFonts w:ascii="Verdana" w:hAnsi="Verdana"/>
                <w:sz w:val="20"/>
                <w:szCs w:val="20"/>
              </w:rPr>
              <w:t>/</w:t>
            </w:r>
            <w:r w:rsidR="001C13E2" w:rsidRPr="001452E3">
              <w:rPr>
                <w:rFonts w:ascii="Verdana" w:hAnsi="Verdana"/>
                <w:sz w:val="20"/>
                <w:szCs w:val="20"/>
              </w:rPr>
              <w:t>переданн</w:t>
            </w:r>
            <w:r w:rsidR="001C13E2">
              <w:rPr>
                <w:rFonts w:ascii="Verdana" w:hAnsi="Verdana"/>
                <w:sz w:val="20"/>
                <w:szCs w:val="20"/>
              </w:rPr>
              <w:t>ой суммы</w:t>
            </w:r>
            <w:r w:rsidR="001C13E2" w:rsidRPr="001452E3">
              <w:rPr>
                <w:rFonts w:ascii="Verdana" w:hAnsi="Verdana"/>
                <w:sz w:val="20"/>
                <w:szCs w:val="20"/>
              </w:rPr>
              <w:t xml:space="preserve">  </w:t>
            </w:r>
            <w:r w:rsidRPr="001452E3">
              <w:rPr>
                <w:rFonts w:ascii="Verdana" w:hAnsi="Verdana"/>
                <w:sz w:val="20"/>
                <w:szCs w:val="20"/>
              </w:rPr>
              <w:t xml:space="preserve">денежных средств  по первой части договора РЕПО до момента исполнения второй </w:t>
            </w:r>
            <w:r w:rsidRPr="001452E3">
              <w:rPr>
                <w:rFonts w:ascii="Verdana" w:hAnsi="Verdana"/>
                <w:sz w:val="20"/>
                <w:szCs w:val="20"/>
              </w:rPr>
              <w:lastRenderedPageBreak/>
              <w:t>части договора РЕПО</w:t>
            </w:r>
            <w:r w:rsidR="001C13E2">
              <w:rPr>
                <w:rFonts w:ascii="Verdana" w:hAnsi="Verdana"/>
                <w:sz w:val="20"/>
                <w:szCs w:val="20"/>
              </w:rPr>
              <w:t xml:space="preserve">, </w:t>
            </w:r>
            <w:r w:rsidR="001C13E2" w:rsidRPr="001452E3">
              <w:rPr>
                <w:rFonts w:ascii="Verdana" w:hAnsi="Verdana"/>
                <w:sz w:val="20"/>
                <w:szCs w:val="20"/>
              </w:rPr>
              <w:t>увеличенн</w:t>
            </w:r>
            <w:r w:rsidR="002768C0">
              <w:rPr>
                <w:rFonts w:ascii="Verdana" w:hAnsi="Verdana"/>
                <w:sz w:val="20"/>
                <w:szCs w:val="20"/>
              </w:rPr>
              <w:t>ой</w:t>
            </w:r>
            <w:r w:rsidR="001C13E2" w:rsidRPr="001452E3">
              <w:rPr>
                <w:rFonts w:ascii="Verdana" w:hAnsi="Verdana"/>
                <w:sz w:val="20"/>
                <w:szCs w:val="20"/>
              </w:rPr>
              <w:t xml:space="preserve"> на сумму процентов, рассчитанных </w:t>
            </w:r>
            <w:r w:rsidR="001C13E2" w:rsidRPr="001452E3">
              <w:rPr>
                <w:rFonts w:ascii="Verdana" w:eastAsia="Times New Roman" w:hAnsi="Verdana"/>
                <w:bCs/>
                <w:sz w:val="20"/>
                <w:szCs w:val="20"/>
                <w:lang w:eastAsia="ru-RU"/>
              </w:rPr>
              <w:t xml:space="preserve">на дату определения СЧА </w:t>
            </w:r>
            <w:r w:rsidR="001C13E2" w:rsidRPr="001452E3">
              <w:rPr>
                <w:rFonts w:ascii="Verdana" w:hAnsi="Verdana"/>
                <w:sz w:val="20"/>
                <w:szCs w:val="20"/>
              </w:rPr>
              <w:t>по ставке</w:t>
            </w:r>
            <w:r w:rsidR="001C13E2">
              <w:rPr>
                <w:rFonts w:ascii="Verdana" w:hAnsi="Verdana"/>
                <w:sz w:val="20"/>
                <w:szCs w:val="20"/>
              </w:rPr>
              <w:t>,</w:t>
            </w:r>
            <w:r w:rsidR="001C13E2" w:rsidRPr="001452E3" w:rsidDel="002636C8">
              <w:rPr>
                <w:rFonts w:ascii="Verdana" w:hAnsi="Verdana"/>
                <w:sz w:val="20"/>
                <w:szCs w:val="20"/>
              </w:rPr>
              <w:t xml:space="preserve"> </w:t>
            </w:r>
            <w:r w:rsidR="001C13E2" w:rsidRPr="001452E3">
              <w:rPr>
                <w:rFonts w:ascii="Verdana" w:hAnsi="Verdana"/>
                <w:sz w:val="20"/>
                <w:szCs w:val="20"/>
              </w:rPr>
              <w:t>предусмотренной договором/биржевой сделкой</w:t>
            </w:r>
            <w:r w:rsidR="001C13E2">
              <w:rPr>
                <w:rFonts w:ascii="Verdana" w:hAnsi="Verdana"/>
                <w:sz w:val="20"/>
                <w:szCs w:val="20"/>
              </w:rPr>
              <w:t>.</w:t>
            </w:r>
            <w:r w:rsidR="002636C8">
              <w:rPr>
                <w:rFonts w:ascii="Verdana" w:hAnsi="Verdana"/>
                <w:sz w:val="20"/>
                <w:szCs w:val="20"/>
              </w:rPr>
              <w:t xml:space="preserve"> </w:t>
            </w:r>
          </w:p>
          <w:p w14:paraId="5590DB61" w14:textId="77777777" w:rsidR="00726FF4" w:rsidRPr="001452E3" w:rsidRDefault="00726FF4" w:rsidP="00F02BFB">
            <w:pPr>
              <w:autoSpaceDE w:val="0"/>
              <w:autoSpaceDN w:val="0"/>
              <w:adjustRightInd w:val="0"/>
              <w:spacing w:after="0" w:line="240" w:lineRule="auto"/>
              <w:ind w:firstLine="540"/>
              <w:jc w:val="both"/>
              <w:rPr>
                <w:rFonts w:ascii="Verdana" w:hAnsi="Verdana" w:cs="Verdana"/>
                <w:sz w:val="20"/>
                <w:szCs w:val="20"/>
                <w:lang w:eastAsia="ru-RU"/>
              </w:rPr>
            </w:pPr>
            <w:r w:rsidRPr="001452E3">
              <w:rPr>
                <w:rFonts w:ascii="Verdana" w:hAnsi="Verdana" w:cs="Verdana"/>
                <w:sz w:val="20"/>
                <w:szCs w:val="20"/>
                <w:lang w:eastAsia="ru-RU"/>
              </w:rPr>
              <w:t xml:space="preserve">Если стоимость ценных бумаг по второй части договора РЕПО скорректирована на сумму выплат доходов по ценным бумагам, переданным по договору РЕПО, или сумму иных выплат, осуществляемых в рамках договора РЕПО, то расчет </w:t>
            </w:r>
            <w:r w:rsidRPr="001452E3">
              <w:rPr>
                <w:rFonts w:ascii="Verdana" w:hAnsi="Verdana"/>
                <w:sz w:val="20"/>
                <w:szCs w:val="20"/>
              </w:rPr>
              <w:t xml:space="preserve">справедливой стоимости кредиторской/дебиторской задолженности </w:t>
            </w:r>
            <w:r w:rsidRPr="001452E3">
              <w:rPr>
                <w:rFonts w:ascii="Verdana" w:hAnsi="Verdana" w:cs="Verdana"/>
                <w:sz w:val="20"/>
                <w:szCs w:val="20"/>
                <w:lang w:eastAsia="ru-RU"/>
              </w:rPr>
              <w:t xml:space="preserve"> по договору РЕПО осуществляется с учетом соответствующих выплат.</w:t>
            </w:r>
          </w:p>
          <w:p w14:paraId="313CEABC" w14:textId="77777777" w:rsidR="00726FF4" w:rsidRPr="001452E3" w:rsidRDefault="00726FF4" w:rsidP="00F02BFB">
            <w:pPr>
              <w:autoSpaceDE w:val="0"/>
              <w:autoSpaceDN w:val="0"/>
              <w:adjustRightInd w:val="0"/>
              <w:spacing w:before="200" w:after="0" w:line="240" w:lineRule="auto"/>
              <w:ind w:firstLine="540"/>
              <w:jc w:val="both"/>
              <w:rPr>
                <w:rFonts w:ascii="Verdana" w:hAnsi="Verdana" w:cs="Verdana"/>
                <w:sz w:val="20"/>
                <w:szCs w:val="20"/>
                <w:lang w:eastAsia="ru-RU"/>
              </w:rPr>
            </w:pPr>
            <w:r w:rsidRPr="001452E3">
              <w:rPr>
                <w:rFonts w:ascii="Verdana" w:hAnsi="Verdana" w:cs="Verdana"/>
                <w:sz w:val="20"/>
                <w:szCs w:val="20"/>
                <w:lang w:eastAsia="ru-RU"/>
              </w:rPr>
              <w:t xml:space="preserve">Справедливая стоимость ценных бумаг, переданных Фондом </w:t>
            </w:r>
          </w:p>
          <w:p w14:paraId="0906079D" w14:textId="77777777" w:rsidR="00726FF4" w:rsidRPr="001452E3" w:rsidRDefault="00726FF4" w:rsidP="00F02BFB">
            <w:pPr>
              <w:spacing w:after="0" w:line="240" w:lineRule="auto"/>
              <w:jc w:val="both"/>
              <w:rPr>
                <w:rFonts w:ascii="Verdana" w:hAnsi="Verdana" w:cs="Verdana"/>
                <w:sz w:val="20"/>
                <w:szCs w:val="20"/>
                <w:lang w:eastAsia="ru-RU"/>
              </w:rPr>
            </w:pPr>
            <w:r w:rsidRPr="001452E3">
              <w:rPr>
                <w:rFonts w:ascii="Verdana" w:hAnsi="Verdana" w:cs="Verdana"/>
                <w:sz w:val="20"/>
                <w:szCs w:val="20"/>
                <w:lang w:eastAsia="ru-RU"/>
              </w:rPr>
              <w:t xml:space="preserve">по первой части РЕПО в течение периода от даты исполнения первой части договора прямого РЕПО до даты исполнения второй части договора РЕПО каждый рабочий день определяется согласно </w:t>
            </w:r>
            <w:r w:rsidRPr="00DE13C7">
              <w:t>Приложению 3</w:t>
            </w:r>
            <w:r w:rsidRPr="001452E3">
              <w:rPr>
                <w:rFonts w:ascii="Verdana" w:hAnsi="Verdana" w:cs="Verdana"/>
                <w:sz w:val="20"/>
                <w:szCs w:val="20"/>
                <w:lang w:eastAsia="ru-RU"/>
              </w:rPr>
              <w:t xml:space="preserve"> настоящих Правил определения СЧА.</w:t>
            </w:r>
          </w:p>
          <w:p w14:paraId="475ED94B" w14:textId="77777777" w:rsidR="00726FF4" w:rsidRPr="001452E3" w:rsidRDefault="00726FF4" w:rsidP="00F02BFB">
            <w:pPr>
              <w:spacing w:after="0" w:line="240" w:lineRule="auto"/>
              <w:jc w:val="both"/>
              <w:rPr>
                <w:rFonts w:ascii="Verdana" w:hAnsi="Verdana"/>
                <w:sz w:val="20"/>
                <w:szCs w:val="20"/>
              </w:rPr>
            </w:pPr>
          </w:p>
          <w:p w14:paraId="1CC2E21F" w14:textId="77777777" w:rsidR="00726FF4" w:rsidRPr="001452E3" w:rsidRDefault="00726FF4" w:rsidP="00F02BFB">
            <w:pPr>
              <w:spacing w:after="0" w:line="240" w:lineRule="auto"/>
              <w:ind w:firstLine="601"/>
              <w:jc w:val="both"/>
              <w:rPr>
                <w:rFonts w:ascii="Verdana" w:eastAsia="Times New Roman" w:hAnsi="Verdana"/>
                <w:bCs/>
                <w:sz w:val="20"/>
                <w:szCs w:val="20"/>
                <w:lang w:eastAsia="ru-RU"/>
              </w:rPr>
            </w:pPr>
            <w:r w:rsidRPr="001452E3">
              <w:rPr>
                <w:rFonts w:ascii="Verdana" w:eastAsia="Times New Roman" w:hAnsi="Verdana"/>
                <w:bCs/>
                <w:color w:val="000000"/>
                <w:sz w:val="20"/>
                <w:szCs w:val="20"/>
                <w:lang w:eastAsia="ru-RU"/>
              </w:rPr>
              <w:t xml:space="preserve">Справедливая стоимость обязательства ПИФ по приобретению ценных бумаг, ранее полученных по договору обратного РЕПО и реализованных до момента исполнения второй части сделки обратного РЕПО, определяется в размере справедливой стоимости таких ценных бумаг в соответствии с </w:t>
            </w:r>
            <w:r w:rsidRPr="00DE13C7">
              <w:t>Приложением 3</w:t>
            </w:r>
            <w:r w:rsidRPr="001452E3">
              <w:rPr>
                <w:rFonts w:ascii="Verdana" w:eastAsia="Times New Roman" w:hAnsi="Verdana"/>
                <w:bCs/>
                <w:color w:val="000000"/>
                <w:sz w:val="20"/>
                <w:szCs w:val="20"/>
                <w:lang w:eastAsia="ru-RU"/>
              </w:rPr>
              <w:t>.</w:t>
            </w:r>
          </w:p>
        </w:tc>
      </w:tr>
      <w:tr w:rsidR="00726FF4" w:rsidRPr="001452E3" w14:paraId="34A40295" w14:textId="77777777" w:rsidTr="00F02BFB">
        <w:trPr>
          <w:trHeight w:val="763"/>
        </w:trPr>
        <w:tc>
          <w:tcPr>
            <w:tcW w:w="2127" w:type="dxa"/>
            <w:shd w:val="clear" w:color="auto" w:fill="A6A6A6"/>
          </w:tcPr>
          <w:p w14:paraId="1B0124B1" w14:textId="77777777" w:rsidR="00726FF4" w:rsidRPr="001452E3" w:rsidRDefault="00726FF4" w:rsidP="00F02BFB">
            <w:pPr>
              <w:pStyle w:val="-1"/>
              <w:rPr>
                <w:rFonts w:ascii="Verdana" w:eastAsia="Calibri" w:hAnsi="Verdana"/>
                <w:bCs w:val="0"/>
                <w:i/>
                <w:color w:val="auto"/>
                <w:sz w:val="20"/>
                <w:szCs w:val="20"/>
                <w:lang w:eastAsia="en-US"/>
              </w:rPr>
            </w:pPr>
            <w:r w:rsidRPr="001452E3">
              <w:rPr>
                <w:rFonts w:ascii="Verdana" w:eastAsia="Calibri" w:hAnsi="Verdana"/>
                <w:bCs w:val="0"/>
                <w:i/>
                <w:color w:val="auto"/>
                <w:sz w:val="20"/>
                <w:szCs w:val="20"/>
                <w:lang w:eastAsia="en-US"/>
              </w:rPr>
              <w:lastRenderedPageBreak/>
              <w:t>Дата и события, приводящие к обесценению</w:t>
            </w:r>
          </w:p>
        </w:tc>
        <w:tc>
          <w:tcPr>
            <w:tcW w:w="7229" w:type="dxa"/>
          </w:tcPr>
          <w:p w14:paraId="15E95D11" w14:textId="77777777" w:rsidR="00726FF4" w:rsidRPr="00DE13C7" w:rsidRDefault="00726FF4" w:rsidP="00F02BFB">
            <w:pPr>
              <w:pStyle w:val="ac"/>
              <w:spacing w:after="0" w:line="240" w:lineRule="auto"/>
              <w:ind w:left="0"/>
              <w:jc w:val="both"/>
              <w:rPr>
                <w:rFonts w:ascii="Verdana" w:eastAsia="Times New Roman" w:hAnsi="Verdana"/>
                <w:bCs/>
                <w:color w:val="000000"/>
                <w:sz w:val="20"/>
                <w:szCs w:val="20"/>
                <w:lang w:eastAsia="ru-RU"/>
              </w:rPr>
            </w:pPr>
            <w:r w:rsidRPr="001452E3">
              <w:rPr>
                <w:rFonts w:ascii="Verdana" w:hAnsi="Verdana"/>
                <w:sz w:val="20"/>
                <w:szCs w:val="20"/>
              </w:rPr>
              <w:t xml:space="preserve">Справедливая стоимость </w:t>
            </w:r>
            <w:r w:rsidRPr="001452E3">
              <w:rPr>
                <w:rFonts w:ascii="Verdana" w:eastAsia="Times New Roman" w:hAnsi="Verdana"/>
                <w:iCs/>
                <w:sz w:val="20"/>
                <w:szCs w:val="20"/>
                <w:lang w:eastAsia="ru-RU"/>
              </w:rPr>
              <w:t xml:space="preserve">дебиторской задолженности к получению переданных денежных средств </w:t>
            </w:r>
            <w:r w:rsidRPr="00726FF4">
              <w:rPr>
                <w:rFonts w:ascii="Verdana" w:eastAsia="Times New Roman" w:hAnsi="Verdana"/>
                <w:iCs/>
                <w:sz w:val="20"/>
                <w:szCs w:val="20"/>
                <w:lang w:eastAsia="ru-RU"/>
              </w:rPr>
              <w:t>по первой части договора обратного РЕПО</w:t>
            </w:r>
            <w:r w:rsidRPr="00726FF4">
              <w:rPr>
                <w:rFonts w:ascii="Verdana" w:hAnsi="Verdana"/>
                <w:sz w:val="20"/>
                <w:szCs w:val="20"/>
              </w:rPr>
              <w:t xml:space="preserve"> корректируется в случае возникновения событий, приводящих к обесценению, в соответствии с </w:t>
            </w:r>
            <w:r w:rsidRPr="003341BC">
              <w:rPr>
                <w:rFonts w:ascii="Verdana" w:hAnsi="Verdana"/>
                <w:sz w:val="20"/>
                <w:szCs w:val="20"/>
              </w:rPr>
              <w:t>Приложением 6</w:t>
            </w:r>
            <w:r w:rsidRPr="00726FF4">
              <w:rPr>
                <w:rFonts w:ascii="Verdana" w:hAnsi="Verdana"/>
                <w:sz w:val="20"/>
                <w:szCs w:val="20"/>
              </w:rPr>
              <w:t>.</w:t>
            </w:r>
          </w:p>
        </w:tc>
      </w:tr>
    </w:tbl>
    <w:p w14:paraId="718E121F" w14:textId="77777777" w:rsidR="00726FF4" w:rsidRPr="00C96D82" w:rsidRDefault="00726FF4" w:rsidP="00726FF4">
      <w:pPr>
        <w:spacing w:after="0" w:line="240" w:lineRule="auto"/>
        <w:ind w:left="6096"/>
        <w:jc w:val="both"/>
        <w:rPr>
          <w:rFonts w:ascii="Verdana" w:hAnsi="Verdana" w:cs="Arial"/>
          <w:sz w:val="20"/>
          <w:szCs w:val="20"/>
          <w:highlight w:val="yellow"/>
        </w:rPr>
      </w:pPr>
    </w:p>
    <w:p w14:paraId="427434E7" w14:textId="70E98C53" w:rsidR="007B60B2" w:rsidRPr="004E2989" w:rsidRDefault="007B60B2" w:rsidP="0044120A">
      <w:pPr>
        <w:spacing w:after="0" w:line="240" w:lineRule="auto"/>
        <w:jc w:val="right"/>
        <w:rPr>
          <w:rFonts w:ascii="Verdana" w:hAnsi="Verdana" w:cs="Arial"/>
          <w:sz w:val="20"/>
          <w:szCs w:val="20"/>
          <w:highlight w:val="yellow"/>
        </w:rPr>
      </w:pPr>
      <w:bookmarkStart w:id="17" w:name="_MON_1573557869"/>
      <w:bookmarkEnd w:id="17"/>
      <w:bookmarkEnd w:id="2"/>
      <w:bookmarkEnd w:id="3"/>
    </w:p>
    <w:sectPr w:rsidR="007B60B2" w:rsidRPr="004E2989" w:rsidSect="00590D63">
      <w:footerReference w:type="even" r:id="rId112"/>
      <w:footerReference w:type="default" r:id="rId113"/>
      <w:pgSz w:w="11907" w:h="16840" w:code="9"/>
      <w:pgMar w:top="1134" w:right="850" w:bottom="1134" w:left="1701" w:header="567" w:footer="58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0FBCFA" w14:textId="77777777" w:rsidR="00B22FDC" w:rsidRDefault="00B22FDC" w:rsidP="0095677F">
      <w:pPr>
        <w:spacing w:after="0" w:line="240" w:lineRule="auto"/>
      </w:pPr>
      <w:r>
        <w:separator/>
      </w:r>
    </w:p>
  </w:endnote>
  <w:endnote w:type="continuationSeparator" w:id="0">
    <w:p w14:paraId="68493589" w14:textId="77777777" w:rsidR="00B22FDC" w:rsidRDefault="00B22FDC" w:rsidP="00956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87341" w14:textId="77777777" w:rsidR="00B22FDC" w:rsidRDefault="00B22FDC">
    <w:pPr>
      <w:pStyle w:val="afc"/>
      <w:jc w:val="right"/>
    </w:pPr>
    <w:r>
      <w:fldChar w:fldCharType="begin"/>
    </w:r>
    <w:r>
      <w:instrText xml:space="preserve"> PAGE   \* MERGEFORMAT </w:instrText>
    </w:r>
    <w:r>
      <w:fldChar w:fldCharType="separate"/>
    </w:r>
    <w:r>
      <w:rPr>
        <w:noProof/>
      </w:rPr>
      <w:t>6</w:t>
    </w:r>
    <w:r>
      <w:rPr>
        <w:noProof/>
      </w:rPr>
      <w:fldChar w:fldCharType="end"/>
    </w:r>
  </w:p>
  <w:p w14:paraId="0E5A5B29" w14:textId="77777777" w:rsidR="00B22FDC" w:rsidRDefault="00B22FDC">
    <w:pPr>
      <w:pStyle w:val="af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7793082"/>
      <w:docPartObj>
        <w:docPartGallery w:val="Page Numbers (Bottom of Page)"/>
        <w:docPartUnique/>
      </w:docPartObj>
    </w:sdtPr>
    <w:sdtEndPr/>
    <w:sdtContent>
      <w:p w14:paraId="55E147FF" w14:textId="77777777" w:rsidR="00B22FDC" w:rsidRDefault="00B22FDC">
        <w:pPr>
          <w:pStyle w:val="afc"/>
          <w:jc w:val="right"/>
        </w:pPr>
        <w:r>
          <w:fldChar w:fldCharType="begin"/>
        </w:r>
        <w:r>
          <w:instrText>PAGE   \* MERGEFORMAT</w:instrText>
        </w:r>
        <w:r>
          <w:fldChar w:fldCharType="separate"/>
        </w:r>
        <w:r>
          <w:rPr>
            <w:noProof/>
          </w:rPr>
          <w:t>74</w:t>
        </w:r>
        <w:r>
          <w:fldChar w:fldCharType="end"/>
        </w:r>
      </w:p>
    </w:sdtContent>
  </w:sdt>
  <w:p w14:paraId="3E93E5E4" w14:textId="77777777" w:rsidR="00B22FDC" w:rsidRDefault="00B22FDC">
    <w:pPr>
      <w:pStyle w:val="af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6752477"/>
      <w:docPartObj>
        <w:docPartGallery w:val="Page Numbers (Bottom of Page)"/>
        <w:docPartUnique/>
      </w:docPartObj>
    </w:sdtPr>
    <w:sdtEndPr/>
    <w:sdtContent>
      <w:p w14:paraId="23367078" w14:textId="77777777" w:rsidR="00B22FDC" w:rsidRDefault="00B22FDC">
        <w:pPr>
          <w:pStyle w:val="afc"/>
          <w:jc w:val="right"/>
        </w:pPr>
        <w:r>
          <w:fldChar w:fldCharType="begin"/>
        </w:r>
        <w:r>
          <w:instrText>PAGE   \* MERGEFORMAT</w:instrText>
        </w:r>
        <w:r>
          <w:fldChar w:fldCharType="separate"/>
        </w:r>
        <w:r>
          <w:rPr>
            <w:noProof/>
          </w:rPr>
          <w:t>20</w:t>
        </w:r>
        <w:r>
          <w:fldChar w:fldCharType="end"/>
        </w:r>
      </w:p>
    </w:sdtContent>
  </w:sdt>
  <w:p w14:paraId="7A85612A" w14:textId="77777777" w:rsidR="00B22FDC" w:rsidRDefault="00B22FDC">
    <w:pPr>
      <w:pStyle w:val="af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1465D" w14:textId="77777777" w:rsidR="00B22FDC" w:rsidRDefault="00B22FDC" w:rsidP="005E3401">
    <w:pPr>
      <w:pStyle w:val="afc"/>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separate"/>
    </w:r>
    <w:r>
      <w:rPr>
        <w:rStyle w:val="aff8"/>
        <w:noProof/>
      </w:rPr>
      <w:t>53</w:t>
    </w:r>
    <w:r>
      <w:rPr>
        <w:rStyle w:val="aff8"/>
      </w:rPr>
      <w:fldChar w:fldCharType="end"/>
    </w:r>
  </w:p>
  <w:p w14:paraId="727555F8" w14:textId="77777777" w:rsidR="00B22FDC" w:rsidRDefault="00B22FDC">
    <w:pPr>
      <w:pStyle w:val="afc"/>
      <w:ind w:right="360"/>
    </w:pPr>
  </w:p>
  <w:p w14:paraId="1A6FF26C" w14:textId="77777777" w:rsidR="00B22FDC" w:rsidRDefault="00B22FDC"/>
  <w:p w14:paraId="53B3DF4B" w14:textId="77777777" w:rsidR="00B22FDC" w:rsidRDefault="00B22FDC"/>
  <w:p w14:paraId="368A13B8" w14:textId="77777777" w:rsidR="00B22FDC" w:rsidRDefault="00B22FD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7054809"/>
      <w:docPartObj>
        <w:docPartGallery w:val="Page Numbers (Bottom of Page)"/>
        <w:docPartUnique/>
      </w:docPartObj>
    </w:sdtPr>
    <w:sdtEndPr/>
    <w:sdtContent>
      <w:p w14:paraId="648E1D70" w14:textId="77777777" w:rsidR="00B22FDC" w:rsidRDefault="00B22FDC">
        <w:pPr>
          <w:pStyle w:val="afc"/>
          <w:jc w:val="right"/>
        </w:pPr>
        <w:r>
          <w:fldChar w:fldCharType="begin"/>
        </w:r>
        <w:r>
          <w:instrText>PAGE   \* MERGEFORMAT</w:instrText>
        </w:r>
        <w:r>
          <w:fldChar w:fldCharType="separate"/>
        </w:r>
        <w:r>
          <w:rPr>
            <w:noProof/>
          </w:rPr>
          <w:t>56</w:t>
        </w:r>
        <w:r>
          <w:fldChar w:fldCharType="end"/>
        </w:r>
      </w:p>
    </w:sdtContent>
  </w:sdt>
  <w:p w14:paraId="3B0C4CCC" w14:textId="77777777" w:rsidR="00B22FDC" w:rsidRPr="00F27489" w:rsidRDefault="00B22FDC" w:rsidP="005E3401">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7F00D" w14:textId="77777777" w:rsidR="00B22FDC" w:rsidRDefault="00B22FDC" w:rsidP="0095677F">
      <w:pPr>
        <w:spacing w:after="0" w:line="240" w:lineRule="auto"/>
      </w:pPr>
      <w:r>
        <w:separator/>
      </w:r>
    </w:p>
  </w:footnote>
  <w:footnote w:type="continuationSeparator" w:id="0">
    <w:p w14:paraId="262EF92C" w14:textId="77777777" w:rsidR="00B22FDC" w:rsidRDefault="00B22FDC" w:rsidP="0095677F">
      <w:pPr>
        <w:spacing w:after="0" w:line="240" w:lineRule="auto"/>
      </w:pPr>
      <w:r>
        <w:continuationSeparator/>
      </w:r>
    </w:p>
  </w:footnote>
  <w:footnote w:id="1">
    <w:p w14:paraId="4607C869" w14:textId="77777777" w:rsidR="00B22FDC" w:rsidRDefault="00B22FDC" w:rsidP="006A6644">
      <w:pPr>
        <w:pStyle w:val="af2"/>
      </w:pPr>
      <w:r>
        <w:rPr>
          <w:rStyle w:val="af4"/>
        </w:rPr>
        <w:footnoteRef/>
      </w:r>
      <w:r w:rsidRPr="003C45A4">
        <w:t xml:space="preserve"> В целях расчета справедливой стоимости используется редакция методики, согласованная ЭС ЦЦ НРД - протокол от 05.06.2019, утвержденная Пред. Правления НРД – приказ от 27.06.2019, и позднее.</w:t>
      </w:r>
    </w:p>
  </w:footnote>
  <w:footnote w:id="2">
    <w:p w14:paraId="60067DAA" w14:textId="77777777" w:rsidR="00B22FDC" w:rsidRDefault="00B22FDC" w:rsidP="00692EDF">
      <w:pPr>
        <w:pStyle w:val="af2"/>
        <w:jc w:val="both"/>
      </w:pPr>
      <w:r>
        <w:rPr>
          <w:rStyle w:val="af4"/>
        </w:rPr>
        <w:footnoteRef/>
      </w:r>
      <w:r>
        <w:t xml:space="preserve"> Параметры подлежат регулярному пересмотру и могут быть изменены путем внесения изменений в </w:t>
      </w:r>
      <w:r w:rsidRPr="001D651E" w:rsidDel="001D651E">
        <w:t xml:space="preserve">настоящую </w:t>
      </w:r>
      <w:r w:rsidRPr="001D651E">
        <w:t>настоящ</w:t>
      </w:r>
      <w:r>
        <w:t>ие</w:t>
      </w:r>
      <w:r w:rsidRPr="001D651E">
        <w:t xml:space="preserve"> </w:t>
      </w:r>
      <w:r w:rsidRPr="001D651E" w:rsidDel="001D651E">
        <w:t>методику</w:t>
      </w:r>
      <w:r w:rsidDel="001D651E">
        <w:t xml:space="preserve"> </w:t>
      </w:r>
      <w:r>
        <w:t>правила определения СЧА и их утверждения.</w:t>
      </w:r>
    </w:p>
  </w:footnote>
  <w:footnote w:id="3">
    <w:p w14:paraId="740FD5EB" w14:textId="77777777" w:rsidR="00B22FDC" w:rsidRDefault="00B22FDC" w:rsidP="00C96434">
      <w:pPr>
        <w:pStyle w:val="af2"/>
      </w:pPr>
      <w:r>
        <w:rPr>
          <w:rStyle w:val="af4"/>
        </w:rPr>
        <w:footnoteRef/>
      </w:r>
      <w:r>
        <w:t xml:space="preserve"> </w:t>
      </w:r>
      <w:r w:rsidRPr="00BC28CB">
        <w:t>Например – для облигаций с ипотечным покрытием.</w:t>
      </w:r>
    </w:p>
  </w:footnote>
  <w:footnote w:id="4">
    <w:p w14:paraId="1E8E9F8B" w14:textId="77777777" w:rsidR="00B22FDC" w:rsidRDefault="00B22FDC" w:rsidP="00692EDF">
      <w:pPr>
        <w:pStyle w:val="af2"/>
        <w:jc w:val="both"/>
      </w:pPr>
      <w:r>
        <w:rPr>
          <w:rStyle w:val="af4"/>
        </w:rPr>
        <w:footnoteRef/>
      </w:r>
      <w:r>
        <w:t xml:space="preserve"> Методика</w:t>
      </w:r>
      <w:r w:rsidRPr="0086570F">
        <w:rPr>
          <w:rFonts w:ascii="Times New Roman" w:hAnsi="Times New Roman"/>
          <w:sz w:val="24"/>
          <w:szCs w:val="28"/>
        </w:rPr>
        <w:t xml:space="preserve"> </w:t>
      </w:r>
      <w:r w:rsidRPr="0086570F">
        <w:t>расчёта кривой бескупонной доходности</w:t>
      </w:r>
      <w:r>
        <w:t xml:space="preserve"> опубликована на сайте Московской биржи. В целях расчета справедливой стоимости используется редакция методики, актуальная на дату вступления в силу настоящих Правил. При внесении изменений в методику</w:t>
      </w:r>
      <w:r w:rsidRPr="0086570F">
        <w:t xml:space="preserve"> расчёта кривой бескупонной доходности</w:t>
      </w:r>
      <w:r>
        <w:t xml:space="preserve"> дата начала использования измененной методики в целях расчета справедливой стоимости устанавливается отдельно по согласованию с СД.</w:t>
      </w:r>
    </w:p>
  </w:footnote>
  <w:footnote w:id="5">
    <w:p w14:paraId="608B650C" w14:textId="77777777" w:rsidR="00B22FDC" w:rsidRPr="001D651B" w:rsidRDefault="00B22FDC" w:rsidP="00C96434">
      <w:pPr>
        <w:pStyle w:val="af2"/>
      </w:pPr>
      <w:r>
        <w:rPr>
          <w:rStyle w:val="af4"/>
        </w:rPr>
        <w:footnoteRef/>
      </w:r>
      <w:r>
        <w:t xml:space="preserve"> </w:t>
      </w:r>
      <w:r w:rsidRPr="001D651B">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настоящей Методикой.</w:t>
      </w:r>
    </w:p>
  </w:footnote>
  <w:footnote w:id="6">
    <w:p w14:paraId="5EB0571F" w14:textId="77777777" w:rsidR="00B22FDC" w:rsidRPr="001D651B" w:rsidRDefault="00B22FDC" w:rsidP="00C96434">
      <w:pPr>
        <w:pStyle w:val="af2"/>
      </w:pPr>
      <w:r>
        <w:rPr>
          <w:rStyle w:val="af4"/>
        </w:rPr>
        <w:footnoteRef/>
      </w:r>
      <w:r>
        <w:t xml:space="preserve"> </w:t>
      </w:r>
      <w:r w:rsidRPr="001D651B">
        <w:t>При этом пересчету подлежат в т.ч.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7">
    <w:p w14:paraId="2E0B3154" w14:textId="77777777" w:rsidR="00B22FDC" w:rsidRPr="006C1088" w:rsidRDefault="00B22FDC" w:rsidP="00C96434">
      <w:pPr>
        <w:pStyle w:val="af2"/>
      </w:pPr>
      <w:r>
        <w:rPr>
          <w:rStyle w:val="af4"/>
        </w:rPr>
        <w:footnoteRef/>
      </w:r>
      <w:r>
        <w:t xml:space="preserve"> </w:t>
      </w:r>
      <w:r w:rsidRPr="006C1088">
        <w:t>Например, MAX (инфляция; ключевая ставка)</w:t>
      </w:r>
      <w:r>
        <w:t>.</w:t>
      </w:r>
    </w:p>
  </w:footnote>
  <w:footnote w:id="8">
    <w:p w14:paraId="68EFF3FF" w14:textId="77777777" w:rsidR="00B22FDC" w:rsidRDefault="00B22FDC" w:rsidP="00BE38C2">
      <w:pPr>
        <w:pStyle w:val="af2"/>
      </w:pPr>
      <w:r>
        <w:rPr>
          <w:rStyle w:val="af4"/>
        </w:rPr>
        <w:footnoteRef/>
      </w:r>
      <w:r>
        <w:t xml:space="preserve"> </w:t>
      </w:r>
      <w:r w:rsidRPr="002B7C98">
        <w:rPr>
          <w:rFonts w:ascii="Times New Roman" w:hAnsi="Times New Roman"/>
        </w:rPr>
        <w:t>Используется кредитный рейтинг по шкале рейтингового агентства, соответствующей валюте основного долга</w:t>
      </w:r>
      <w:r>
        <w:rPr>
          <w:sz w:val="16"/>
          <w:szCs w:val="16"/>
        </w:rPr>
        <w:t xml:space="preserve"> </w:t>
      </w:r>
      <w:r w:rsidRPr="00472569">
        <w:rPr>
          <w:sz w:val="16"/>
          <w:szCs w:val="16"/>
        </w:rPr>
        <w:t xml:space="preserve"> </w:t>
      </w:r>
    </w:p>
  </w:footnote>
  <w:footnote w:id="9">
    <w:p w14:paraId="4397DAC9" w14:textId="77777777" w:rsidR="00B22FDC" w:rsidRDefault="00B22FDC" w:rsidP="00225E8B">
      <w:pPr>
        <w:pStyle w:val="af2"/>
        <w:jc w:val="both"/>
      </w:pPr>
      <w:r>
        <w:rPr>
          <w:rStyle w:val="af4"/>
        </w:rPr>
        <w:footnoteRef/>
      </w:r>
      <w:r>
        <w:t xml:space="preserve"> Определение частоты дефолтов производится на основании публичных доступных данных по дефолтам, публикуемых на сайте соответствующего агентства. </w:t>
      </w:r>
    </w:p>
    <w:p w14:paraId="33B12DEF" w14:textId="77777777" w:rsidR="00B22FDC" w:rsidRDefault="00B22FDC" w:rsidP="00225E8B">
      <w:pPr>
        <w:pStyle w:val="af2"/>
        <w:jc w:val="both"/>
      </w:pPr>
      <w:r>
        <w:t>Дефолт в отношении хотя бы одного обязательства, предусмотренного хотя бы одним выпуском долговых ценных бумаг эмитента, предполагает дефолт эмитента.</w:t>
      </w:r>
    </w:p>
  </w:footnote>
  <w:footnote w:id="10">
    <w:p w14:paraId="5F46F4CE" w14:textId="77777777" w:rsidR="00B22FDC" w:rsidRDefault="00B22FDC" w:rsidP="00726FF4"/>
    <w:p w14:paraId="402A6B23" w14:textId="77777777" w:rsidR="00B22FDC" w:rsidRDefault="00B22FDC" w:rsidP="00726FF4"/>
  </w:footnote>
  <w:footnote w:id="11">
    <w:p w14:paraId="495730BC" w14:textId="77777777" w:rsidR="00B22FDC" w:rsidRPr="00D5381B" w:rsidRDefault="00B22FDC" w:rsidP="00590C1B">
      <w:pPr>
        <w:pStyle w:val="af2"/>
        <w:rPr>
          <w:rFonts w:ascii="Times New Roman" w:eastAsia="Batang" w:hAnsi="Times New Roman"/>
        </w:rPr>
      </w:pPr>
      <w:r>
        <w:rPr>
          <w:rStyle w:val="af4"/>
        </w:rPr>
        <w:footnoteRef/>
      </w:r>
      <w:r>
        <w:t xml:space="preserve"> </w:t>
      </w:r>
      <w:r w:rsidRPr="00D5381B">
        <w:rPr>
          <w:rFonts w:ascii="Times New Roman" w:eastAsia="Batang" w:hAnsi="Times New Roman"/>
        </w:rPr>
        <w:t>Разница между номинальной ставкой и фактической ЭСП признается несущественной</w:t>
      </w:r>
      <w:r>
        <w:rPr>
          <w:rFonts w:ascii="Times New Roman" w:eastAsia="Batang" w:hAnsi="Times New Roman"/>
        </w:rPr>
        <w:t xml:space="preserve"> для </w:t>
      </w:r>
      <w:r w:rsidRPr="00D5381B">
        <w:rPr>
          <w:rFonts w:ascii="Times New Roman" w:eastAsia="Batang" w:hAnsi="Times New Roman"/>
        </w:rPr>
        <w:t>депозитов, срок погашения которых, рассчитанный от даты определения справедливой стоимости составляет более одного года</w:t>
      </w:r>
      <w:r>
        <w:rPr>
          <w:rFonts w:ascii="Times New Roman" w:eastAsia="Batang" w:hAnsi="Times New Roman"/>
        </w:rPr>
        <w:t>.</w:t>
      </w:r>
    </w:p>
  </w:footnote>
  <w:footnote w:id="12">
    <w:p w14:paraId="30F58593" w14:textId="77777777" w:rsidR="00B22FDC" w:rsidRPr="000F1B2D" w:rsidRDefault="00B22FDC" w:rsidP="00692EDF">
      <w:pPr>
        <w:pStyle w:val="af2"/>
        <w:jc w:val="both"/>
        <w:rPr>
          <w:sz w:val="18"/>
        </w:rPr>
      </w:pPr>
      <w:r w:rsidRPr="000F1B2D">
        <w:rPr>
          <w:rStyle w:val="af4"/>
          <w:sz w:val="18"/>
        </w:rPr>
        <w:footnoteRef/>
      </w:r>
      <w:r>
        <w:rPr>
          <w:rFonts w:eastAsia="BatangChe"/>
          <w:sz w:val="18"/>
        </w:rPr>
        <w:t xml:space="preserve"> </w:t>
      </w:r>
      <w:r w:rsidRPr="006F752B">
        <w:rPr>
          <w:rFonts w:ascii="Times New Roman" w:eastAsia="BatangChe" w:hAnsi="Times New Roman"/>
        </w:rPr>
        <w:t>Кривая бескупонной дох</w:t>
      </w:r>
      <w:r>
        <w:rPr>
          <w:rFonts w:ascii="Times New Roman" w:eastAsia="BatangChe" w:hAnsi="Times New Roman"/>
        </w:rPr>
        <w:t>о</w:t>
      </w:r>
      <w:r w:rsidRPr="006F752B">
        <w:rPr>
          <w:rFonts w:ascii="Times New Roman" w:eastAsia="BatangChe" w:hAnsi="Times New Roman"/>
        </w:rPr>
        <w:t>дности (КБД) в точке, соответствующей сроку депозита, оставшемуся до погашения, на дату расчета</w:t>
      </w:r>
      <w:r w:rsidRPr="006F752B">
        <w:rPr>
          <w:rFonts w:ascii="Times New Roman" w:hAnsi="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6F3F"/>
    <w:multiLevelType w:val="hybridMultilevel"/>
    <w:tmpl w:val="B9BAA52E"/>
    <w:lvl w:ilvl="0" w:tplc="04190001">
      <w:start w:val="1"/>
      <w:numFmt w:val="bullet"/>
      <w:lvlText w:val=""/>
      <w:lvlJc w:val="left"/>
      <w:pPr>
        <w:ind w:left="938" w:hanging="360"/>
      </w:pPr>
      <w:rPr>
        <w:rFonts w:ascii="Symbol" w:hAnsi="Symbol" w:hint="default"/>
      </w:rPr>
    </w:lvl>
    <w:lvl w:ilvl="1" w:tplc="04190003">
      <w:start w:val="1"/>
      <w:numFmt w:val="bullet"/>
      <w:lvlText w:val="o"/>
      <w:lvlJc w:val="left"/>
      <w:pPr>
        <w:ind w:left="1658" w:hanging="360"/>
      </w:pPr>
      <w:rPr>
        <w:rFonts w:ascii="Courier New" w:hAnsi="Courier New" w:cs="Courier New" w:hint="default"/>
      </w:rPr>
    </w:lvl>
    <w:lvl w:ilvl="2" w:tplc="04190005">
      <w:start w:val="1"/>
      <w:numFmt w:val="bullet"/>
      <w:lvlText w:val=""/>
      <w:lvlJc w:val="left"/>
      <w:pPr>
        <w:ind w:left="2378" w:hanging="360"/>
      </w:pPr>
      <w:rPr>
        <w:rFonts w:ascii="Wingdings" w:hAnsi="Wingdings" w:hint="default"/>
      </w:rPr>
    </w:lvl>
    <w:lvl w:ilvl="3" w:tplc="04190001">
      <w:start w:val="1"/>
      <w:numFmt w:val="bullet"/>
      <w:lvlText w:val=""/>
      <w:lvlJc w:val="left"/>
      <w:pPr>
        <w:ind w:left="3098" w:hanging="360"/>
      </w:pPr>
      <w:rPr>
        <w:rFonts w:ascii="Symbol" w:hAnsi="Symbol" w:hint="default"/>
      </w:rPr>
    </w:lvl>
    <w:lvl w:ilvl="4" w:tplc="04190003">
      <w:start w:val="1"/>
      <w:numFmt w:val="bullet"/>
      <w:lvlText w:val="o"/>
      <w:lvlJc w:val="left"/>
      <w:pPr>
        <w:ind w:left="3818" w:hanging="360"/>
      </w:pPr>
      <w:rPr>
        <w:rFonts w:ascii="Courier New" w:hAnsi="Courier New" w:cs="Courier New" w:hint="default"/>
      </w:rPr>
    </w:lvl>
    <w:lvl w:ilvl="5" w:tplc="04190005">
      <w:start w:val="1"/>
      <w:numFmt w:val="bullet"/>
      <w:lvlText w:val=""/>
      <w:lvlJc w:val="left"/>
      <w:pPr>
        <w:ind w:left="4538" w:hanging="360"/>
      </w:pPr>
      <w:rPr>
        <w:rFonts w:ascii="Wingdings" w:hAnsi="Wingdings" w:hint="default"/>
      </w:rPr>
    </w:lvl>
    <w:lvl w:ilvl="6" w:tplc="04190001">
      <w:start w:val="1"/>
      <w:numFmt w:val="bullet"/>
      <w:lvlText w:val=""/>
      <w:lvlJc w:val="left"/>
      <w:pPr>
        <w:ind w:left="5258" w:hanging="360"/>
      </w:pPr>
      <w:rPr>
        <w:rFonts w:ascii="Symbol" w:hAnsi="Symbol" w:hint="default"/>
      </w:rPr>
    </w:lvl>
    <w:lvl w:ilvl="7" w:tplc="04190003">
      <w:start w:val="1"/>
      <w:numFmt w:val="bullet"/>
      <w:lvlText w:val="o"/>
      <w:lvlJc w:val="left"/>
      <w:pPr>
        <w:ind w:left="5978" w:hanging="360"/>
      </w:pPr>
      <w:rPr>
        <w:rFonts w:ascii="Courier New" w:hAnsi="Courier New" w:cs="Courier New" w:hint="default"/>
      </w:rPr>
    </w:lvl>
    <w:lvl w:ilvl="8" w:tplc="04190005">
      <w:start w:val="1"/>
      <w:numFmt w:val="bullet"/>
      <w:lvlText w:val=""/>
      <w:lvlJc w:val="left"/>
      <w:pPr>
        <w:ind w:left="6698" w:hanging="360"/>
      </w:pPr>
      <w:rPr>
        <w:rFonts w:ascii="Wingdings" w:hAnsi="Wingdings" w:hint="default"/>
      </w:rPr>
    </w:lvl>
  </w:abstractNum>
  <w:abstractNum w:abstractNumId="1" w15:restartNumberingAfterBreak="0">
    <w:nsid w:val="03A0393D"/>
    <w:multiLevelType w:val="multilevel"/>
    <w:tmpl w:val="485A2F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5071952"/>
    <w:multiLevelType w:val="hybridMultilevel"/>
    <w:tmpl w:val="A8C63346"/>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3" w15:restartNumberingAfterBreak="0">
    <w:nsid w:val="054B2FD2"/>
    <w:multiLevelType w:val="hybridMultilevel"/>
    <w:tmpl w:val="E1703FE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0C2BBA"/>
    <w:multiLevelType w:val="hybridMultilevel"/>
    <w:tmpl w:val="7E726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4B5265"/>
    <w:multiLevelType w:val="hybridMultilevel"/>
    <w:tmpl w:val="91B8C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E73AFB"/>
    <w:multiLevelType w:val="hybridMultilevel"/>
    <w:tmpl w:val="CADA8564"/>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09F51DD0"/>
    <w:multiLevelType w:val="hybridMultilevel"/>
    <w:tmpl w:val="42AE596C"/>
    <w:lvl w:ilvl="0" w:tplc="C9263276">
      <w:start w:val="1"/>
      <w:numFmt w:val="lowerLett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8" w15:restartNumberingAfterBreak="0">
    <w:nsid w:val="0A8A1059"/>
    <w:multiLevelType w:val="hybridMultilevel"/>
    <w:tmpl w:val="B2026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10F401F7"/>
    <w:multiLevelType w:val="hybridMultilevel"/>
    <w:tmpl w:val="44DE4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EB5BD9"/>
    <w:multiLevelType w:val="hybridMultilevel"/>
    <w:tmpl w:val="D93EB68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3" w15:restartNumberingAfterBreak="0">
    <w:nsid w:val="14E972C2"/>
    <w:multiLevelType w:val="hybridMultilevel"/>
    <w:tmpl w:val="6BFE49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7072180"/>
    <w:multiLevelType w:val="hybridMultilevel"/>
    <w:tmpl w:val="BCFCB5B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5" w15:restartNumberingAfterBreak="0">
    <w:nsid w:val="172D40C0"/>
    <w:multiLevelType w:val="hybridMultilevel"/>
    <w:tmpl w:val="6F64ED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7345454"/>
    <w:multiLevelType w:val="hybridMultilevel"/>
    <w:tmpl w:val="A6023474"/>
    <w:lvl w:ilvl="0" w:tplc="04190001">
      <w:start w:val="1"/>
      <w:numFmt w:val="bullet"/>
      <w:lvlText w:val=""/>
      <w:lvlJc w:val="left"/>
      <w:pPr>
        <w:ind w:left="755" w:hanging="360"/>
      </w:pPr>
      <w:rPr>
        <w:rFonts w:ascii="Symbol" w:hAnsi="Symbol" w:hint="default"/>
      </w:rPr>
    </w:lvl>
    <w:lvl w:ilvl="1" w:tplc="04190003" w:tentative="1">
      <w:start w:val="1"/>
      <w:numFmt w:val="bullet"/>
      <w:lvlText w:val="o"/>
      <w:lvlJc w:val="left"/>
      <w:pPr>
        <w:ind w:left="1475" w:hanging="360"/>
      </w:pPr>
      <w:rPr>
        <w:rFonts w:ascii="Courier New" w:hAnsi="Courier New" w:cs="Courier New" w:hint="default"/>
      </w:rPr>
    </w:lvl>
    <w:lvl w:ilvl="2" w:tplc="04190005" w:tentative="1">
      <w:start w:val="1"/>
      <w:numFmt w:val="bullet"/>
      <w:lvlText w:val=""/>
      <w:lvlJc w:val="left"/>
      <w:pPr>
        <w:ind w:left="2195" w:hanging="360"/>
      </w:pPr>
      <w:rPr>
        <w:rFonts w:ascii="Wingdings" w:hAnsi="Wingdings" w:hint="default"/>
      </w:rPr>
    </w:lvl>
    <w:lvl w:ilvl="3" w:tplc="04190001" w:tentative="1">
      <w:start w:val="1"/>
      <w:numFmt w:val="bullet"/>
      <w:lvlText w:val=""/>
      <w:lvlJc w:val="left"/>
      <w:pPr>
        <w:ind w:left="2915" w:hanging="360"/>
      </w:pPr>
      <w:rPr>
        <w:rFonts w:ascii="Symbol" w:hAnsi="Symbol" w:hint="default"/>
      </w:rPr>
    </w:lvl>
    <w:lvl w:ilvl="4" w:tplc="04190003" w:tentative="1">
      <w:start w:val="1"/>
      <w:numFmt w:val="bullet"/>
      <w:lvlText w:val="o"/>
      <w:lvlJc w:val="left"/>
      <w:pPr>
        <w:ind w:left="3635" w:hanging="360"/>
      </w:pPr>
      <w:rPr>
        <w:rFonts w:ascii="Courier New" w:hAnsi="Courier New" w:cs="Courier New" w:hint="default"/>
      </w:rPr>
    </w:lvl>
    <w:lvl w:ilvl="5" w:tplc="04190005" w:tentative="1">
      <w:start w:val="1"/>
      <w:numFmt w:val="bullet"/>
      <w:lvlText w:val=""/>
      <w:lvlJc w:val="left"/>
      <w:pPr>
        <w:ind w:left="4355" w:hanging="360"/>
      </w:pPr>
      <w:rPr>
        <w:rFonts w:ascii="Wingdings" w:hAnsi="Wingdings" w:hint="default"/>
      </w:rPr>
    </w:lvl>
    <w:lvl w:ilvl="6" w:tplc="04190001" w:tentative="1">
      <w:start w:val="1"/>
      <w:numFmt w:val="bullet"/>
      <w:lvlText w:val=""/>
      <w:lvlJc w:val="left"/>
      <w:pPr>
        <w:ind w:left="5075" w:hanging="360"/>
      </w:pPr>
      <w:rPr>
        <w:rFonts w:ascii="Symbol" w:hAnsi="Symbol" w:hint="default"/>
      </w:rPr>
    </w:lvl>
    <w:lvl w:ilvl="7" w:tplc="04190003" w:tentative="1">
      <w:start w:val="1"/>
      <w:numFmt w:val="bullet"/>
      <w:lvlText w:val="o"/>
      <w:lvlJc w:val="left"/>
      <w:pPr>
        <w:ind w:left="5795" w:hanging="360"/>
      </w:pPr>
      <w:rPr>
        <w:rFonts w:ascii="Courier New" w:hAnsi="Courier New" w:cs="Courier New" w:hint="default"/>
      </w:rPr>
    </w:lvl>
    <w:lvl w:ilvl="8" w:tplc="04190005" w:tentative="1">
      <w:start w:val="1"/>
      <w:numFmt w:val="bullet"/>
      <w:lvlText w:val=""/>
      <w:lvlJc w:val="left"/>
      <w:pPr>
        <w:ind w:left="6515" w:hanging="360"/>
      </w:pPr>
      <w:rPr>
        <w:rFonts w:ascii="Wingdings" w:hAnsi="Wingdings" w:hint="default"/>
      </w:rPr>
    </w:lvl>
  </w:abstractNum>
  <w:abstractNum w:abstractNumId="18" w15:restartNumberingAfterBreak="0">
    <w:nsid w:val="18AF2781"/>
    <w:multiLevelType w:val="hybridMultilevel"/>
    <w:tmpl w:val="80AA67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90E5949"/>
    <w:multiLevelType w:val="multilevel"/>
    <w:tmpl w:val="140C4EC2"/>
    <w:lvl w:ilvl="0">
      <w:start w:val="1"/>
      <w:numFmt w:val="decimal"/>
      <w:lvlText w:val="%1."/>
      <w:lvlJc w:val="left"/>
      <w:pPr>
        <w:ind w:left="360" w:hanging="360"/>
      </w:pPr>
      <w:rPr>
        <w:rFonts w:ascii="Verdana" w:hAnsi="Verdana"/>
        <w:sz w:val="22"/>
        <w:szCs w:val="22"/>
      </w:rPr>
    </w:lvl>
    <w:lvl w:ilvl="1">
      <w:start w:val="1"/>
      <w:numFmt w:val="decimal"/>
      <w:lvlText w:val="%1.%2."/>
      <w:lvlJc w:val="left"/>
      <w:pPr>
        <w:ind w:left="792" w:hanging="432"/>
      </w:pPr>
      <w:rPr>
        <w:rFonts w:ascii="Verdana" w:hAnsi="Verdana" w:cs="Times New Roman"/>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93663D2"/>
    <w:multiLevelType w:val="hybridMultilevel"/>
    <w:tmpl w:val="B53C3376"/>
    <w:lvl w:ilvl="0" w:tplc="6068EF5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9475D8B"/>
    <w:multiLevelType w:val="hybridMultilevel"/>
    <w:tmpl w:val="399A35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CB155F5"/>
    <w:multiLevelType w:val="hybridMultilevel"/>
    <w:tmpl w:val="BF64F44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23" w15:restartNumberingAfterBreak="0">
    <w:nsid w:val="1CCA1B0F"/>
    <w:multiLevelType w:val="hybridMultilevel"/>
    <w:tmpl w:val="95C40B9A"/>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4" w15:restartNumberingAfterBreak="0">
    <w:nsid w:val="1E2C2976"/>
    <w:multiLevelType w:val="hybridMultilevel"/>
    <w:tmpl w:val="9E36122E"/>
    <w:lvl w:ilvl="0" w:tplc="04190003">
      <w:start w:val="1"/>
      <w:numFmt w:val="bullet"/>
      <w:lvlText w:val="o"/>
      <w:lvlJc w:val="left"/>
      <w:pPr>
        <w:ind w:left="3054"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EE873EB"/>
    <w:multiLevelType w:val="multilevel"/>
    <w:tmpl w:val="A8F44A4E"/>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26" w15:restartNumberingAfterBreak="0">
    <w:nsid w:val="20201BFC"/>
    <w:multiLevelType w:val="hybridMultilevel"/>
    <w:tmpl w:val="A42C9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0687455"/>
    <w:multiLevelType w:val="multilevel"/>
    <w:tmpl w:val="79F0760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20CA23CE"/>
    <w:multiLevelType w:val="hybridMultilevel"/>
    <w:tmpl w:val="7CE26C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2144627B"/>
    <w:multiLevelType w:val="hybridMultilevel"/>
    <w:tmpl w:val="ADBA2AB0"/>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21F0288D"/>
    <w:multiLevelType w:val="hybridMultilevel"/>
    <w:tmpl w:val="0E6A7290"/>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start w:val="1"/>
      <w:numFmt w:val="bullet"/>
      <w:lvlText w:val=""/>
      <w:lvlJc w:val="left"/>
      <w:pPr>
        <w:ind w:left="2949" w:hanging="360"/>
      </w:pPr>
      <w:rPr>
        <w:rFonts w:ascii="Wingdings" w:hAnsi="Wingdings" w:hint="default"/>
      </w:rPr>
    </w:lvl>
    <w:lvl w:ilvl="3" w:tplc="04190001">
      <w:start w:val="1"/>
      <w:numFmt w:val="bullet"/>
      <w:lvlText w:val=""/>
      <w:lvlJc w:val="left"/>
      <w:pPr>
        <w:ind w:left="3669" w:hanging="360"/>
      </w:pPr>
      <w:rPr>
        <w:rFonts w:ascii="Symbol" w:hAnsi="Symbol" w:hint="default"/>
      </w:rPr>
    </w:lvl>
    <w:lvl w:ilvl="4" w:tplc="04190003">
      <w:start w:val="1"/>
      <w:numFmt w:val="bullet"/>
      <w:lvlText w:val="o"/>
      <w:lvlJc w:val="left"/>
      <w:pPr>
        <w:ind w:left="4389" w:hanging="360"/>
      </w:pPr>
      <w:rPr>
        <w:rFonts w:ascii="Courier New" w:hAnsi="Courier New" w:cs="Courier New" w:hint="default"/>
      </w:rPr>
    </w:lvl>
    <w:lvl w:ilvl="5" w:tplc="04190005">
      <w:start w:val="1"/>
      <w:numFmt w:val="bullet"/>
      <w:lvlText w:val=""/>
      <w:lvlJc w:val="left"/>
      <w:pPr>
        <w:ind w:left="5109" w:hanging="360"/>
      </w:pPr>
      <w:rPr>
        <w:rFonts w:ascii="Wingdings" w:hAnsi="Wingdings" w:hint="default"/>
      </w:rPr>
    </w:lvl>
    <w:lvl w:ilvl="6" w:tplc="04190001">
      <w:start w:val="1"/>
      <w:numFmt w:val="bullet"/>
      <w:lvlText w:val=""/>
      <w:lvlJc w:val="left"/>
      <w:pPr>
        <w:ind w:left="5829" w:hanging="360"/>
      </w:pPr>
      <w:rPr>
        <w:rFonts w:ascii="Symbol" w:hAnsi="Symbol" w:hint="default"/>
      </w:rPr>
    </w:lvl>
    <w:lvl w:ilvl="7" w:tplc="04190003">
      <w:start w:val="1"/>
      <w:numFmt w:val="bullet"/>
      <w:lvlText w:val="o"/>
      <w:lvlJc w:val="left"/>
      <w:pPr>
        <w:ind w:left="6549" w:hanging="360"/>
      </w:pPr>
      <w:rPr>
        <w:rFonts w:ascii="Courier New" w:hAnsi="Courier New" w:cs="Courier New" w:hint="default"/>
      </w:rPr>
    </w:lvl>
    <w:lvl w:ilvl="8" w:tplc="04190005">
      <w:start w:val="1"/>
      <w:numFmt w:val="bullet"/>
      <w:lvlText w:val=""/>
      <w:lvlJc w:val="left"/>
      <w:pPr>
        <w:ind w:left="7269" w:hanging="360"/>
      </w:pPr>
      <w:rPr>
        <w:rFonts w:ascii="Wingdings" w:hAnsi="Wingdings" w:hint="default"/>
      </w:rPr>
    </w:lvl>
  </w:abstractNum>
  <w:abstractNum w:abstractNumId="31" w15:restartNumberingAfterBreak="0">
    <w:nsid w:val="23C167BA"/>
    <w:multiLevelType w:val="hybridMultilevel"/>
    <w:tmpl w:val="2C24B17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2" w15:restartNumberingAfterBreak="0">
    <w:nsid w:val="245D3B43"/>
    <w:multiLevelType w:val="multilevel"/>
    <w:tmpl w:val="C178CCE8"/>
    <w:lvl w:ilvl="0">
      <w:start w:val="2"/>
      <w:numFmt w:val="decimal"/>
      <w:lvlText w:val="%1."/>
      <w:lvlJc w:val="left"/>
      <w:pPr>
        <w:ind w:left="450" w:hanging="450"/>
      </w:pPr>
      <w:rPr>
        <w:rFonts w:ascii="Verdana" w:hAnsi="Verdana" w:hint="default"/>
        <w:sz w:val="22"/>
        <w:szCs w:val="22"/>
      </w:rPr>
    </w:lvl>
    <w:lvl w:ilvl="1">
      <w:start w:val="5"/>
      <w:numFmt w:val="decimal"/>
      <w:lvlText w:val="%1.%2."/>
      <w:lvlJc w:val="left"/>
      <w:pPr>
        <w:ind w:left="1710" w:hanging="720"/>
      </w:pPr>
      <w:rPr>
        <w:rFonts w:ascii="Verdana" w:hAnsi="Verdana" w:hint="default"/>
        <w:sz w:val="22"/>
        <w:szCs w:val="22"/>
      </w:rPr>
    </w:lvl>
    <w:lvl w:ilvl="2">
      <w:start w:val="1"/>
      <w:numFmt w:val="decimal"/>
      <w:lvlText w:val="%1.%2.%3."/>
      <w:lvlJc w:val="left"/>
      <w:pPr>
        <w:ind w:left="3060" w:hanging="1080"/>
      </w:pPr>
      <w:rPr>
        <w:rFonts w:ascii="Verdana" w:hAnsi="Verdana" w:hint="default"/>
        <w:sz w:val="22"/>
        <w:szCs w:val="22"/>
      </w:rPr>
    </w:lvl>
    <w:lvl w:ilvl="3">
      <w:start w:val="1"/>
      <w:numFmt w:val="decimal"/>
      <w:lvlText w:val="%1.%2.%3.%4."/>
      <w:lvlJc w:val="left"/>
      <w:pPr>
        <w:ind w:left="4050" w:hanging="1080"/>
      </w:pPr>
    </w:lvl>
    <w:lvl w:ilvl="4">
      <w:start w:val="1"/>
      <w:numFmt w:val="decimal"/>
      <w:lvlText w:val="%1.%2.%3.%4.%5."/>
      <w:lvlJc w:val="left"/>
      <w:pPr>
        <w:ind w:left="5400" w:hanging="1440"/>
      </w:pPr>
    </w:lvl>
    <w:lvl w:ilvl="5">
      <w:start w:val="1"/>
      <w:numFmt w:val="decimal"/>
      <w:lvlText w:val="%1.%2.%3.%4.%5.%6."/>
      <w:lvlJc w:val="left"/>
      <w:pPr>
        <w:ind w:left="6750" w:hanging="1800"/>
      </w:pPr>
    </w:lvl>
    <w:lvl w:ilvl="6">
      <w:start w:val="1"/>
      <w:numFmt w:val="decimal"/>
      <w:lvlText w:val="%1.%2.%3.%4.%5.%6.%7."/>
      <w:lvlJc w:val="left"/>
      <w:pPr>
        <w:ind w:left="8100" w:hanging="2160"/>
      </w:pPr>
    </w:lvl>
    <w:lvl w:ilvl="7">
      <w:start w:val="1"/>
      <w:numFmt w:val="decimal"/>
      <w:lvlText w:val="%1.%2.%3.%4.%5.%6.%7.%8."/>
      <w:lvlJc w:val="left"/>
      <w:pPr>
        <w:ind w:left="9090" w:hanging="2160"/>
      </w:pPr>
    </w:lvl>
    <w:lvl w:ilvl="8">
      <w:start w:val="1"/>
      <w:numFmt w:val="decimal"/>
      <w:lvlText w:val="%1.%2.%3.%4.%5.%6.%7.%8.%9."/>
      <w:lvlJc w:val="left"/>
      <w:pPr>
        <w:ind w:left="10440" w:hanging="2520"/>
      </w:pPr>
    </w:lvl>
  </w:abstractNum>
  <w:abstractNum w:abstractNumId="33" w15:restartNumberingAfterBreak="0">
    <w:nsid w:val="24655E0E"/>
    <w:multiLevelType w:val="hybridMultilevel"/>
    <w:tmpl w:val="13A64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5306030"/>
    <w:multiLevelType w:val="hybridMultilevel"/>
    <w:tmpl w:val="96408C06"/>
    <w:lvl w:ilvl="0" w:tplc="04190001">
      <w:start w:val="1"/>
      <w:numFmt w:val="bullet"/>
      <w:lvlText w:val=""/>
      <w:lvlJc w:val="left"/>
      <w:pPr>
        <w:ind w:left="1423" w:hanging="360"/>
      </w:pPr>
      <w:rPr>
        <w:rFonts w:ascii="Symbol" w:hAnsi="Symbol" w:hint="default"/>
      </w:rPr>
    </w:lvl>
    <w:lvl w:ilvl="1" w:tplc="04190003">
      <w:start w:val="1"/>
      <w:numFmt w:val="bullet"/>
      <w:lvlText w:val="o"/>
      <w:lvlJc w:val="left"/>
      <w:pPr>
        <w:ind w:left="2345"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35" w15:restartNumberingAfterBreak="0">
    <w:nsid w:val="25417981"/>
    <w:multiLevelType w:val="hybridMultilevel"/>
    <w:tmpl w:val="3CC85200"/>
    <w:lvl w:ilvl="0" w:tplc="04190001">
      <w:start w:val="1"/>
      <w:numFmt w:val="bullet"/>
      <w:lvlText w:val=""/>
      <w:lvlJc w:val="left"/>
      <w:pPr>
        <w:ind w:left="820" w:hanging="360"/>
      </w:pPr>
      <w:rPr>
        <w:rFonts w:ascii="Symbol" w:hAnsi="Symbol" w:hint="default"/>
      </w:rPr>
    </w:lvl>
    <w:lvl w:ilvl="1" w:tplc="04190003" w:tentative="1">
      <w:start w:val="1"/>
      <w:numFmt w:val="bullet"/>
      <w:lvlText w:val="o"/>
      <w:lvlJc w:val="left"/>
      <w:pPr>
        <w:ind w:left="1540" w:hanging="360"/>
      </w:pPr>
      <w:rPr>
        <w:rFonts w:ascii="Courier New" w:hAnsi="Courier New" w:cs="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cs="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cs="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36" w15:restartNumberingAfterBreak="0">
    <w:nsid w:val="26A7075F"/>
    <w:multiLevelType w:val="hybridMultilevel"/>
    <w:tmpl w:val="F968AD0E"/>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7" w15:restartNumberingAfterBreak="0">
    <w:nsid w:val="27EC5209"/>
    <w:multiLevelType w:val="hybridMultilevel"/>
    <w:tmpl w:val="ADB22F3C"/>
    <w:lvl w:ilvl="0" w:tplc="6DBC23F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8A62478"/>
    <w:multiLevelType w:val="hybridMultilevel"/>
    <w:tmpl w:val="5F883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297C2772"/>
    <w:multiLevelType w:val="hybridMultilevel"/>
    <w:tmpl w:val="61CAECAC"/>
    <w:lvl w:ilvl="0" w:tplc="3BDA6DEC">
      <w:start w:val="1"/>
      <w:numFmt w:val="bullet"/>
      <w:lvlText w:val=""/>
      <w:lvlJc w:val="left"/>
      <w:pPr>
        <w:ind w:left="1321"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9D62F50"/>
    <w:multiLevelType w:val="hybridMultilevel"/>
    <w:tmpl w:val="5F883D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2BCA17E8"/>
    <w:multiLevelType w:val="hybridMultilevel"/>
    <w:tmpl w:val="30BC1C08"/>
    <w:lvl w:ilvl="0" w:tplc="1BA4DF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C795376"/>
    <w:multiLevelType w:val="multilevel"/>
    <w:tmpl w:val="F1224A26"/>
    <w:lvl w:ilvl="0">
      <w:start w:val="1"/>
      <w:numFmt w:val="decimal"/>
      <w:lvlText w:val="%1."/>
      <w:lvlJc w:val="left"/>
      <w:pPr>
        <w:ind w:left="510" w:hanging="510"/>
      </w:pPr>
      <w:rPr>
        <w:rFonts w:hint="default"/>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2D5D7F5F"/>
    <w:multiLevelType w:val="hybridMultilevel"/>
    <w:tmpl w:val="69B6E070"/>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5" w15:restartNumberingAfterBreak="0">
    <w:nsid w:val="2DF24672"/>
    <w:multiLevelType w:val="hybridMultilevel"/>
    <w:tmpl w:val="B29A3A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2E3022B7"/>
    <w:multiLevelType w:val="hybridMultilevel"/>
    <w:tmpl w:val="0616EB1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E3B4868"/>
    <w:multiLevelType w:val="hybridMultilevel"/>
    <w:tmpl w:val="89B6A2D4"/>
    <w:lvl w:ilvl="0" w:tplc="B3E8516A">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2ED30494"/>
    <w:multiLevelType w:val="hybridMultilevel"/>
    <w:tmpl w:val="878435AA"/>
    <w:lvl w:ilvl="0" w:tplc="04190005">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9" w15:restartNumberingAfterBreak="0">
    <w:nsid w:val="2EDF4D93"/>
    <w:multiLevelType w:val="hybridMultilevel"/>
    <w:tmpl w:val="C58874CA"/>
    <w:lvl w:ilvl="0" w:tplc="AC0E2AE2">
      <w:start w:val="65535"/>
      <w:numFmt w:val="bullet"/>
      <w:lvlText w:val="-"/>
      <w:lvlJc w:val="left"/>
      <w:pPr>
        <w:ind w:left="1287" w:hanging="360"/>
      </w:pPr>
      <w:rPr>
        <w:rFonts w:ascii="Arial" w:hAnsi="Arial" w:cs="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2F853758"/>
    <w:multiLevelType w:val="hybridMultilevel"/>
    <w:tmpl w:val="F5D2172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1293564"/>
    <w:multiLevelType w:val="multilevel"/>
    <w:tmpl w:val="DF0688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2" w15:restartNumberingAfterBreak="0">
    <w:nsid w:val="34027861"/>
    <w:multiLevelType w:val="hybridMultilevel"/>
    <w:tmpl w:val="F30CA500"/>
    <w:lvl w:ilvl="0" w:tplc="04190011">
      <w:start w:val="1"/>
      <w:numFmt w:val="decimal"/>
      <w:lvlText w:val="%1)"/>
      <w:lvlJc w:val="left"/>
      <w:pPr>
        <w:ind w:left="1260" w:hanging="360"/>
      </w:pPr>
    </w:lvl>
    <w:lvl w:ilvl="1" w:tplc="04190001">
      <w:start w:val="1"/>
      <w:numFmt w:val="bullet"/>
      <w:lvlText w:val=""/>
      <w:lvlJc w:val="left"/>
      <w:pPr>
        <w:ind w:left="1980" w:hanging="360"/>
      </w:pPr>
      <w:rPr>
        <w:rFonts w:ascii="Symbol" w:hAnsi="Symbol" w:hint="default"/>
      </w:r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3" w15:restartNumberingAfterBreak="0">
    <w:nsid w:val="341A071A"/>
    <w:multiLevelType w:val="hybridMultilevel"/>
    <w:tmpl w:val="2B42F55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4" w15:restartNumberingAfterBreak="0">
    <w:nsid w:val="346D7F93"/>
    <w:multiLevelType w:val="multilevel"/>
    <w:tmpl w:val="F66C56F4"/>
    <w:lvl w:ilvl="0">
      <w:start w:val="1"/>
      <w:numFmt w:val="upperRoman"/>
      <w:pStyle w:val="a0"/>
      <w:lvlText w:val="%1."/>
      <w:lvlJc w:val="left"/>
      <w:pPr>
        <w:ind w:left="360"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24" w:hanging="504"/>
      </w:pPr>
      <w:rPr>
        <w:rFonts w:hint="default"/>
      </w:rPr>
    </w:lvl>
    <w:lvl w:ilvl="3">
      <w:start w:val="1"/>
      <w:numFmt w:val="decimal"/>
      <w:pStyle w:val="3"/>
      <w:lvlText w:val="%2.%3.%4."/>
      <w:lvlJc w:val="left"/>
      <w:pPr>
        <w:ind w:left="3315"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4FD79F9"/>
    <w:multiLevelType w:val="hybridMultilevel"/>
    <w:tmpl w:val="37BEF2C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15:restartNumberingAfterBreak="0">
    <w:nsid w:val="358906B0"/>
    <w:multiLevelType w:val="multilevel"/>
    <w:tmpl w:val="74D6C20E"/>
    <w:lvl w:ilvl="0">
      <w:start w:val="1"/>
      <w:numFmt w:val="decimal"/>
      <w:lvlText w:val="%1."/>
      <w:lvlJc w:val="left"/>
      <w:pPr>
        <w:ind w:left="360" w:hanging="360"/>
      </w:pPr>
      <w:rPr>
        <w:rFonts w:hint="default"/>
      </w:rPr>
    </w:lvl>
    <w:lvl w:ilvl="1">
      <w:start w:val="1"/>
      <w:numFmt w:val="decimal"/>
      <w:lvlText w:val="%1.%2."/>
      <w:lvlJc w:val="left"/>
      <w:pPr>
        <w:ind w:left="792"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36994E54"/>
    <w:multiLevelType w:val="hybridMultilevel"/>
    <w:tmpl w:val="76FC4520"/>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36A33B78"/>
    <w:multiLevelType w:val="hybridMultilevel"/>
    <w:tmpl w:val="30AA4458"/>
    <w:lvl w:ilvl="0" w:tplc="0419000F">
      <w:start w:val="1"/>
      <w:numFmt w:val="decimal"/>
      <w:lvlText w:val="%1."/>
      <w:lvlJc w:val="left"/>
      <w:pPr>
        <w:ind w:left="631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6CD07EF"/>
    <w:multiLevelType w:val="hybridMultilevel"/>
    <w:tmpl w:val="3CEA59D4"/>
    <w:lvl w:ilvl="0" w:tplc="04190001">
      <w:start w:val="1"/>
      <w:numFmt w:val="bullet"/>
      <w:lvlText w:val=""/>
      <w:lvlJc w:val="left"/>
      <w:pPr>
        <w:ind w:left="680" w:hanging="360"/>
      </w:pPr>
      <w:rPr>
        <w:rFonts w:ascii="Symbol" w:hAnsi="Symbol"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60" w15:restartNumberingAfterBreak="0">
    <w:nsid w:val="37625A63"/>
    <w:multiLevelType w:val="hybridMultilevel"/>
    <w:tmpl w:val="9B0C93F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1" w15:restartNumberingAfterBreak="0">
    <w:nsid w:val="37B26BEF"/>
    <w:multiLevelType w:val="hybridMultilevel"/>
    <w:tmpl w:val="6FF0DD1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2" w15:restartNumberingAfterBreak="0">
    <w:nsid w:val="39745698"/>
    <w:multiLevelType w:val="hybridMultilevel"/>
    <w:tmpl w:val="93827D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3A213A93"/>
    <w:multiLevelType w:val="hybridMultilevel"/>
    <w:tmpl w:val="9716BF8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4" w15:restartNumberingAfterBreak="0">
    <w:nsid w:val="3C9156E9"/>
    <w:multiLevelType w:val="hybridMultilevel"/>
    <w:tmpl w:val="DB6A1880"/>
    <w:lvl w:ilvl="0" w:tplc="AC0E2AE2">
      <w:start w:val="65535"/>
      <w:numFmt w:val="bullet"/>
      <w:lvlText w:val="-"/>
      <w:lvlJc w:val="left"/>
      <w:pPr>
        <w:ind w:left="1428" w:hanging="360"/>
      </w:pPr>
      <w:rPr>
        <w:rFonts w:ascii="Arial" w:hAnsi="Arial" w:cs="Aria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5" w15:restartNumberingAfterBreak="0">
    <w:nsid w:val="3C9A2D0A"/>
    <w:multiLevelType w:val="hybridMultilevel"/>
    <w:tmpl w:val="33F0EE48"/>
    <w:lvl w:ilvl="0" w:tplc="04190001">
      <w:start w:val="1"/>
      <w:numFmt w:val="bullet"/>
      <w:lvlText w:val=""/>
      <w:lvlJc w:val="left"/>
      <w:pPr>
        <w:ind w:left="1859" w:hanging="360"/>
      </w:pPr>
      <w:rPr>
        <w:rFonts w:ascii="Symbol" w:hAnsi="Symbol" w:hint="default"/>
      </w:rPr>
    </w:lvl>
    <w:lvl w:ilvl="1" w:tplc="04190003">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66" w15:restartNumberingAfterBreak="0">
    <w:nsid w:val="3D05305E"/>
    <w:multiLevelType w:val="hybridMultilevel"/>
    <w:tmpl w:val="42AE596C"/>
    <w:lvl w:ilvl="0" w:tplc="C9263276">
      <w:start w:val="1"/>
      <w:numFmt w:val="lowerLetter"/>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7" w15:restartNumberingAfterBreak="0">
    <w:nsid w:val="3DDF4D7A"/>
    <w:multiLevelType w:val="hybridMultilevel"/>
    <w:tmpl w:val="F6F239A6"/>
    <w:lvl w:ilvl="0" w:tplc="04190001">
      <w:start w:val="1"/>
      <w:numFmt w:val="bullet"/>
      <w:lvlText w:val=""/>
      <w:lvlJc w:val="left"/>
      <w:pPr>
        <w:ind w:left="-414" w:hanging="360"/>
      </w:pPr>
      <w:rPr>
        <w:rFonts w:ascii="Symbol" w:hAnsi="Symbol"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68" w15:restartNumberingAfterBreak="0">
    <w:nsid w:val="3E5173A7"/>
    <w:multiLevelType w:val="hybridMultilevel"/>
    <w:tmpl w:val="3E5A8AA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9" w15:restartNumberingAfterBreak="0">
    <w:nsid w:val="3F0F70F7"/>
    <w:multiLevelType w:val="hybridMultilevel"/>
    <w:tmpl w:val="3C028DA8"/>
    <w:lvl w:ilvl="0" w:tplc="04190017">
      <w:start w:val="1"/>
      <w:numFmt w:val="lowerLetter"/>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40EB3248"/>
    <w:multiLevelType w:val="hybridMultilevel"/>
    <w:tmpl w:val="7706C2C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10D5490"/>
    <w:multiLevelType w:val="hybridMultilevel"/>
    <w:tmpl w:val="D99CD1D8"/>
    <w:lvl w:ilvl="0" w:tplc="04190001">
      <w:start w:val="1"/>
      <w:numFmt w:val="bullet"/>
      <w:lvlText w:val=""/>
      <w:lvlJc w:val="left"/>
      <w:pPr>
        <w:ind w:left="680" w:hanging="360"/>
      </w:pPr>
      <w:rPr>
        <w:rFonts w:ascii="Symbol" w:hAnsi="Symbol"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72" w15:restartNumberingAfterBreak="0">
    <w:nsid w:val="4164601B"/>
    <w:multiLevelType w:val="multilevel"/>
    <w:tmpl w:val="643A6B22"/>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3" w15:restartNumberingAfterBreak="0">
    <w:nsid w:val="42CF40A2"/>
    <w:multiLevelType w:val="hybridMultilevel"/>
    <w:tmpl w:val="94FE6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32058FF"/>
    <w:multiLevelType w:val="hybridMultilevel"/>
    <w:tmpl w:val="E49CD806"/>
    <w:lvl w:ilvl="0" w:tplc="04190005">
      <w:start w:val="1"/>
      <w:numFmt w:val="bullet"/>
      <w:lvlText w:val=""/>
      <w:lvlJc w:val="left"/>
      <w:pPr>
        <w:ind w:left="2136" w:hanging="360"/>
      </w:pPr>
      <w:rPr>
        <w:rFonts w:ascii="Wingdings" w:hAnsi="Wingdings" w:hint="default"/>
      </w:rPr>
    </w:lvl>
    <w:lvl w:ilvl="1" w:tplc="04190003">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75" w15:restartNumberingAfterBreak="0">
    <w:nsid w:val="43346D29"/>
    <w:multiLevelType w:val="hybridMultilevel"/>
    <w:tmpl w:val="1400A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3473A97"/>
    <w:multiLevelType w:val="hybridMultilevel"/>
    <w:tmpl w:val="FD6CE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43AC561C"/>
    <w:multiLevelType w:val="hybridMultilevel"/>
    <w:tmpl w:val="57E422AC"/>
    <w:lvl w:ilvl="0" w:tplc="04190001">
      <w:start w:val="1"/>
      <w:numFmt w:val="bullet"/>
      <w:lvlText w:val=""/>
      <w:lvlJc w:val="left"/>
      <w:pPr>
        <w:ind w:left="1037" w:hanging="360"/>
      </w:pPr>
      <w:rPr>
        <w:rFonts w:ascii="Symbol" w:hAnsi="Symbol"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78"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45E93406"/>
    <w:multiLevelType w:val="hybridMultilevel"/>
    <w:tmpl w:val="0EAAF07C"/>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80" w15:restartNumberingAfterBreak="0">
    <w:nsid w:val="46E3258F"/>
    <w:multiLevelType w:val="hybridMultilevel"/>
    <w:tmpl w:val="2398DDD2"/>
    <w:lvl w:ilvl="0" w:tplc="04190005">
      <w:start w:val="1"/>
      <w:numFmt w:val="bullet"/>
      <w:lvlText w:val=""/>
      <w:lvlJc w:val="left"/>
      <w:pPr>
        <w:ind w:left="8157"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48145856"/>
    <w:multiLevelType w:val="hybridMultilevel"/>
    <w:tmpl w:val="430CB7FC"/>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82"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83" w15:restartNumberingAfterBreak="0">
    <w:nsid w:val="485D622D"/>
    <w:multiLevelType w:val="hybridMultilevel"/>
    <w:tmpl w:val="28B03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88C78B8"/>
    <w:multiLevelType w:val="hybridMultilevel"/>
    <w:tmpl w:val="07DE45F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5" w15:restartNumberingAfterBreak="0">
    <w:nsid w:val="490D38E1"/>
    <w:multiLevelType w:val="hybridMultilevel"/>
    <w:tmpl w:val="B8D6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49EF177A"/>
    <w:multiLevelType w:val="hybridMultilevel"/>
    <w:tmpl w:val="C0A64D52"/>
    <w:lvl w:ilvl="0" w:tplc="04190001">
      <w:start w:val="1"/>
      <w:numFmt w:val="bullet"/>
      <w:lvlText w:val=""/>
      <w:lvlJc w:val="left"/>
      <w:pPr>
        <w:ind w:left="725" w:hanging="360"/>
      </w:pPr>
      <w:rPr>
        <w:rFonts w:ascii="Symbol" w:hAnsi="Symbol"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87" w15:restartNumberingAfterBreak="0">
    <w:nsid w:val="4A427854"/>
    <w:multiLevelType w:val="hybridMultilevel"/>
    <w:tmpl w:val="0F28CFF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AB65C1C"/>
    <w:multiLevelType w:val="multilevel"/>
    <w:tmpl w:val="B308D41A"/>
    <w:lvl w:ilvl="0">
      <w:start w:val="1"/>
      <w:numFmt w:val="lowerLetter"/>
      <w:lvlText w:val="%1."/>
      <w:lvlJc w:val="left"/>
      <w:pPr>
        <w:ind w:left="690" w:hanging="6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89" w15:restartNumberingAfterBreak="0">
    <w:nsid w:val="4B6F25CC"/>
    <w:multiLevelType w:val="hybridMultilevel"/>
    <w:tmpl w:val="0F20B2FA"/>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90" w15:restartNumberingAfterBreak="0">
    <w:nsid w:val="4FEC52E9"/>
    <w:multiLevelType w:val="hybridMultilevel"/>
    <w:tmpl w:val="FE9C51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501C784E"/>
    <w:multiLevelType w:val="hybridMultilevel"/>
    <w:tmpl w:val="59F0C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50325943"/>
    <w:multiLevelType w:val="hybridMultilevel"/>
    <w:tmpl w:val="38D49388"/>
    <w:lvl w:ilvl="0" w:tplc="F1C487F0">
      <w:start w:val="1"/>
      <w:numFmt w:val="decimal"/>
      <w:lvlText w:val="%1."/>
      <w:lvlJc w:val="left"/>
      <w:pPr>
        <w:ind w:left="288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503A1839"/>
    <w:multiLevelType w:val="hybridMultilevel"/>
    <w:tmpl w:val="F1CCD9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4" w15:restartNumberingAfterBreak="0">
    <w:nsid w:val="50A633FE"/>
    <w:multiLevelType w:val="multilevel"/>
    <w:tmpl w:val="8F38EA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52C9281C"/>
    <w:multiLevelType w:val="hybridMultilevel"/>
    <w:tmpl w:val="1AD6EB84"/>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96" w15:restartNumberingAfterBreak="0">
    <w:nsid w:val="54B15D39"/>
    <w:multiLevelType w:val="multilevel"/>
    <w:tmpl w:val="24E6F8F6"/>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97" w15:restartNumberingAfterBreak="0">
    <w:nsid w:val="54D77339"/>
    <w:multiLevelType w:val="hybridMultilevel"/>
    <w:tmpl w:val="69BCAB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8" w15:restartNumberingAfterBreak="0">
    <w:nsid w:val="56EE30A2"/>
    <w:multiLevelType w:val="multilevel"/>
    <w:tmpl w:val="088C2286"/>
    <w:lvl w:ilvl="0">
      <w:start w:val="1"/>
      <w:numFmt w:val="lowerLetter"/>
      <w:lvlText w:val="%1."/>
      <w:lvlJc w:val="left"/>
      <w:pPr>
        <w:ind w:left="690" w:hanging="690"/>
      </w:pPr>
    </w:lvl>
    <w:lvl w:ilvl="1">
      <w:start w:val="1"/>
      <w:numFmt w:val="decimal"/>
      <w:lvlText w:val="%1.%2."/>
      <w:lvlJc w:val="left"/>
      <w:pPr>
        <w:ind w:left="1582" w:hanging="720"/>
      </w:pPr>
    </w:lvl>
    <w:lvl w:ilvl="2">
      <w:start w:val="1"/>
      <w:numFmt w:val="decimal"/>
      <w:lvlText w:val="%1.%2.%3."/>
      <w:lvlJc w:val="left"/>
      <w:pPr>
        <w:ind w:left="2662" w:hanging="1080"/>
      </w:pPr>
    </w:lvl>
    <w:lvl w:ilvl="3">
      <w:start w:val="1"/>
      <w:numFmt w:val="decimal"/>
      <w:lvlText w:val="%1.%2.%3.%4."/>
      <w:lvlJc w:val="left"/>
      <w:pPr>
        <w:ind w:left="3382" w:hanging="1080"/>
      </w:pPr>
    </w:lvl>
    <w:lvl w:ilvl="4">
      <w:start w:val="1"/>
      <w:numFmt w:val="decimal"/>
      <w:lvlText w:val="%1.%2.%3.%4.%5."/>
      <w:lvlJc w:val="left"/>
      <w:pPr>
        <w:ind w:left="4462" w:hanging="1440"/>
      </w:pPr>
    </w:lvl>
    <w:lvl w:ilvl="5">
      <w:start w:val="1"/>
      <w:numFmt w:val="decimal"/>
      <w:lvlText w:val="%1.%2.%3.%4.%5.%6."/>
      <w:lvlJc w:val="left"/>
      <w:pPr>
        <w:ind w:left="5542" w:hanging="1800"/>
      </w:pPr>
    </w:lvl>
    <w:lvl w:ilvl="6">
      <w:start w:val="1"/>
      <w:numFmt w:val="decimal"/>
      <w:lvlText w:val="%1.%2.%3.%4.%5.%6.%7."/>
      <w:lvlJc w:val="left"/>
      <w:pPr>
        <w:ind w:left="6622" w:hanging="2160"/>
      </w:pPr>
    </w:lvl>
    <w:lvl w:ilvl="7">
      <w:start w:val="1"/>
      <w:numFmt w:val="decimal"/>
      <w:lvlText w:val="%1.%2.%3.%4.%5.%6.%7.%8."/>
      <w:lvlJc w:val="left"/>
      <w:pPr>
        <w:ind w:left="7342" w:hanging="2160"/>
      </w:pPr>
    </w:lvl>
    <w:lvl w:ilvl="8">
      <w:start w:val="1"/>
      <w:numFmt w:val="decimal"/>
      <w:lvlText w:val="%1.%2.%3.%4.%5.%6.%7.%8.%9."/>
      <w:lvlJc w:val="left"/>
      <w:pPr>
        <w:ind w:left="8422" w:hanging="2520"/>
      </w:pPr>
    </w:lvl>
  </w:abstractNum>
  <w:abstractNum w:abstractNumId="99" w15:restartNumberingAfterBreak="0">
    <w:nsid w:val="57CC7827"/>
    <w:multiLevelType w:val="hybridMultilevel"/>
    <w:tmpl w:val="5EA6789E"/>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00" w15:restartNumberingAfterBreak="0">
    <w:nsid w:val="5A356E1D"/>
    <w:multiLevelType w:val="multilevel"/>
    <w:tmpl w:val="37EE1FCE"/>
    <w:lvl w:ilvl="0">
      <w:numFmt w:val="bullet"/>
      <w:lvlText w:val=""/>
      <w:lvlJc w:val="left"/>
      <w:pPr>
        <w:ind w:left="1776" w:hanging="360"/>
      </w:pPr>
      <w:rPr>
        <w:rFonts w:ascii="Wingdings" w:hAnsi="Wingdings"/>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rPr>
    </w:lvl>
    <w:lvl w:ilvl="3">
      <w:numFmt w:val="bullet"/>
      <w:lvlText w:val=""/>
      <w:lvlJc w:val="left"/>
      <w:pPr>
        <w:ind w:left="3936" w:hanging="360"/>
      </w:pPr>
      <w:rPr>
        <w:rFonts w:ascii="Symbol" w:hAnsi="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rPr>
    </w:lvl>
    <w:lvl w:ilvl="6">
      <w:numFmt w:val="bullet"/>
      <w:lvlText w:val=""/>
      <w:lvlJc w:val="left"/>
      <w:pPr>
        <w:ind w:left="6096" w:hanging="360"/>
      </w:pPr>
      <w:rPr>
        <w:rFonts w:ascii="Symbol" w:hAnsi="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rPr>
    </w:lvl>
  </w:abstractNum>
  <w:abstractNum w:abstractNumId="101" w15:restartNumberingAfterBreak="0">
    <w:nsid w:val="5AAE040D"/>
    <w:multiLevelType w:val="hybridMultilevel"/>
    <w:tmpl w:val="B238A5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5AE95FC5"/>
    <w:multiLevelType w:val="hybridMultilevel"/>
    <w:tmpl w:val="940C05EC"/>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03" w15:restartNumberingAfterBreak="0">
    <w:nsid w:val="5BB61AEB"/>
    <w:multiLevelType w:val="hybridMultilevel"/>
    <w:tmpl w:val="3146BFC6"/>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104" w15:restartNumberingAfterBreak="0">
    <w:nsid w:val="5D420113"/>
    <w:multiLevelType w:val="hybridMultilevel"/>
    <w:tmpl w:val="DFB6F9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5DDA2FF2"/>
    <w:multiLevelType w:val="hybridMultilevel"/>
    <w:tmpl w:val="1A129A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5DF5419E"/>
    <w:multiLevelType w:val="hybridMultilevel"/>
    <w:tmpl w:val="259EA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5DFD7AB9"/>
    <w:multiLevelType w:val="hybridMultilevel"/>
    <w:tmpl w:val="BE0431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5DFF4853"/>
    <w:multiLevelType w:val="hybridMultilevel"/>
    <w:tmpl w:val="58D44E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5E524007"/>
    <w:multiLevelType w:val="hybridMultilevel"/>
    <w:tmpl w:val="2C9CD4AA"/>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10" w15:restartNumberingAfterBreak="0">
    <w:nsid w:val="5F49474D"/>
    <w:multiLevelType w:val="hybridMultilevel"/>
    <w:tmpl w:val="B02894E4"/>
    <w:lvl w:ilvl="0" w:tplc="7B9CAC4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1" w15:restartNumberingAfterBreak="0">
    <w:nsid w:val="5FC73183"/>
    <w:multiLevelType w:val="hybridMultilevel"/>
    <w:tmpl w:val="3DBE1B76"/>
    <w:lvl w:ilvl="0" w:tplc="04190001">
      <w:start w:val="1"/>
      <w:numFmt w:val="bullet"/>
      <w:lvlText w:val=""/>
      <w:lvlJc w:val="left"/>
      <w:pPr>
        <w:ind w:left="735" w:hanging="360"/>
      </w:pPr>
      <w:rPr>
        <w:rFonts w:ascii="Symbol" w:hAnsi="Symbol"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12" w15:restartNumberingAfterBreak="0">
    <w:nsid w:val="618869A8"/>
    <w:multiLevelType w:val="multilevel"/>
    <w:tmpl w:val="5F92FE4A"/>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rPr>
    </w:lvl>
    <w:lvl w:ilvl="3">
      <w:numFmt w:val="bullet"/>
      <w:lvlText w:val=""/>
      <w:lvlJc w:val="left"/>
      <w:pPr>
        <w:ind w:left="3936" w:hanging="360"/>
      </w:pPr>
      <w:rPr>
        <w:rFonts w:ascii="Symbol" w:hAnsi="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rPr>
    </w:lvl>
    <w:lvl w:ilvl="6">
      <w:numFmt w:val="bullet"/>
      <w:lvlText w:val=""/>
      <w:lvlJc w:val="left"/>
      <w:pPr>
        <w:ind w:left="6096" w:hanging="360"/>
      </w:pPr>
      <w:rPr>
        <w:rFonts w:ascii="Symbol" w:hAnsi="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rPr>
    </w:lvl>
  </w:abstractNum>
  <w:abstractNum w:abstractNumId="113" w15:restartNumberingAfterBreak="0">
    <w:nsid w:val="62B87C51"/>
    <w:multiLevelType w:val="hybridMultilevel"/>
    <w:tmpl w:val="FCFCFBD0"/>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4" w15:restartNumberingAfterBreak="0">
    <w:nsid w:val="6377135F"/>
    <w:multiLevelType w:val="hybridMultilevel"/>
    <w:tmpl w:val="6F5474F4"/>
    <w:lvl w:ilvl="0" w:tplc="EE1A0A9C">
      <w:start w:val="2"/>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5" w15:restartNumberingAfterBreak="0">
    <w:nsid w:val="6430596A"/>
    <w:multiLevelType w:val="hybridMultilevel"/>
    <w:tmpl w:val="5F04BB3C"/>
    <w:lvl w:ilvl="0" w:tplc="188624A6">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6" w15:restartNumberingAfterBreak="0">
    <w:nsid w:val="652F1555"/>
    <w:multiLevelType w:val="multilevel"/>
    <w:tmpl w:val="2CAC2D78"/>
    <w:lvl w:ilvl="0">
      <w:start w:val="1"/>
      <w:numFmt w:val="bullet"/>
      <w:lvlText w:val=""/>
      <w:lvlJc w:val="left"/>
      <w:pPr>
        <w:ind w:left="592" w:hanging="450"/>
      </w:pPr>
      <w:rPr>
        <w:rFonts w:ascii="Symbol" w:hAnsi="Symbol" w:hint="default"/>
      </w:rPr>
    </w:lvl>
    <w:lvl w:ilvl="1">
      <w:start w:val="1"/>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2160" w:hanging="216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117" w15:restartNumberingAfterBreak="0">
    <w:nsid w:val="655C4836"/>
    <w:multiLevelType w:val="hybridMultilevel"/>
    <w:tmpl w:val="0E0E7B48"/>
    <w:lvl w:ilvl="0" w:tplc="04190017">
      <w:start w:val="1"/>
      <w:numFmt w:val="lowerLetter"/>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8" w15:restartNumberingAfterBreak="0">
    <w:nsid w:val="66452F32"/>
    <w:multiLevelType w:val="hybridMultilevel"/>
    <w:tmpl w:val="9A40073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9" w15:restartNumberingAfterBreak="0">
    <w:nsid w:val="66E362BE"/>
    <w:multiLevelType w:val="hybridMultilevel"/>
    <w:tmpl w:val="C642501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66F22D47"/>
    <w:multiLevelType w:val="hybridMultilevel"/>
    <w:tmpl w:val="7CE26C2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1" w15:restartNumberingAfterBreak="0">
    <w:nsid w:val="67447B8F"/>
    <w:multiLevelType w:val="hybridMultilevel"/>
    <w:tmpl w:val="D80E5462"/>
    <w:lvl w:ilvl="0" w:tplc="04190011">
      <w:start w:val="1"/>
      <w:numFmt w:val="decimal"/>
      <w:lvlText w:val="%1)"/>
      <w:lvlJc w:val="left"/>
      <w:pPr>
        <w:ind w:left="1260" w:hanging="360"/>
      </w:pPr>
    </w:lvl>
    <w:lvl w:ilvl="1" w:tplc="04190011">
      <w:start w:val="1"/>
      <w:numFmt w:val="decimal"/>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2"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68EC6436"/>
    <w:multiLevelType w:val="hybridMultilevel"/>
    <w:tmpl w:val="704CA68A"/>
    <w:lvl w:ilvl="0" w:tplc="04190001">
      <w:start w:val="1"/>
      <w:numFmt w:val="bullet"/>
      <w:lvlText w:val=""/>
      <w:lvlJc w:val="left"/>
      <w:pPr>
        <w:ind w:left="2138" w:hanging="360"/>
      </w:pPr>
      <w:rPr>
        <w:rFonts w:ascii="Symbol" w:hAnsi="Symbol" w:hint="default"/>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24" w15:restartNumberingAfterBreak="0">
    <w:nsid w:val="69E965EC"/>
    <w:multiLevelType w:val="hybridMultilevel"/>
    <w:tmpl w:val="9CA4D0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6CB478A2"/>
    <w:multiLevelType w:val="hybridMultilevel"/>
    <w:tmpl w:val="A2D43326"/>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126" w15:restartNumberingAfterBreak="0">
    <w:nsid w:val="707F7D67"/>
    <w:multiLevelType w:val="hybridMultilevel"/>
    <w:tmpl w:val="9A9CDFD8"/>
    <w:lvl w:ilvl="0" w:tplc="B3E8516A">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27" w15:restartNumberingAfterBreak="0">
    <w:nsid w:val="7129784C"/>
    <w:multiLevelType w:val="hybridMultilevel"/>
    <w:tmpl w:val="C16252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714651FB"/>
    <w:multiLevelType w:val="hybridMultilevel"/>
    <w:tmpl w:val="7EA4D4C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29" w15:restartNumberingAfterBreak="0">
    <w:nsid w:val="71767F2D"/>
    <w:multiLevelType w:val="hybridMultilevel"/>
    <w:tmpl w:val="A28C5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739F67C7"/>
    <w:multiLevelType w:val="hybridMultilevel"/>
    <w:tmpl w:val="16F042A0"/>
    <w:lvl w:ilvl="0" w:tplc="6FE4F6DE">
      <w:start w:val="1"/>
      <w:numFmt w:val="lowerLetter"/>
      <w:lvlText w:val="%1)"/>
      <w:lvlJc w:val="left"/>
      <w:pPr>
        <w:ind w:left="2138" w:hanging="360"/>
      </w:pPr>
      <w:rPr>
        <w:color w:val="auto"/>
      </w:r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31" w15:restartNumberingAfterBreak="0">
    <w:nsid w:val="74913840"/>
    <w:multiLevelType w:val="hybridMultilevel"/>
    <w:tmpl w:val="4082454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32" w15:restartNumberingAfterBreak="0">
    <w:nsid w:val="765024DB"/>
    <w:multiLevelType w:val="hybridMultilevel"/>
    <w:tmpl w:val="36C69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78411DE8"/>
    <w:multiLevelType w:val="hybridMultilevel"/>
    <w:tmpl w:val="596CFC4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798A64C6"/>
    <w:multiLevelType w:val="hybridMultilevel"/>
    <w:tmpl w:val="11F651FE"/>
    <w:lvl w:ilvl="0" w:tplc="D6F65BB2">
      <w:start w:val="4"/>
      <w:numFmt w:val="bullet"/>
      <w:lvlText w:val="-"/>
      <w:lvlJc w:val="left"/>
      <w:pPr>
        <w:ind w:left="1069" w:hanging="360"/>
      </w:pPr>
      <w:rPr>
        <w:rFonts w:ascii="Verdana" w:eastAsia="Calibri" w:hAnsi="Verdana" w:cs="Verdana"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6" w15:restartNumberingAfterBreak="0">
    <w:nsid w:val="7A096B6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7" w15:restartNumberingAfterBreak="0">
    <w:nsid w:val="7A54468D"/>
    <w:multiLevelType w:val="hybridMultilevel"/>
    <w:tmpl w:val="A516BC2A"/>
    <w:lvl w:ilvl="0" w:tplc="DD6AC060">
      <w:start w:val="1"/>
      <w:numFmt w:val="lowerLetter"/>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8"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9" w15:restartNumberingAfterBreak="0">
    <w:nsid w:val="7BB93DE0"/>
    <w:multiLevelType w:val="multilevel"/>
    <w:tmpl w:val="BDBC6DB8"/>
    <w:lvl w:ilvl="0">
      <w:start w:val="1"/>
      <w:numFmt w:val="decimal"/>
      <w:pStyle w:val="10"/>
      <w:lvlText w:val="%1."/>
      <w:lvlJc w:val="left"/>
      <w:pPr>
        <w:ind w:left="432" w:hanging="432"/>
      </w:pPr>
      <w:rPr>
        <w:rFonts w:hint="default"/>
      </w:rPr>
    </w:lvl>
    <w:lvl w:ilvl="1">
      <w:start w:val="1"/>
      <w:numFmt w:val="decimal"/>
      <w:pStyle w:val="20"/>
      <w:lvlText w:val="%1.%2."/>
      <w:lvlJc w:val="left"/>
      <w:pPr>
        <w:ind w:left="1427" w:hanging="576"/>
      </w:pPr>
      <w:rPr>
        <w:rFonts w:hint="default"/>
        <w:color w:val="auto"/>
      </w:rPr>
    </w:lvl>
    <w:lvl w:ilvl="2">
      <w:start w:val="1"/>
      <w:numFmt w:val="decimal"/>
      <w:pStyle w:val="30"/>
      <w:lvlText w:val="%1.%2.%3"/>
      <w:lvlJc w:val="left"/>
      <w:pPr>
        <w:ind w:left="720" w:hanging="720"/>
      </w:pPr>
      <w:rPr>
        <w:rFonts w:hint="default"/>
      </w:rPr>
    </w:lvl>
    <w:lvl w:ilvl="3">
      <w:start w:val="1"/>
      <w:numFmt w:val="decimal"/>
      <w:pStyle w:val="40"/>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40" w15:restartNumberingAfterBreak="0">
    <w:nsid w:val="7C163754"/>
    <w:multiLevelType w:val="hybridMultilevel"/>
    <w:tmpl w:val="C0FC2ED4"/>
    <w:lvl w:ilvl="0" w:tplc="04190001">
      <w:start w:val="1"/>
      <w:numFmt w:val="bullet"/>
      <w:lvlText w:val=""/>
      <w:lvlJc w:val="left"/>
      <w:pPr>
        <w:ind w:left="952" w:hanging="360"/>
      </w:pPr>
      <w:rPr>
        <w:rFonts w:ascii="Symbol" w:hAnsi="Symbol" w:hint="default"/>
      </w:rPr>
    </w:lvl>
    <w:lvl w:ilvl="1" w:tplc="04190003" w:tentative="1">
      <w:start w:val="1"/>
      <w:numFmt w:val="bullet"/>
      <w:lvlText w:val="o"/>
      <w:lvlJc w:val="left"/>
      <w:pPr>
        <w:ind w:left="1672" w:hanging="360"/>
      </w:pPr>
      <w:rPr>
        <w:rFonts w:ascii="Courier New" w:hAnsi="Courier New" w:cs="Courier New" w:hint="default"/>
      </w:rPr>
    </w:lvl>
    <w:lvl w:ilvl="2" w:tplc="04190005" w:tentative="1">
      <w:start w:val="1"/>
      <w:numFmt w:val="bullet"/>
      <w:lvlText w:val=""/>
      <w:lvlJc w:val="left"/>
      <w:pPr>
        <w:ind w:left="2392" w:hanging="360"/>
      </w:pPr>
      <w:rPr>
        <w:rFonts w:ascii="Wingdings" w:hAnsi="Wingdings" w:hint="default"/>
      </w:rPr>
    </w:lvl>
    <w:lvl w:ilvl="3" w:tplc="04190001" w:tentative="1">
      <w:start w:val="1"/>
      <w:numFmt w:val="bullet"/>
      <w:lvlText w:val=""/>
      <w:lvlJc w:val="left"/>
      <w:pPr>
        <w:ind w:left="3112" w:hanging="360"/>
      </w:pPr>
      <w:rPr>
        <w:rFonts w:ascii="Symbol" w:hAnsi="Symbol" w:hint="default"/>
      </w:rPr>
    </w:lvl>
    <w:lvl w:ilvl="4" w:tplc="04190003" w:tentative="1">
      <w:start w:val="1"/>
      <w:numFmt w:val="bullet"/>
      <w:lvlText w:val="o"/>
      <w:lvlJc w:val="left"/>
      <w:pPr>
        <w:ind w:left="3832" w:hanging="360"/>
      </w:pPr>
      <w:rPr>
        <w:rFonts w:ascii="Courier New" w:hAnsi="Courier New" w:cs="Courier New" w:hint="default"/>
      </w:rPr>
    </w:lvl>
    <w:lvl w:ilvl="5" w:tplc="04190005" w:tentative="1">
      <w:start w:val="1"/>
      <w:numFmt w:val="bullet"/>
      <w:lvlText w:val=""/>
      <w:lvlJc w:val="left"/>
      <w:pPr>
        <w:ind w:left="4552" w:hanging="360"/>
      </w:pPr>
      <w:rPr>
        <w:rFonts w:ascii="Wingdings" w:hAnsi="Wingdings" w:hint="default"/>
      </w:rPr>
    </w:lvl>
    <w:lvl w:ilvl="6" w:tplc="04190001" w:tentative="1">
      <w:start w:val="1"/>
      <w:numFmt w:val="bullet"/>
      <w:lvlText w:val=""/>
      <w:lvlJc w:val="left"/>
      <w:pPr>
        <w:ind w:left="5272" w:hanging="360"/>
      </w:pPr>
      <w:rPr>
        <w:rFonts w:ascii="Symbol" w:hAnsi="Symbol" w:hint="default"/>
      </w:rPr>
    </w:lvl>
    <w:lvl w:ilvl="7" w:tplc="04190003" w:tentative="1">
      <w:start w:val="1"/>
      <w:numFmt w:val="bullet"/>
      <w:lvlText w:val="o"/>
      <w:lvlJc w:val="left"/>
      <w:pPr>
        <w:ind w:left="5992" w:hanging="360"/>
      </w:pPr>
      <w:rPr>
        <w:rFonts w:ascii="Courier New" w:hAnsi="Courier New" w:cs="Courier New" w:hint="default"/>
      </w:rPr>
    </w:lvl>
    <w:lvl w:ilvl="8" w:tplc="04190005" w:tentative="1">
      <w:start w:val="1"/>
      <w:numFmt w:val="bullet"/>
      <w:lvlText w:val=""/>
      <w:lvlJc w:val="left"/>
      <w:pPr>
        <w:ind w:left="6712" w:hanging="360"/>
      </w:pPr>
      <w:rPr>
        <w:rFonts w:ascii="Wingdings" w:hAnsi="Wingdings" w:hint="default"/>
      </w:rPr>
    </w:lvl>
  </w:abstractNum>
  <w:abstractNum w:abstractNumId="141" w15:restartNumberingAfterBreak="0">
    <w:nsid w:val="7E845AC4"/>
    <w:multiLevelType w:val="hybridMultilevel"/>
    <w:tmpl w:val="9F26E02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2" w15:restartNumberingAfterBreak="0">
    <w:nsid w:val="7F0E0B7E"/>
    <w:multiLevelType w:val="hybridMultilevel"/>
    <w:tmpl w:val="6C72BB56"/>
    <w:lvl w:ilvl="0" w:tplc="707847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8"/>
  </w:num>
  <w:num w:numId="2">
    <w:abstractNumId w:val="41"/>
  </w:num>
  <w:num w:numId="3">
    <w:abstractNumId w:val="18"/>
  </w:num>
  <w:num w:numId="4">
    <w:abstractNumId w:val="95"/>
  </w:num>
  <w:num w:numId="5">
    <w:abstractNumId w:val="79"/>
  </w:num>
  <w:num w:numId="6">
    <w:abstractNumId w:val="9"/>
  </w:num>
  <w:num w:numId="7">
    <w:abstractNumId w:val="20"/>
  </w:num>
  <w:num w:numId="8">
    <w:abstractNumId w:val="125"/>
  </w:num>
  <w:num w:numId="9">
    <w:abstractNumId w:val="129"/>
  </w:num>
  <w:num w:numId="10">
    <w:abstractNumId w:val="82"/>
  </w:num>
  <w:num w:numId="11">
    <w:abstractNumId w:val="89"/>
  </w:num>
  <w:num w:numId="12">
    <w:abstractNumId w:val="16"/>
  </w:num>
  <w:num w:numId="13">
    <w:abstractNumId w:val="67"/>
  </w:num>
  <w:num w:numId="14">
    <w:abstractNumId w:val="139"/>
  </w:num>
  <w:num w:numId="15">
    <w:abstractNumId w:val="134"/>
  </w:num>
  <w:num w:numId="16">
    <w:abstractNumId w:val="103"/>
  </w:num>
  <w:num w:numId="17">
    <w:abstractNumId w:val="86"/>
  </w:num>
  <w:num w:numId="18">
    <w:abstractNumId w:val="13"/>
  </w:num>
  <w:num w:numId="19">
    <w:abstractNumId w:val="36"/>
  </w:num>
  <w:num w:numId="20">
    <w:abstractNumId w:val="2"/>
  </w:num>
  <w:num w:numId="21">
    <w:abstractNumId w:val="54"/>
  </w:num>
  <w:num w:numId="22">
    <w:abstractNumId w:val="106"/>
  </w:num>
  <w:num w:numId="23">
    <w:abstractNumId w:val="140"/>
  </w:num>
  <w:num w:numId="24">
    <w:abstractNumId w:val="91"/>
  </w:num>
  <w:num w:numId="25">
    <w:abstractNumId w:val="26"/>
  </w:num>
  <w:num w:numId="2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1"/>
  </w:num>
  <w:num w:numId="28">
    <w:abstractNumId w:val="78"/>
  </w:num>
  <w:num w:numId="29">
    <w:abstractNumId w:val="5"/>
  </w:num>
  <w:num w:numId="30">
    <w:abstractNumId w:val="132"/>
  </w:num>
  <w:num w:numId="31">
    <w:abstractNumId w:val="97"/>
  </w:num>
  <w:num w:numId="32">
    <w:abstractNumId w:val="58"/>
  </w:num>
  <w:num w:numId="33">
    <w:abstractNumId w:val="64"/>
  </w:num>
  <w:num w:numId="34">
    <w:abstractNumId w:val="34"/>
  </w:num>
  <w:num w:numId="35">
    <w:abstractNumId w:val="21"/>
  </w:num>
  <w:num w:numId="36">
    <w:abstractNumId w:val="57"/>
  </w:num>
  <w:num w:numId="37">
    <w:abstractNumId w:val="102"/>
  </w:num>
  <w:num w:numId="38">
    <w:abstractNumId w:val="125"/>
  </w:num>
  <w:num w:numId="39">
    <w:abstractNumId w:val="79"/>
  </w:num>
  <w:num w:numId="40">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124"/>
  </w:num>
  <w:num w:numId="45">
    <w:abstractNumId w:val="104"/>
  </w:num>
  <w:num w:numId="46">
    <w:abstractNumId w:val="88"/>
  </w:num>
  <w:num w:numId="47">
    <w:abstractNumId w:val="49"/>
  </w:num>
  <w:num w:numId="48">
    <w:abstractNumId w:val="55"/>
  </w:num>
  <w:num w:numId="49">
    <w:abstractNumId w:val="40"/>
  </w:num>
  <w:num w:numId="50">
    <w:abstractNumId w:val="38"/>
  </w:num>
  <w:num w:numId="51">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1"/>
  </w:num>
  <w:num w:numId="53">
    <w:abstractNumId w:val="30"/>
  </w:num>
  <w:num w:numId="54">
    <w:abstractNumId w:val="26"/>
  </w:num>
  <w:num w:numId="55">
    <w:abstractNumId w:val="0"/>
  </w:num>
  <w:num w:numId="56">
    <w:abstractNumId w:val="23"/>
  </w:num>
  <w:num w:numId="57">
    <w:abstractNumId w:val="41"/>
  </w:num>
  <w:num w:numId="58">
    <w:abstractNumId w:val="135"/>
  </w:num>
  <w:num w:numId="59">
    <w:abstractNumId w:val="77"/>
  </w:num>
  <w:num w:numId="60">
    <w:abstractNumId w:val="61"/>
  </w:num>
  <w:num w:numId="61">
    <w:abstractNumId w:val="141"/>
  </w:num>
  <w:num w:numId="62">
    <w:abstractNumId w:val="85"/>
  </w:num>
  <w:num w:numId="63">
    <w:abstractNumId w:val="65"/>
  </w:num>
  <w:num w:numId="64">
    <w:abstractNumId w:val="53"/>
  </w:num>
  <w:num w:numId="65">
    <w:abstractNumId w:val="111"/>
  </w:num>
  <w:num w:numId="66">
    <w:abstractNumId w:val="12"/>
  </w:num>
  <w:num w:numId="67">
    <w:abstractNumId w:val="109"/>
  </w:num>
  <w:num w:numId="68">
    <w:abstractNumId w:val="14"/>
  </w:num>
  <w:num w:numId="69">
    <w:abstractNumId w:val="63"/>
  </w:num>
  <w:num w:numId="70">
    <w:abstractNumId w:val="17"/>
  </w:num>
  <w:num w:numId="71">
    <w:abstractNumId w:val="90"/>
  </w:num>
  <w:num w:numId="72">
    <w:abstractNumId w:val="11"/>
  </w:num>
  <w:num w:numId="73">
    <w:abstractNumId w:val="33"/>
  </w:num>
  <w:num w:numId="74">
    <w:abstractNumId w:val="138"/>
  </w:num>
  <w:num w:numId="75">
    <w:abstractNumId w:val="130"/>
  </w:num>
  <w:num w:numId="76">
    <w:abstractNumId w:val="123"/>
  </w:num>
  <w:num w:numId="77">
    <w:abstractNumId w:val="4"/>
  </w:num>
  <w:num w:numId="78">
    <w:abstractNumId w:val="69"/>
  </w:num>
  <w:num w:numId="79">
    <w:abstractNumId w:val="62"/>
  </w:num>
  <w:num w:numId="80">
    <w:abstractNumId w:val="127"/>
  </w:num>
  <w:num w:numId="81">
    <w:abstractNumId w:val="37"/>
  </w:num>
  <w:num w:numId="82">
    <w:abstractNumId w:val="31"/>
  </w:num>
  <w:num w:numId="83">
    <w:abstractNumId w:val="35"/>
  </w:num>
  <w:num w:numId="84">
    <w:abstractNumId w:val="84"/>
  </w:num>
  <w:num w:numId="85">
    <w:abstractNumId w:val="10"/>
  </w:num>
  <w:num w:numId="86">
    <w:abstractNumId w:val="115"/>
  </w:num>
  <w:num w:numId="87">
    <w:abstractNumId w:val="137"/>
  </w:num>
  <w:num w:numId="88">
    <w:abstractNumId w:val="7"/>
  </w:num>
  <w:num w:numId="89">
    <w:abstractNumId w:val="101"/>
  </w:num>
  <w:num w:numId="90">
    <w:abstractNumId w:val="76"/>
  </w:num>
  <w:num w:numId="91">
    <w:abstractNumId w:val="8"/>
  </w:num>
  <w:num w:numId="92">
    <w:abstractNumId w:val="114"/>
  </w:num>
  <w:num w:numId="93">
    <w:abstractNumId w:val="51"/>
  </w:num>
  <w:num w:numId="9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5"/>
  </w:num>
  <w:num w:numId="104">
    <w:abstractNumId w:val="46"/>
  </w:num>
  <w:num w:numId="105">
    <w:abstractNumId w:val="117"/>
  </w:num>
  <w:num w:numId="106">
    <w:abstractNumId w:val="99"/>
  </w:num>
  <w:num w:numId="107">
    <w:abstractNumId w:val="39"/>
  </w:num>
  <w:num w:numId="108">
    <w:abstractNumId w:val="42"/>
  </w:num>
  <w:num w:numId="109">
    <w:abstractNumId w:val="142"/>
  </w:num>
  <w:num w:numId="110">
    <w:abstractNumId w:val="92"/>
  </w:num>
  <w:num w:numId="111">
    <w:abstractNumId w:val="66"/>
  </w:num>
  <w:num w:numId="112">
    <w:abstractNumId w:val="122"/>
  </w:num>
  <w:num w:numId="113">
    <w:abstractNumId w:val="110"/>
  </w:num>
  <w:num w:numId="114">
    <w:abstractNumId w:val="136"/>
  </w:num>
  <w:num w:numId="115">
    <w:abstractNumId w:val="28"/>
  </w:num>
  <w:num w:numId="116">
    <w:abstractNumId w:val="120"/>
  </w:num>
  <w:num w:numId="117">
    <w:abstractNumId w:val="73"/>
  </w:num>
  <w:num w:numId="118">
    <w:abstractNumId w:val="118"/>
  </w:num>
  <w:num w:numId="119">
    <w:abstractNumId w:val="94"/>
  </w:num>
  <w:num w:numId="120">
    <w:abstractNumId w:val="128"/>
  </w:num>
  <w:num w:numId="121">
    <w:abstractNumId w:val="44"/>
  </w:num>
  <w:num w:numId="122">
    <w:abstractNumId w:val="121"/>
  </w:num>
  <w:num w:numId="123">
    <w:abstractNumId w:val="68"/>
  </w:num>
  <w:num w:numId="124">
    <w:abstractNumId w:val="52"/>
  </w:num>
  <w:num w:numId="125">
    <w:abstractNumId w:val="59"/>
  </w:num>
  <w:num w:numId="126">
    <w:abstractNumId w:val="71"/>
  </w:num>
  <w:num w:numId="127">
    <w:abstractNumId w:val="19"/>
  </w:num>
  <w:num w:numId="128">
    <w:abstractNumId w:val="72"/>
  </w:num>
  <w:num w:numId="129">
    <w:abstractNumId w:val="32"/>
  </w:num>
  <w:num w:numId="130">
    <w:abstractNumId w:val="100"/>
  </w:num>
  <w:num w:numId="131">
    <w:abstractNumId w:val="112"/>
  </w:num>
  <w:num w:numId="132">
    <w:abstractNumId w:val="27"/>
  </w:num>
  <w:num w:numId="133">
    <w:abstractNumId w:val="25"/>
  </w:num>
  <w:num w:numId="134">
    <w:abstractNumId w:val="1"/>
  </w:num>
  <w:num w:numId="135">
    <w:abstractNumId w:val="98"/>
  </w:num>
  <w:num w:numId="136">
    <w:abstractNumId w:val="98"/>
    <w:lvlOverride w:ilvl="0">
      <w:startOverride w:val="1"/>
    </w:lvlOverride>
  </w:num>
  <w:num w:numId="137">
    <w:abstractNumId w:val="96"/>
  </w:num>
  <w:num w:numId="138">
    <w:abstractNumId w:val="43"/>
  </w:num>
  <w:num w:numId="139">
    <w:abstractNumId w:val="6"/>
  </w:num>
  <w:num w:numId="140">
    <w:abstractNumId w:val="29"/>
  </w:num>
  <w:num w:numId="141">
    <w:abstractNumId w:val="15"/>
  </w:num>
  <w:num w:numId="142">
    <w:abstractNumId w:val="80"/>
  </w:num>
  <w:num w:numId="143">
    <w:abstractNumId w:val="74"/>
  </w:num>
  <w:num w:numId="144">
    <w:abstractNumId w:val="107"/>
  </w:num>
  <w:num w:numId="145">
    <w:abstractNumId w:val="3"/>
  </w:num>
  <w:num w:numId="146">
    <w:abstractNumId w:val="113"/>
  </w:num>
  <w:num w:numId="147">
    <w:abstractNumId w:val="119"/>
  </w:num>
  <w:num w:numId="148">
    <w:abstractNumId w:val="50"/>
  </w:num>
  <w:num w:numId="149">
    <w:abstractNumId w:val="133"/>
  </w:num>
  <w:num w:numId="15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05"/>
  </w:num>
  <w:num w:numId="152">
    <w:abstractNumId w:val="24"/>
  </w:num>
  <w:num w:numId="153">
    <w:abstractNumId w:val="126"/>
  </w:num>
  <w:num w:numId="154">
    <w:abstractNumId w:val="47"/>
  </w:num>
  <w:num w:numId="155">
    <w:abstractNumId w:val="56"/>
  </w:num>
  <w:num w:numId="156">
    <w:abstractNumId w:val="48"/>
  </w:num>
  <w:num w:numId="157">
    <w:abstractNumId w:val="60"/>
  </w:num>
  <w:num w:numId="158">
    <w:abstractNumId w:val="83"/>
  </w:num>
  <w:num w:numId="159">
    <w:abstractNumId w:val="70"/>
  </w:num>
  <w:num w:numId="160">
    <w:abstractNumId w:val="45"/>
  </w:num>
  <w:num w:numId="161">
    <w:abstractNumId w:val="93"/>
  </w:num>
  <w:num w:numId="162">
    <w:abstractNumId w:val="87"/>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B66"/>
    <w:rsid w:val="0000010A"/>
    <w:rsid w:val="00000397"/>
    <w:rsid w:val="000012AA"/>
    <w:rsid w:val="000013E6"/>
    <w:rsid w:val="000014AC"/>
    <w:rsid w:val="00001805"/>
    <w:rsid w:val="000019FD"/>
    <w:rsid w:val="00001B18"/>
    <w:rsid w:val="00002121"/>
    <w:rsid w:val="00002472"/>
    <w:rsid w:val="0000267B"/>
    <w:rsid w:val="00002738"/>
    <w:rsid w:val="00002A4F"/>
    <w:rsid w:val="000035CB"/>
    <w:rsid w:val="0000367E"/>
    <w:rsid w:val="000038A6"/>
    <w:rsid w:val="0000395E"/>
    <w:rsid w:val="00003DA0"/>
    <w:rsid w:val="00004002"/>
    <w:rsid w:val="0000424B"/>
    <w:rsid w:val="00004496"/>
    <w:rsid w:val="000045D6"/>
    <w:rsid w:val="000048E4"/>
    <w:rsid w:val="000048F0"/>
    <w:rsid w:val="0000525D"/>
    <w:rsid w:val="0000531C"/>
    <w:rsid w:val="000055D8"/>
    <w:rsid w:val="00005765"/>
    <w:rsid w:val="00005A85"/>
    <w:rsid w:val="00005C0E"/>
    <w:rsid w:val="00005F52"/>
    <w:rsid w:val="00006BDB"/>
    <w:rsid w:val="00006C3E"/>
    <w:rsid w:val="00007BA1"/>
    <w:rsid w:val="00007ECB"/>
    <w:rsid w:val="00007F7B"/>
    <w:rsid w:val="000100CB"/>
    <w:rsid w:val="000101E4"/>
    <w:rsid w:val="00010771"/>
    <w:rsid w:val="00010AD6"/>
    <w:rsid w:val="00010B91"/>
    <w:rsid w:val="00010D72"/>
    <w:rsid w:val="00010F6D"/>
    <w:rsid w:val="000115BB"/>
    <w:rsid w:val="000116B9"/>
    <w:rsid w:val="0001174A"/>
    <w:rsid w:val="00011A5D"/>
    <w:rsid w:val="00012549"/>
    <w:rsid w:val="000125F4"/>
    <w:rsid w:val="0001293D"/>
    <w:rsid w:val="00012C4C"/>
    <w:rsid w:val="000131D3"/>
    <w:rsid w:val="00013302"/>
    <w:rsid w:val="00013758"/>
    <w:rsid w:val="000137B7"/>
    <w:rsid w:val="00013C75"/>
    <w:rsid w:val="00014140"/>
    <w:rsid w:val="00014220"/>
    <w:rsid w:val="00014312"/>
    <w:rsid w:val="000143A1"/>
    <w:rsid w:val="000143E3"/>
    <w:rsid w:val="00015275"/>
    <w:rsid w:val="00015919"/>
    <w:rsid w:val="00015AC1"/>
    <w:rsid w:val="00015C4A"/>
    <w:rsid w:val="00015D36"/>
    <w:rsid w:val="00015F9F"/>
    <w:rsid w:val="0001617B"/>
    <w:rsid w:val="000167F7"/>
    <w:rsid w:val="00016C97"/>
    <w:rsid w:val="00016F44"/>
    <w:rsid w:val="00017061"/>
    <w:rsid w:val="000171DF"/>
    <w:rsid w:val="0001748B"/>
    <w:rsid w:val="00017A5C"/>
    <w:rsid w:val="00017D3C"/>
    <w:rsid w:val="0002017C"/>
    <w:rsid w:val="00020204"/>
    <w:rsid w:val="0002081D"/>
    <w:rsid w:val="00020AE4"/>
    <w:rsid w:val="00020E11"/>
    <w:rsid w:val="000217C3"/>
    <w:rsid w:val="00021C2E"/>
    <w:rsid w:val="00021D04"/>
    <w:rsid w:val="00021D78"/>
    <w:rsid w:val="0002211F"/>
    <w:rsid w:val="00022325"/>
    <w:rsid w:val="000223DB"/>
    <w:rsid w:val="00022617"/>
    <w:rsid w:val="000227D5"/>
    <w:rsid w:val="000228D1"/>
    <w:rsid w:val="00022DE9"/>
    <w:rsid w:val="00023069"/>
    <w:rsid w:val="00023A0E"/>
    <w:rsid w:val="00023ED0"/>
    <w:rsid w:val="00024EE8"/>
    <w:rsid w:val="00024F97"/>
    <w:rsid w:val="00025417"/>
    <w:rsid w:val="0002584A"/>
    <w:rsid w:val="00025F8A"/>
    <w:rsid w:val="00026038"/>
    <w:rsid w:val="00026AC7"/>
    <w:rsid w:val="00026ACD"/>
    <w:rsid w:val="00026EA6"/>
    <w:rsid w:val="00026F0E"/>
    <w:rsid w:val="000271BE"/>
    <w:rsid w:val="000272F3"/>
    <w:rsid w:val="00027DB8"/>
    <w:rsid w:val="000305AD"/>
    <w:rsid w:val="00030894"/>
    <w:rsid w:val="00030933"/>
    <w:rsid w:val="00030F81"/>
    <w:rsid w:val="00031C7D"/>
    <w:rsid w:val="000320A0"/>
    <w:rsid w:val="00032604"/>
    <w:rsid w:val="00032889"/>
    <w:rsid w:val="00032B10"/>
    <w:rsid w:val="0003333B"/>
    <w:rsid w:val="00033386"/>
    <w:rsid w:val="000334CA"/>
    <w:rsid w:val="00033CA3"/>
    <w:rsid w:val="00033F72"/>
    <w:rsid w:val="00034434"/>
    <w:rsid w:val="000349FF"/>
    <w:rsid w:val="00034A10"/>
    <w:rsid w:val="00034EDB"/>
    <w:rsid w:val="00035552"/>
    <w:rsid w:val="000360F5"/>
    <w:rsid w:val="00036A7F"/>
    <w:rsid w:val="00036AF9"/>
    <w:rsid w:val="00036B61"/>
    <w:rsid w:val="00036C08"/>
    <w:rsid w:val="00036C1B"/>
    <w:rsid w:val="00036D34"/>
    <w:rsid w:val="00036DBE"/>
    <w:rsid w:val="00036E09"/>
    <w:rsid w:val="00036E14"/>
    <w:rsid w:val="000373BB"/>
    <w:rsid w:val="0003741B"/>
    <w:rsid w:val="00037839"/>
    <w:rsid w:val="00037927"/>
    <w:rsid w:val="00037E8A"/>
    <w:rsid w:val="00040209"/>
    <w:rsid w:val="000403DF"/>
    <w:rsid w:val="000403E1"/>
    <w:rsid w:val="0004056B"/>
    <w:rsid w:val="000405B6"/>
    <w:rsid w:val="000406B3"/>
    <w:rsid w:val="00040BC2"/>
    <w:rsid w:val="00040EE7"/>
    <w:rsid w:val="00041034"/>
    <w:rsid w:val="000410F5"/>
    <w:rsid w:val="00041960"/>
    <w:rsid w:val="00041AC1"/>
    <w:rsid w:val="00041D99"/>
    <w:rsid w:val="000420C1"/>
    <w:rsid w:val="00042288"/>
    <w:rsid w:val="00042331"/>
    <w:rsid w:val="000425C8"/>
    <w:rsid w:val="000427E8"/>
    <w:rsid w:val="00042846"/>
    <w:rsid w:val="00042A84"/>
    <w:rsid w:val="00042D7A"/>
    <w:rsid w:val="00042E6C"/>
    <w:rsid w:val="00043245"/>
    <w:rsid w:val="000433BB"/>
    <w:rsid w:val="000433D1"/>
    <w:rsid w:val="00043D21"/>
    <w:rsid w:val="00043DCE"/>
    <w:rsid w:val="00043DE0"/>
    <w:rsid w:val="000440A5"/>
    <w:rsid w:val="00044710"/>
    <w:rsid w:val="00044960"/>
    <w:rsid w:val="00044B62"/>
    <w:rsid w:val="0004521B"/>
    <w:rsid w:val="000458CE"/>
    <w:rsid w:val="00045CFF"/>
    <w:rsid w:val="00045F61"/>
    <w:rsid w:val="00046215"/>
    <w:rsid w:val="000463F1"/>
    <w:rsid w:val="00047229"/>
    <w:rsid w:val="00047B01"/>
    <w:rsid w:val="00050051"/>
    <w:rsid w:val="0005039E"/>
    <w:rsid w:val="0005040B"/>
    <w:rsid w:val="00050788"/>
    <w:rsid w:val="00050966"/>
    <w:rsid w:val="000509F3"/>
    <w:rsid w:val="00051226"/>
    <w:rsid w:val="000518B9"/>
    <w:rsid w:val="00051AA9"/>
    <w:rsid w:val="0005223F"/>
    <w:rsid w:val="000522A8"/>
    <w:rsid w:val="000522C3"/>
    <w:rsid w:val="00052392"/>
    <w:rsid w:val="00052496"/>
    <w:rsid w:val="00052A3F"/>
    <w:rsid w:val="00052BF6"/>
    <w:rsid w:val="000535B6"/>
    <w:rsid w:val="00053670"/>
    <w:rsid w:val="00053AB4"/>
    <w:rsid w:val="00053DFF"/>
    <w:rsid w:val="00054F58"/>
    <w:rsid w:val="00055015"/>
    <w:rsid w:val="00055844"/>
    <w:rsid w:val="00055CA3"/>
    <w:rsid w:val="000568C7"/>
    <w:rsid w:val="00057216"/>
    <w:rsid w:val="000574CB"/>
    <w:rsid w:val="000577AB"/>
    <w:rsid w:val="00057D24"/>
    <w:rsid w:val="00057EAA"/>
    <w:rsid w:val="00060125"/>
    <w:rsid w:val="00060318"/>
    <w:rsid w:val="0006033D"/>
    <w:rsid w:val="000603F0"/>
    <w:rsid w:val="000605E0"/>
    <w:rsid w:val="00060C64"/>
    <w:rsid w:val="000611F0"/>
    <w:rsid w:val="000617F9"/>
    <w:rsid w:val="000618E5"/>
    <w:rsid w:val="00061DF4"/>
    <w:rsid w:val="00061FA7"/>
    <w:rsid w:val="0006253C"/>
    <w:rsid w:val="00062B3C"/>
    <w:rsid w:val="00063951"/>
    <w:rsid w:val="0006425A"/>
    <w:rsid w:val="00064288"/>
    <w:rsid w:val="00064495"/>
    <w:rsid w:val="00064DA7"/>
    <w:rsid w:val="00064DEA"/>
    <w:rsid w:val="00065063"/>
    <w:rsid w:val="000650FB"/>
    <w:rsid w:val="00065738"/>
    <w:rsid w:val="00065ADD"/>
    <w:rsid w:val="00065B83"/>
    <w:rsid w:val="000660AE"/>
    <w:rsid w:val="000668F9"/>
    <w:rsid w:val="00066BA3"/>
    <w:rsid w:val="0006714C"/>
    <w:rsid w:val="0006740A"/>
    <w:rsid w:val="000706CA"/>
    <w:rsid w:val="000709D6"/>
    <w:rsid w:val="00070A28"/>
    <w:rsid w:val="00070D1D"/>
    <w:rsid w:val="00070DD9"/>
    <w:rsid w:val="00070F01"/>
    <w:rsid w:val="00070FE9"/>
    <w:rsid w:val="00071169"/>
    <w:rsid w:val="000714D9"/>
    <w:rsid w:val="00071748"/>
    <w:rsid w:val="00071B47"/>
    <w:rsid w:val="00072014"/>
    <w:rsid w:val="0007204B"/>
    <w:rsid w:val="000723A1"/>
    <w:rsid w:val="00072918"/>
    <w:rsid w:val="0007294B"/>
    <w:rsid w:val="00072E3B"/>
    <w:rsid w:val="000732B3"/>
    <w:rsid w:val="000736C9"/>
    <w:rsid w:val="00073EBD"/>
    <w:rsid w:val="00074125"/>
    <w:rsid w:val="000742B2"/>
    <w:rsid w:val="00074408"/>
    <w:rsid w:val="00074426"/>
    <w:rsid w:val="00074C97"/>
    <w:rsid w:val="00074DA5"/>
    <w:rsid w:val="00074DB9"/>
    <w:rsid w:val="00075373"/>
    <w:rsid w:val="000756D2"/>
    <w:rsid w:val="00075F28"/>
    <w:rsid w:val="00076383"/>
    <w:rsid w:val="000763AE"/>
    <w:rsid w:val="0007659F"/>
    <w:rsid w:val="00076CD2"/>
    <w:rsid w:val="00076E42"/>
    <w:rsid w:val="00076E95"/>
    <w:rsid w:val="00076F86"/>
    <w:rsid w:val="000777CB"/>
    <w:rsid w:val="0007799A"/>
    <w:rsid w:val="00077A29"/>
    <w:rsid w:val="00077AFC"/>
    <w:rsid w:val="00077F4A"/>
    <w:rsid w:val="00080010"/>
    <w:rsid w:val="000800D2"/>
    <w:rsid w:val="0008013E"/>
    <w:rsid w:val="000801B8"/>
    <w:rsid w:val="00080A65"/>
    <w:rsid w:val="00080DAF"/>
    <w:rsid w:val="00081A64"/>
    <w:rsid w:val="00081E9B"/>
    <w:rsid w:val="00082C0F"/>
    <w:rsid w:val="00082D9E"/>
    <w:rsid w:val="00083031"/>
    <w:rsid w:val="00083388"/>
    <w:rsid w:val="00083578"/>
    <w:rsid w:val="00083980"/>
    <w:rsid w:val="000844E9"/>
    <w:rsid w:val="000846CD"/>
    <w:rsid w:val="00084943"/>
    <w:rsid w:val="0008616C"/>
    <w:rsid w:val="000865BF"/>
    <w:rsid w:val="00087835"/>
    <w:rsid w:val="00087998"/>
    <w:rsid w:val="00087B33"/>
    <w:rsid w:val="000901E6"/>
    <w:rsid w:val="00090351"/>
    <w:rsid w:val="00090D21"/>
    <w:rsid w:val="00090E48"/>
    <w:rsid w:val="000910C1"/>
    <w:rsid w:val="00091196"/>
    <w:rsid w:val="00091436"/>
    <w:rsid w:val="0009144D"/>
    <w:rsid w:val="000918D5"/>
    <w:rsid w:val="00091F11"/>
    <w:rsid w:val="00091FB3"/>
    <w:rsid w:val="000921D7"/>
    <w:rsid w:val="00092C12"/>
    <w:rsid w:val="00092E12"/>
    <w:rsid w:val="0009308C"/>
    <w:rsid w:val="0009349F"/>
    <w:rsid w:val="000934B6"/>
    <w:rsid w:val="00093513"/>
    <w:rsid w:val="0009362D"/>
    <w:rsid w:val="0009363E"/>
    <w:rsid w:val="0009374D"/>
    <w:rsid w:val="00093B18"/>
    <w:rsid w:val="00093C6F"/>
    <w:rsid w:val="00093FF8"/>
    <w:rsid w:val="00094098"/>
    <w:rsid w:val="00094131"/>
    <w:rsid w:val="0009425C"/>
    <w:rsid w:val="00094551"/>
    <w:rsid w:val="0009480F"/>
    <w:rsid w:val="000948F4"/>
    <w:rsid w:val="00094BCD"/>
    <w:rsid w:val="00094E2C"/>
    <w:rsid w:val="00094F30"/>
    <w:rsid w:val="00094F6E"/>
    <w:rsid w:val="000963D6"/>
    <w:rsid w:val="00096C29"/>
    <w:rsid w:val="00096CB6"/>
    <w:rsid w:val="000971B1"/>
    <w:rsid w:val="000975C2"/>
    <w:rsid w:val="000976A3"/>
    <w:rsid w:val="000A0051"/>
    <w:rsid w:val="000A015C"/>
    <w:rsid w:val="000A0281"/>
    <w:rsid w:val="000A04AF"/>
    <w:rsid w:val="000A0A14"/>
    <w:rsid w:val="000A0AF5"/>
    <w:rsid w:val="000A0E81"/>
    <w:rsid w:val="000A0F46"/>
    <w:rsid w:val="000A1159"/>
    <w:rsid w:val="000A11C1"/>
    <w:rsid w:val="000A14B0"/>
    <w:rsid w:val="000A14C8"/>
    <w:rsid w:val="000A16F1"/>
    <w:rsid w:val="000A1801"/>
    <w:rsid w:val="000A1E62"/>
    <w:rsid w:val="000A1FF9"/>
    <w:rsid w:val="000A29D3"/>
    <w:rsid w:val="000A2B5D"/>
    <w:rsid w:val="000A2D34"/>
    <w:rsid w:val="000A2D48"/>
    <w:rsid w:val="000A301D"/>
    <w:rsid w:val="000A410D"/>
    <w:rsid w:val="000A44F0"/>
    <w:rsid w:val="000A4663"/>
    <w:rsid w:val="000A4692"/>
    <w:rsid w:val="000A48A7"/>
    <w:rsid w:val="000A4E18"/>
    <w:rsid w:val="000A5048"/>
    <w:rsid w:val="000A50E5"/>
    <w:rsid w:val="000A514F"/>
    <w:rsid w:val="000A51A7"/>
    <w:rsid w:val="000A5306"/>
    <w:rsid w:val="000A54D8"/>
    <w:rsid w:val="000A5903"/>
    <w:rsid w:val="000A5BE6"/>
    <w:rsid w:val="000A5CE8"/>
    <w:rsid w:val="000A5D15"/>
    <w:rsid w:val="000A5F8E"/>
    <w:rsid w:val="000A61D3"/>
    <w:rsid w:val="000A622F"/>
    <w:rsid w:val="000A62D9"/>
    <w:rsid w:val="000A6423"/>
    <w:rsid w:val="000A6947"/>
    <w:rsid w:val="000A6A4C"/>
    <w:rsid w:val="000A6AF3"/>
    <w:rsid w:val="000A6AFF"/>
    <w:rsid w:val="000A6CBD"/>
    <w:rsid w:val="000A6E07"/>
    <w:rsid w:val="000A71BC"/>
    <w:rsid w:val="000A723C"/>
    <w:rsid w:val="000A7344"/>
    <w:rsid w:val="000A79CB"/>
    <w:rsid w:val="000A7A35"/>
    <w:rsid w:val="000A7C59"/>
    <w:rsid w:val="000B014B"/>
    <w:rsid w:val="000B0505"/>
    <w:rsid w:val="000B0C3E"/>
    <w:rsid w:val="000B125B"/>
    <w:rsid w:val="000B182E"/>
    <w:rsid w:val="000B19BC"/>
    <w:rsid w:val="000B1C01"/>
    <w:rsid w:val="000B1CBC"/>
    <w:rsid w:val="000B1D05"/>
    <w:rsid w:val="000B1F34"/>
    <w:rsid w:val="000B1F70"/>
    <w:rsid w:val="000B2A72"/>
    <w:rsid w:val="000B2ADA"/>
    <w:rsid w:val="000B2DD5"/>
    <w:rsid w:val="000B3F41"/>
    <w:rsid w:val="000B4238"/>
    <w:rsid w:val="000B4426"/>
    <w:rsid w:val="000B4521"/>
    <w:rsid w:val="000B45BE"/>
    <w:rsid w:val="000B4607"/>
    <w:rsid w:val="000B4818"/>
    <w:rsid w:val="000B4842"/>
    <w:rsid w:val="000B487C"/>
    <w:rsid w:val="000B4BB2"/>
    <w:rsid w:val="000B4BD8"/>
    <w:rsid w:val="000B4C86"/>
    <w:rsid w:val="000B5034"/>
    <w:rsid w:val="000B55D8"/>
    <w:rsid w:val="000B5615"/>
    <w:rsid w:val="000B5A32"/>
    <w:rsid w:val="000B5C08"/>
    <w:rsid w:val="000B5EF2"/>
    <w:rsid w:val="000B6950"/>
    <w:rsid w:val="000B6A2B"/>
    <w:rsid w:val="000B6A3A"/>
    <w:rsid w:val="000B6AD8"/>
    <w:rsid w:val="000B7094"/>
    <w:rsid w:val="000B7242"/>
    <w:rsid w:val="000B7279"/>
    <w:rsid w:val="000B7B50"/>
    <w:rsid w:val="000C0373"/>
    <w:rsid w:val="000C04C2"/>
    <w:rsid w:val="000C050D"/>
    <w:rsid w:val="000C082C"/>
    <w:rsid w:val="000C0A38"/>
    <w:rsid w:val="000C0AB6"/>
    <w:rsid w:val="000C0D75"/>
    <w:rsid w:val="000C17B9"/>
    <w:rsid w:val="000C194D"/>
    <w:rsid w:val="000C1976"/>
    <w:rsid w:val="000C20AE"/>
    <w:rsid w:val="000C23CB"/>
    <w:rsid w:val="000C2AEC"/>
    <w:rsid w:val="000C32F0"/>
    <w:rsid w:val="000C34A3"/>
    <w:rsid w:val="000C3589"/>
    <w:rsid w:val="000C364D"/>
    <w:rsid w:val="000C382B"/>
    <w:rsid w:val="000C447B"/>
    <w:rsid w:val="000C46BF"/>
    <w:rsid w:val="000C5C18"/>
    <w:rsid w:val="000C5EAE"/>
    <w:rsid w:val="000C61AA"/>
    <w:rsid w:val="000C6420"/>
    <w:rsid w:val="000C644C"/>
    <w:rsid w:val="000C6F26"/>
    <w:rsid w:val="000C7480"/>
    <w:rsid w:val="000C7706"/>
    <w:rsid w:val="000C7DA8"/>
    <w:rsid w:val="000D00F0"/>
    <w:rsid w:val="000D0B52"/>
    <w:rsid w:val="000D0BF9"/>
    <w:rsid w:val="000D0FED"/>
    <w:rsid w:val="000D108C"/>
    <w:rsid w:val="000D1BE4"/>
    <w:rsid w:val="000D1CBA"/>
    <w:rsid w:val="000D298F"/>
    <w:rsid w:val="000D2A1C"/>
    <w:rsid w:val="000D3800"/>
    <w:rsid w:val="000D39CC"/>
    <w:rsid w:val="000D39F0"/>
    <w:rsid w:val="000D3E21"/>
    <w:rsid w:val="000D3F4A"/>
    <w:rsid w:val="000D4009"/>
    <w:rsid w:val="000D41D8"/>
    <w:rsid w:val="000D437B"/>
    <w:rsid w:val="000D4436"/>
    <w:rsid w:val="000D4551"/>
    <w:rsid w:val="000D4DFE"/>
    <w:rsid w:val="000D4E85"/>
    <w:rsid w:val="000D5624"/>
    <w:rsid w:val="000D57A2"/>
    <w:rsid w:val="000D5843"/>
    <w:rsid w:val="000D604F"/>
    <w:rsid w:val="000D6349"/>
    <w:rsid w:val="000D643F"/>
    <w:rsid w:val="000D65AA"/>
    <w:rsid w:val="000D6B45"/>
    <w:rsid w:val="000D6CC8"/>
    <w:rsid w:val="000D71CE"/>
    <w:rsid w:val="000D7610"/>
    <w:rsid w:val="000D7799"/>
    <w:rsid w:val="000D7B63"/>
    <w:rsid w:val="000D7C7E"/>
    <w:rsid w:val="000D7CCA"/>
    <w:rsid w:val="000E01F1"/>
    <w:rsid w:val="000E074F"/>
    <w:rsid w:val="000E08F7"/>
    <w:rsid w:val="000E0F67"/>
    <w:rsid w:val="000E1583"/>
    <w:rsid w:val="000E175C"/>
    <w:rsid w:val="000E1D59"/>
    <w:rsid w:val="000E21FB"/>
    <w:rsid w:val="000E23BF"/>
    <w:rsid w:val="000E23CD"/>
    <w:rsid w:val="000E2B20"/>
    <w:rsid w:val="000E2D8E"/>
    <w:rsid w:val="000E2EFE"/>
    <w:rsid w:val="000E305F"/>
    <w:rsid w:val="000E3618"/>
    <w:rsid w:val="000E3FD7"/>
    <w:rsid w:val="000E4164"/>
    <w:rsid w:val="000E41EF"/>
    <w:rsid w:val="000E422F"/>
    <w:rsid w:val="000E4BA6"/>
    <w:rsid w:val="000E4D65"/>
    <w:rsid w:val="000E522A"/>
    <w:rsid w:val="000E530A"/>
    <w:rsid w:val="000E55FE"/>
    <w:rsid w:val="000E5915"/>
    <w:rsid w:val="000E5983"/>
    <w:rsid w:val="000E5F3E"/>
    <w:rsid w:val="000E6510"/>
    <w:rsid w:val="000E6B31"/>
    <w:rsid w:val="000E6EBE"/>
    <w:rsid w:val="000E6FA4"/>
    <w:rsid w:val="000E71C3"/>
    <w:rsid w:val="000E783B"/>
    <w:rsid w:val="000E79E9"/>
    <w:rsid w:val="000E7A26"/>
    <w:rsid w:val="000E7DB2"/>
    <w:rsid w:val="000E7DC9"/>
    <w:rsid w:val="000E7E4D"/>
    <w:rsid w:val="000F0494"/>
    <w:rsid w:val="000F078F"/>
    <w:rsid w:val="000F0A92"/>
    <w:rsid w:val="000F0ACC"/>
    <w:rsid w:val="000F0C74"/>
    <w:rsid w:val="000F0D85"/>
    <w:rsid w:val="000F0E04"/>
    <w:rsid w:val="000F1990"/>
    <w:rsid w:val="000F1A2E"/>
    <w:rsid w:val="000F1AA1"/>
    <w:rsid w:val="000F1B41"/>
    <w:rsid w:val="000F1D59"/>
    <w:rsid w:val="000F1DAF"/>
    <w:rsid w:val="000F1F86"/>
    <w:rsid w:val="000F2355"/>
    <w:rsid w:val="000F24FC"/>
    <w:rsid w:val="000F2501"/>
    <w:rsid w:val="000F2700"/>
    <w:rsid w:val="000F2E5C"/>
    <w:rsid w:val="000F321E"/>
    <w:rsid w:val="000F3299"/>
    <w:rsid w:val="000F37E6"/>
    <w:rsid w:val="000F396C"/>
    <w:rsid w:val="000F3E14"/>
    <w:rsid w:val="000F4436"/>
    <w:rsid w:val="000F4461"/>
    <w:rsid w:val="000F4602"/>
    <w:rsid w:val="000F478F"/>
    <w:rsid w:val="000F4C4D"/>
    <w:rsid w:val="000F5252"/>
    <w:rsid w:val="000F525F"/>
    <w:rsid w:val="000F54CC"/>
    <w:rsid w:val="000F5559"/>
    <w:rsid w:val="000F5BEA"/>
    <w:rsid w:val="000F5C08"/>
    <w:rsid w:val="000F5FF6"/>
    <w:rsid w:val="000F65DC"/>
    <w:rsid w:val="000F667D"/>
    <w:rsid w:val="000F66C9"/>
    <w:rsid w:val="000F6B4A"/>
    <w:rsid w:val="000F6C5D"/>
    <w:rsid w:val="000F7088"/>
    <w:rsid w:val="000F70FB"/>
    <w:rsid w:val="000F77F5"/>
    <w:rsid w:val="001001F9"/>
    <w:rsid w:val="0010025E"/>
    <w:rsid w:val="00100421"/>
    <w:rsid w:val="00100670"/>
    <w:rsid w:val="00100778"/>
    <w:rsid w:val="001008ED"/>
    <w:rsid w:val="00100A9C"/>
    <w:rsid w:val="00100DE6"/>
    <w:rsid w:val="001011D3"/>
    <w:rsid w:val="001011FC"/>
    <w:rsid w:val="00101C7D"/>
    <w:rsid w:val="00101CC9"/>
    <w:rsid w:val="00102309"/>
    <w:rsid w:val="0010242C"/>
    <w:rsid w:val="001025D9"/>
    <w:rsid w:val="00102691"/>
    <w:rsid w:val="0010271F"/>
    <w:rsid w:val="00102C0C"/>
    <w:rsid w:val="00102F42"/>
    <w:rsid w:val="001030FE"/>
    <w:rsid w:val="001032E5"/>
    <w:rsid w:val="001034C1"/>
    <w:rsid w:val="00103738"/>
    <w:rsid w:val="001037AE"/>
    <w:rsid w:val="00103A66"/>
    <w:rsid w:val="00103CFA"/>
    <w:rsid w:val="00103ECF"/>
    <w:rsid w:val="00103F1D"/>
    <w:rsid w:val="00104E5D"/>
    <w:rsid w:val="001056DC"/>
    <w:rsid w:val="00105964"/>
    <w:rsid w:val="00105D17"/>
    <w:rsid w:val="00106102"/>
    <w:rsid w:val="001061D0"/>
    <w:rsid w:val="0010680A"/>
    <w:rsid w:val="00106D14"/>
    <w:rsid w:val="00106D2C"/>
    <w:rsid w:val="00106E5E"/>
    <w:rsid w:val="00107227"/>
    <w:rsid w:val="001072B8"/>
    <w:rsid w:val="00107840"/>
    <w:rsid w:val="00107A8D"/>
    <w:rsid w:val="00107FD6"/>
    <w:rsid w:val="001104D1"/>
    <w:rsid w:val="00110518"/>
    <w:rsid w:val="0011072E"/>
    <w:rsid w:val="0011075E"/>
    <w:rsid w:val="00110CA1"/>
    <w:rsid w:val="00110DE1"/>
    <w:rsid w:val="00111047"/>
    <w:rsid w:val="00111500"/>
    <w:rsid w:val="001118E9"/>
    <w:rsid w:val="00111D4C"/>
    <w:rsid w:val="00112AA4"/>
    <w:rsid w:val="00112D6D"/>
    <w:rsid w:val="00112EE6"/>
    <w:rsid w:val="00112F06"/>
    <w:rsid w:val="001131C4"/>
    <w:rsid w:val="00113220"/>
    <w:rsid w:val="00113239"/>
    <w:rsid w:val="001132DB"/>
    <w:rsid w:val="00113371"/>
    <w:rsid w:val="001136C1"/>
    <w:rsid w:val="001141E3"/>
    <w:rsid w:val="0011428C"/>
    <w:rsid w:val="00114592"/>
    <w:rsid w:val="001147A9"/>
    <w:rsid w:val="00114F35"/>
    <w:rsid w:val="00114F4C"/>
    <w:rsid w:val="00114F84"/>
    <w:rsid w:val="00115149"/>
    <w:rsid w:val="001154DD"/>
    <w:rsid w:val="00115618"/>
    <w:rsid w:val="00115873"/>
    <w:rsid w:val="00115974"/>
    <w:rsid w:val="00115A1F"/>
    <w:rsid w:val="00115E2D"/>
    <w:rsid w:val="00116119"/>
    <w:rsid w:val="0011685A"/>
    <w:rsid w:val="001170FC"/>
    <w:rsid w:val="00117171"/>
    <w:rsid w:val="001176CF"/>
    <w:rsid w:val="00117887"/>
    <w:rsid w:val="00117B41"/>
    <w:rsid w:val="00117BF8"/>
    <w:rsid w:val="00117C55"/>
    <w:rsid w:val="00117F7E"/>
    <w:rsid w:val="00120255"/>
    <w:rsid w:val="00120A5F"/>
    <w:rsid w:val="00120AC6"/>
    <w:rsid w:val="00120BE3"/>
    <w:rsid w:val="00121126"/>
    <w:rsid w:val="001214B0"/>
    <w:rsid w:val="00121877"/>
    <w:rsid w:val="00121A8B"/>
    <w:rsid w:val="00122084"/>
    <w:rsid w:val="00122091"/>
    <w:rsid w:val="00122434"/>
    <w:rsid w:val="0012248D"/>
    <w:rsid w:val="001227D9"/>
    <w:rsid w:val="00122A7A"/>
    <w:rsid w:val="00122F68"/>
    <w:rsid w:val="0012347B"/>
    <w:rsid w:val="001234C2"/>
    <w:rsid w:val="001236D3"/>
    <w:rsid w:val="001238DD"/>
    <w:rsid w:val="00123CEC"/>
    <w:rsid w:val="001246D3"/>
    <w:rsid w:val="0012479F"/>
    <w:rsid w:val="001248F8"/>
    <w:rsid w:val="0012504F"/>
    <w:rsid w:val="001251B3"/>
    <w:rsid w:val="00125215"/>
    <w:rsid w:val="00125824"/>
    <w:rsid w:val="0012637A"/>
    <w:rsid w:val="00126D87"/>
    <w:rsid w:val="00126E2A"/>
    <w:rsid w:val="0012736C"/>
    <w:rsid w:val="001273BC"/>
    <w:rsid w:val="00127D56"/>
    <w:rsid w:val="00130137"/>
    <w:rsid w:val="00130540"/>
    <w:rsid w:val="001305D2"/>
    <w:rsid w:val="00130729"/>
    <w:rsid w:val="001309D0"/>
    <w:rsid w:val="00130AC9"/>
    <w:rsid w:val="00131092"/>
    <w:rsid w:val="00131446"/>
    <w:rsid w:val="00131875"/>
    <w:rsid w:val="00131BE7"/>
    <w:rsid w:val="001320A0"/>
    <w:rsid w:val="0013240B"/>
    <w:rsid w:val="0013267B"/>
    <w:rsid w:val="0013272A"/>
    <w:rsid w:val="00132AF8"/>
    <w:rsid w:val="00132C52"/>
    <w:rsid w:val="00133580"/>
    <w:rsid w:val="001335EB"/>
    <w:rsid w:val="00133EC1"/>
    <w:rsid w:val="001341C6"/>
    <w:rsid w:val="0013420C"/>
    <w:rsid w:val="001352A4"/>
    <w:rsid w:val="00135449"/>
    <w:rsid w:val="001356A6"/>
    <w:rsid w:val="00135713"/>
    <w:rsid w:val="00135735"/>
    <w:rsid w:val="0013580B"/>
    <w:rsid w:val="00135A92"/>
    <w:rsid w:val="00135AAA"/>
    <w:rsid w:val="001361FF"/>
    <w:rsid w:val="0013626E"/>
    <w:rsid w:val="001364A8"/>
    <w:rsid w:val="00136570"/>
    <w:rsid w:val="00136624"/>
    <w:rsid w:val="00136777"/>
    <w:rsid w:val="00136A6D"/>
    <w:rsid w:val="00136DC3"/>
    <w:rsid w:val="00136F47"/>
    <w:rsid w:val="00137169"/>
    <w:rsid w:val="0013738B"/>
    <w:rsid w:val="00137581"/>
    <w:rsid w:val="00137977"/>
    <w:rsid w:val="0014087A"/>
    <w:rsid w:val="00140A35"/>
    <w:rsid w:val="00141222"/>
    <w:rsid w:val="00141542"/>
    <w:rsid w:val="001418F4"/>
    <w:rsid w:val="0014190A"/>
    <w:rsid w:val="00141C5C"/>
    <w:rsid w:val="00141E9A"/>
    <w:rsid w:val="0014228B"/>
    <w:rsid w:val="00142528"/>
    <w:rsid w:val="00142651"/>
    <w:rsid w:val="00142CF6"/>
    <w:rsid w:val="00142DFE"/>
    <w:rsid w:val="00142EBE"/>
    <w:rsid w:val="00142FAB"/>
    <w:rsid w:val="00142FDC"/>
    <w:rsid w:val="0014321A"/>
    <w:rsid w:val="0014370C"/>
    <w:rsid w:val="00143ABE"/>
    <w:rsid w:val="0014409D"/>
    <w:rsid w:val="00144376"/>
    <w:rsid w:val="00144450"/>
    <w:rsid w:val="001446EF"/>
    <w:rsid w:val="00144A21"/>
    <w:rsid w:val="00144CA7"/>
    <w:rsid w:val="001452D9"/>
    <w:rsid w:val="001453A3"/>
    <w:rsid w:val="00145658"/>
    <w:rsid w:val="0014582E"/>
    <w:rsid w:val="00145B4B"/>
    <w:rsid w:val="00145D6B"/>
    <w:rsid w:val="00146116"/>
    <w:rsid w:val="00146181"/>
    <w:rsid w:val="001464BD"/>
    <w:rsid w:val="00146827"/>
    <w:rsid w:val="00146E8B"/>
    <w:rsid w:val="0014712E"/>
    <w:rsid w:val="00147316"/>
    <w:rsid w:val="001474D1"/>
    <w:rsid w:val="0014768E"/>
    <w:rsid w:val="00147907"/>
    <w:rsid w:val="00147E6F"/>
    <w:rsid w:val="00150458"/>
    <w:rsid w:val="0015050B"/>
    <w:rsid w:val="00150D8F"/>
    <w:rsid w:val="001512AD"/>
    <w:rsid w:val="00152EFD"/>
    <w:rsid w:val="00153113"/>
    <w:rsid w:val="00153202"/>
    <w:rsid w:val="00153905"/>
    <w:rsid w:val="00153A30"/>
    <w:rsid w:val="00153C89"/>
    <w:rsid w:val="00154057"/>
    <w:rsid w:val="00154120"/>
    <w:rsid w:val="0015413D"/>
    <w:rsid w:val="00154784"/>
    <w:rsid w:val="00154FE4"/>
    <w:rsid w:val="00155176"/>
    <w:rsid w:val="00155463"/>
    <w:rsid w:val="001554DA"/>
    <w:rsid w:val="001554ED"/>
    <w:rsid w:val="00155576"/>
    <w:rsid w:val="001555CC"/>
    <w:rsid w:val="00155D2B"/>
    <w:rsid w:val="001561FC"/>
    <w:rsid w:val="001568C8"/>
    <w:rsid w:val="00156F7D"/>
    <w:rsid w:val="00156F96"/>
    <w:rsid w:val="00157209"/>
    <w:rsid w:val="0015753C"/>
    <w:rsid w:val="0016000B"/>
    <w:rsid w:val="001603B3"/>
    <w:rsid w:val="001606F6"/>
    <w:rsid w:val="001607EB"/>
    <w:rsid w:val="001608CA"/>
    <w:rsid w:val="00160A30"/>
    <w:rsid w:val="00160CA2"/>
    <w:rsid w:val="00160DEC"/>
    <w:rsid w:val="00161006"/>
    <w:rsid w:val="00161023"/>
    <w:rsid w:val="001611E0"/>
    <w:rsid w:val="0016133E"/>
    <w:rsid w:val="00161408"/>
    <w:rsid w:val="001614AB"/>
    <w:rsid w:val="00161C3B"/>
    <w:rsid w:val="001620E4"/>
    <w:rsid w:val="001623C9"/>
    <w:rsid w:val="001624A9"/>
    <w:rsid w:val="001624DA"/>
    <w:rsid w:val="00162665"/>
    <w:rsid w:val="001629CA"/>
    <w:rsid w:val="00162C99"/>
    <w:rsid w:val="00163584"/>
    <w:rsid w:val="001635BD"/>
    <w:rsid w:val="001635EC"/>
    <w:rsid w:val="001639C5"/>
    <w:rsid w:val="00164125"/>
    <w:rsid w:val="001641A4"/>
    <w:rsid w:val="001642DA"/>
    <w:rsid w:val="001646A6"/>
    <w:rsid w:val="00165A20"/>
    <w:rsid w:val="00165B4D"/>
    <w:rsid w:val="00166C33"/>
    <w:rsid w:val="00166E84"/>
    <w:rsid w:val="001676D9"/>
    <w:rsid w:val="00167AF6"/>
    <w:rsid w:val="0017014E"/>
    <w:rsid w:val="00170222"/>
    <w:rsid w:val="0017073C"/>
    <w:rsid w:val="00170B45"/>
    <w:rsid w:val="00170CAD"/>
    <w:rsid w:val="00170D00"/>
    <w:rsid w:val="00170E1F"/>
    <w:rsid w:val="00170E42"/>
    <w:rsid w:val="001712C7"/>
    <w:rsid w:val="001714A0"/>
    <w:rsid w:val="0017159C"/>
    <w:rsid w:val="00171644"/>
    <w:rsid w:val="00171707"/>
    <w:rsid w:val="00171857"/>
    <w:rsid w:val="0017189A"/>
    <w:rsid w:val="00171B07"/>
    <w:rsid w:val="00171D58"/>
    <w:rsid w:val="00171D6E"/>
    <w:rsid w:val="00171E0F"/>
    <w:rsid w:val="00172177"/>
    <w:rsid w:val="001722A1"/>
    <w:rsid w:val="00172592"/>
    <w:rsid w:val="001726B0"/>
    <w:rsid w:val="00172D60"/>
    <w:rsid w:val="00172EE9"/>
    <w:rsid w:val="00172FEF"/>
    <w:rsid w:val="0017324D"/>
    <w:rsid w:val="0017375A"/>
    <w:rsid w:val="00173D9D"/>
    <w:rsid w:val="00173ED7"/>
    <w:rsid w:val="00173FEA"/>
    <w:rsid w:val="00174189"/>
    <w:rsid w:val="00174202"/>
    <w:rsid w:val="001742B4"/>
    <w:rsid w:val="00174495"/>
    <w:rsid w:val="00174AF9"/>
    <w:rsid w:val="00174DC3"/>
    <w:rsid w:val="00175440"/>
    <w:rsid w:val="0017556A"/>
    <w:rsid w:val="001755C6"/>
    <w:rsid w:val="001763E9"/>
    <w:rsid w:val="00176549"/>
    <w:rsid w:val="001767EF"/>
    <w:rsid w:val="00176C60"/>
    <w:rsid w:val="0017708D"/>
    <w:rsid w:val="00177266"/>
    <w:rsid w:val="001775AA"/>
    <w:rsid w:val="0017770B"/>
    <w:rsid w:val="0017792E"/>
    <w:rsid w:val="00177E46"/>
    <w:rsid w:val="001804E0"/>
    <w:rsid w:val="00180710"/>
    <w:rsid w:val="00180D2A"/>
    <w:rsid w:val="00180F1E"/>
    <w:rsid w:val="0018109B"/>
    <w:rsid w:val="001810DF"/>
    <w:rsid w:val="001811DE"/>
    <w:rsid w:val="00181B94"/>
    <w:rsid w:val="0018253C"/>
    <w:rsid w:val="001825EE"/>
    <w:rsid w:val="00182925"/>
    <w:rsid w:val="00182979"/>
    <w:rsid w:val="00182E2B"/>
    <w:rsid w:val="00182FC9"/>
    <w:rsid w:val="001833C4"/>
    <w:rsid w:val="00183440"/>
    <w:rsid w:val="001836D0"/>
    <w:rsid w:val="00183745"/>
    <w:rsid w:val="001839F0"/>
    <w:rsid w:val="00183DFE"/>
    <w:rsid w:val="00183E7C"/>
    <w:rsid w:val="0018423B"/>
    <w:rsid w:val="001845AA"/>
    <w:rsid w:val="00184BF4"/>
    <w:rsid w:val="00185349"/>
    <w:rsid w:val="00185748"/>
    <w:rsid w:val="00185B73"/>
    <w:rsid w:val="00185D37"/>
    <w:rsid w:val="0018687C"/>
    <w:rsid w:val="00186D2A"/>
    <w:rsid w:val="00186DC4"/>
    <w:rsid w:val="00186EC6"/>
    <w:rsid w:val="00187080"/>
    <w:rsid w:val="0018710A"/>
    <w:rsid w:val="0018712B"/>
    <w:rsid w:val="00187625"/>
    <w:rsid w:val="001877BF"/>
    <w:rsid w:val="00187E4E"/>
    <w:rsid w:val="001902BE"/>
    <w:rsid w:val="00190461"/>
    <w:rsid w:val="0019061F"/>
    <w:rsid w:val="00190A49"/>
    <w:rsid w:val="00190BD7"/>
    <w:rsid w:val="00190E6C"/>
    <w:rsid w:val="001913F3"/>
    <w:rsid w:val="0019163A"/>
    <w:rsid w:val="00191E55"/>
    <w:rsid w:val="0019227F"/>
    <w:rsid w:val="001924B4"/>
    <w:rsid w:val="001924DC"/>
    <w:rsid w:val="00192698"/>
    <w:rsid w:val="001926BC"/>
    <w:rsid w:val="001931AF"/>
    <w:rsid w:val="0019331A"/>
    <w:rsid w:val="00193A01"/>
    <w:rsid w:val="00193AA9"/>
    <w:rsid w:val="00193B8F"/>
    <w:rsid w:val="001948B1"/>
    <w:rsid w:val="001948C6"/>
    <w:rsid w:val="00194AFF"/>
    <w:rsid w:val="00194FCB"/>
    <w:rsid w:val="00194FF1"/>
    <w:rsid w:val="00195A07"/>
    <w:rsid w:val="00195C79"/>
    <w:rsid w:val="00195C7A"/>
    <w:rsid w:val="00195D2A"/>
    <w:rsid w:val="00195E41"/>
    <w:rsid w:val="00196B23"/>
    <w:rsid w:val="00196D73"/>
    <w:rsid w:val="00196EAA"/>
    <w:rsid w:val="00197698"/>
    <w:rsid w:val="00197AA7"/>
    <w:rsid w:val="00197BEA"/>
    <w:rsid w:val="00197F04"/>
    <w:rsid w:val="001A03DC"/>
    <w:rsid w:val="001A0A1E"/>
    <w:rsid w:val="001A0D32"/>
    <w:rsid w:val="001A0EAC"/>
    <w:rsid w:val="001A0EFE"/>
    <w:rsid w:val="001A1351"/>
    <w:rsid w:val="001A182A"/>
    <w:rsid w:val="001A1DBE"/>
    <w:rsid w:val="001A1EE3"/>
    <w:rsid w:val="001A1F56"/>
    <w:rsid w:val="001A219F"/>
    <w:rsid w:val="001A21E3"/>
    <w:rsid w:val="001A2466"/>
    <w:rsid w:val="001A24A9"/>
    <w:rsid w:val="001A253A"/>
    <w:rsid w:val="001A2B00"/>
    <w:rsid w:val="001A2E22"/>
    <w:rsid w:val="001A3193"/>
    <w:rsid w:val="001A3B74"/>
    <w:rsid w:val="001A44A2"/>
    <w:rsid w:val="001A46E2"/>
    <w:rsid w:val="001A482B"/>
    <w:rsid w:val="001A4A41"/>
    <w:rsid w:val="001A4C84"/>
    <w:rsid w:val="001A4CD6"/>
    <w:rsid w:val="001A5067"/>
    <w:rsid w:val="001A50AD"/>
    <w:rsid w:val="001A6315"/>
    <w:rsid w:val="001A63C7"/>
    <w:rsid w:val="001A690F"/>
    <w:rsid w:val="001A6971"/>
    <w:rsid w:val="001A6EC1"/>
    <w:rsid w:val="001A73B6"/>
    <w:rsid w:val="001A767B"/>
    <w:rsid w:val="001A7792"/>
    <w:rsid w:val="001A7D0A"/>
    <w:rsid w:val="001A7F30"/>
    <w:rsid w:val="001B0122"/>
    <w:rsid w:val="001B0524"/>
    <w:rsid w:val="001B096D"/>
    <w:rsid w:val="001B1072"/>
    <w:rsid w:val="001B1357"/>
    <w:rsid w:val="001B137F"/>
    <w:rsid w:val="001B146B"/>
    <w:rsid w:val="001B1746"/>
    <w:rsid w:val="001B1903"/>
    <w:rsid w:val="001B1A98"/>
    <w:rsid w:val="001B1DCD"/>
    <w:rsid w:val="001B1EA9"/>
    <w:rsid w:val="001B222F"/>
    <w:rsid w:val="001B255C"/>
    <w:rsid w:val="001B2AAE"/>
    <w:rsid w:val="001B2E61"/>
    <w:rsid w:val="001B33B6"/>
    <w:rsid w:val="001B347A"/>
    <w:rsid w:val="001B36C7"/>
    <w:rsid w:val="001B3CC0"/>
    <w:rsid w:val="001B40F6"/>
    <w:rsid w:val="001B40FF"/>
    <w:rsid w:val="001B418E"/>
    <w:rsid w:val="001B4278"/>
    <w:rsid w:val="001B4577"/>
    <w:rsid w:val="001B4ACD"/>
    <w:rsid w:val="001B4D18"/>
    <w:rsid w:val="001B52A6"/>
    <w:rsid w:val="001B5963"/>
    <w:rsid w:val="001B5A64"/>
    <w:rsid w:val="001B5F2A"/>
    <w:rsid w:val="001B5FCB"/>
    <w:rsid w:val="001B60B2"/>
    <w:rsid w:val="001B61AE"/>
    <w:rsid w:val="001B6605"/>
    <w:rsid w:val="001B67BB"/>
    <w:rsid w:val="001B6B63"/>
    <w:rsid w:val="001B6CC5"/>
    <w:rsid w:val="001B71B9"/>
    <w:rsid w:val="001B73BF"/>
    <w:rsid w:val="001B7586"/>
    <w:rsid w:val="001C0112"/>
    <w:rsid w:val="001C024E"/>
    <w:rsid w:val="001C0709"/>
    <w:rsid w:val="001C087C"/>
    <w:rsid w:val="001C13E2"/>
    <w:rsid w:val="001C22F0"/>
    <w:rsid w:val="001C27BA"/>
    <w:rsid w:val="001C31AA"/>
    <w:rsid w:val="001C3733"/>
    <w:rsid w:val="001C383D"/>
    <w:rsid w:val="001C3C08"/>
    <w:rsid w:val="001C4886"/>
    <w:rsid w:val="001C4E9D"/>
    <w:rsid w:val="001C4FC3"/>
    <w:rsid w:val="001C5057"/>
    <w:rsid w:val="001C5253"/>
    <w:rsid w:val="001C5473"/>
    <w:rsid w:val="001C59DA"/>
    <w:rsid w:val="001C5A3D"/>
    <w:rsid w:val="001C5BA6"/>
    <w:rsid w:val="001C5EBE"/>
    <w:rsid w:val="001C61C2"/>
    <w:rsid w:val="001C684D"/>
    <w:rsid w:val="001C69C2"/>
    <w:rsid w:val="001C69E4"/>
    <w:rsid w:val="001C6ACB"/>
    <w:rsid w:val="001C6B2B"/>
    <w:rsid w:val="001C6F2A"/>
    <w:rsid w:val="001C718B"/>
    <w:rsid w:val="001C7D92"/>
    <w:rsid w:val="001C7EB2"/>
    <w:rsid w:val="001D028B"/>
    <w:rsid w:val="001D03DE"/>
    <w:rsid w:val="001D0D09"/>
    <w:rsid w:val="001D0D0F"/>
    <w:rsid w:val="001D0D95"/>
    <w:rsid w:val="001D11B2"/>
    <w:rsid w:val="001D13C7"/>
    <w:rsid w:val="001D13F1"/>
    <w:rsid w:val="001D186A"/>
    <w:rsid w:val="001D1C5A"/>
    <w:rsid w:val="001D1CF4"/>
    <w:rsid w:val="001D1E33"/>
    <w:rsid w:val="001D218D"/>
    <w:rsid w:val="001D272A"/>
    <w:rsid w:val="001D28B6"/>
    <w:rsid w:val="001D2914"/>
    <w:rsid w:val="001D2E7A"/>
    <w:rsid w:val="001D2F4E"/>
    <w:rsid w:val="001D3443"/>
    <w:rsid w:val="001D3514"/>
    <w:rsid w:val="001D3AF8"/>
    <w:rsid w:val="001D3B5F"/>
    <w:rsid w:val="001D3FCE"/>
    <w:rsid w:val="001D412F"/>
    <w:rsid w:val="001D44D6"/>
    <w:rsid w:val="001D4511"/>
    <w:rsid w:val="001D502D"/>
    <w:rsid w:val="001D5855"/>
    <w:rsid w:val="001D5BF8"/>
    <w:rsid w:val="001D5C04"/>
    <w:rsid w:val="001D6167"/>
    <w:rsid w:val="001D625C"/>
    <w:rsid w:val="001D64FB"/>
    <w:rsid w:val="001D67A7"/>
    <w:rsid w:val="001D7018"/>
    <w:rsid w:val="001D719C"/>
    <w:rsid w:val="001D7328"/>
    <w:rsid w:val="001D738E"/>
    <w:rsid w:val="001D73E1"/>
    <w:rsid w:val="001D7518"/>
    <w:rsid w:val="001D77CF"/>
    <w:rsid w:val="001D7A6F"/>
    <w:rsid w:val="001D7AB3"/>
    <w:rsid w:val="001E07F2"/>
    <w:rsid w:val="001E0850"/>
    <w:rsid w:val="001E0E1A"/>
    <w:rsid w:val="001E0E87"/>
    <w:rsid w:val="001E11F4"/>
    <w:rsid w:val="001E1599"/>
    <w:rsid w:val="001E1721"/>
    <w:rsid w:val="001E1AE6"/>
    <w:rsid w:val="001E1C08"/>
    <w:rsid w:val="001E1E8E"/>
    <w:rsid w:val="001E1E93"/>
    <w:rsid w:val="001E2610"/>
    <w:rsid w:val="001E26ED"/>
    <w:rsid w:val="001E354E"/>
    <w:rsid w:val="001E3953"/>
    <w:rsid w:val="001E3957"/>
    <w:rsid w:val="001E3AB5"/>
    <w:rsid w:val="001E3F2F"/>
    <w:rsid w:val="001E4052"/>
    <w:rsid w:val="001E4249"/>
    <w:rsid w:val="001E4AE4"/>
    <w:rsid w:val="001E4CF9"/>
    <w:rsid w:val="001E4D85"/>
    <w:rsid w:val="001E4ED5"/>
    <w:rsid w:val="001E4F9F"/>
    <w:rsid w:val="001E574B"/>
    <w:rsid w:val="001E5AC0"/>
    <w:rsid w:val="001E5F1D"/>
    <w:rsid w:val="001E659C"/>
    <w:rsid w:val="001E6696"/>
    <w:rsid w:val="001E6A62"/>
    <w:rsid w:val="001E6AE7"/>
    <w:rsid w:val="001E6D31"/>
    <w:rsid w:val="001E73E8"/>
    <w:rsid w:val="001E7F0B"/>
    <w:rsid w:val="001F0107"/>
    <w:rsid w:val="001F07D3"/>
    <w:rsid w:val="001F0C0B"/>
    <w:rsid w:val="001F0FC8"/>
    <w:rsid w:val="001F1A5D"/>
    <w:rsid w:val="001F1C2B"/>
    <w:rsid w:val="001F1D3A"/>
    <w:rsid w:val="001F1FB3"/>
    <w:rsid w:val="001F227D"/>
    <w:rsid w:val="001F23D1"/>
    <w:rsid w:val="001F240F"/>
    <w:rsid w:val="001F2504"/>
    <w:rsid w:val="001F2560"/>
    <w:rsid w:val="001F25FB"/>
    <w:rsid w:val="001F28C9"/>
    <w:rsid w:val="001F3082"/>
    <w:rsid w:val="001F30B9"/>
    <w:rsid w:val="001F3122"/>
    <w:rsid w:val="001F34B0"/>
    <w:rsid w:val="001F361D"/>
    <w:rsid w:val="001F3F95"/>
    <w:rsid w:val="001F40A1"/>
    <w:rsid w:val="001F4671"/>
    <w:rsid w:val="001F4771"/>
    <w:rsid w:val="001F4B80"/>
    <w:rsid w:val="001F4E1F"/>
    <w:rsid w:val="001F4F35"/>
    <w:rsid w:val="001F5538"/>
    <w:rsid w:val="001F572B"/>
    <w:rsid w:val="001F5898"/>
    <w:rsid w:val="001F5FD1"/>
    <w:rsid w:val="001F67C1"/>
    <w:rsid w:val="001F690C"/>
    <w:rsid w:val="001F692F"/>
    <w:rsid w:val="001F6B9C"/>
    <w:rsid w:val="001F6E3D"/>
    <w:rsid w:val="001F6EC2"/>
    <w:rsid w:val="001F71BF"/>
    <w:rsid w:val="001F71F8"/>
    <w:rsid w:val="001F737D"/>
    <w:rsid w:val="001F7684"/>
    <w:rsid w:val="001F775F"/>
    <w:rsid w:val="002001BD"/>
    <w:rsid w:val="0020024A"/>
    <w:rsid w:val="00200384"/>
    <w:rsid w:val="002004F1"/>
    <w:rsid w:val="00200633"/>
    <w:rsid w:val="002008D5"/>
    <w:rsid w:val="00200D02"/>
    <w:rsid w:val="00200EC3"/>
    <w:rsid w:val="00200FC8"/>
    <w:rsid w:val="0020102F"/>
    <w:rsid w:val="00201391"/>
    <w:rsid w:val="002014EC"/>
    <w:rsid w:val="0020187C"/>
    <w:rsid w:val="00201907"/>
    <w:rsid w:val="00201AF0"/>
    <w:rsid w:val="00201C51"/>
    <w:rsid w:val="00202483"/>
    <w:rsid w:val="002024DE"/>
    <w:rsid w:val="002024E2"/>
    <w:rsid w:val="00202A8A"/>
    <w:rsid w:val="00202EA1"/>
    <w:rsid w:val="0020316D"/>
    <w:rsid w:val="0020318D"/>
    <w:rsid w:val="0020341E"/>
    <w:rsid w:val="00203643"/>
    <w:rsid w:val="00203A53"/>
    <w:rsid w:val="00203C20"/>
    <w:rsid w:val="00203CB3"/>
    <w:rsid w:val="00203E96"/>
    <w:rsid w:val="0020419F"/>
    <w:rsid w:val="002045B2"/>
    <w:rsid w:val="002049D6"/>
    <w:rsid w:val="00204EB8"/>
    <w:rsid w:val="00204FBC"/>
    <w:rsid w:val="002051C2"/>
    <w:rsid w:val="00205488"/>
    <w:rsid w:val="00205572"/>
    <w:rsid w:val="00205631"/>
    <w:rsid w:val="002056EB"/>
    <w:rsid w:val="0020570D"/>
    <w:rsid w:val="0020579A"/>
    <w:rsid w:val="00205989"/>
    <w:rsid w:val="002059AA"/>
    <w:rsid w:val="00205C39"/>
    <w:rsid w:val="00205DA9"/>
    <w:rsid w:val="00205E59"/>
    <w:rsid w:val="002060A8"/>
    <w:rsid w:val="00206901"/>
    <w:rsid w:val="00206DF9"/>
    <w:rsid w:val="00206E1E"/>
    <w:rsid w:val="002070C3"/>
    <w:rsid w:val="002072ED"/>
    <w:rsid w:val="00207331"/>
    <w:rsid w:val="0020738B"/>
    <w:rsid w:val="002076DF"/>
    <w:rsid w:val="0020774C"/>
    <w:rsid w:val="00207E6C"/>
    <w:rsid w:val="00207FB5"/>
    <w:rsid w:val="0021036C"/>
    <w:rsid w:val="002105F8"/>
    <w:rsid w:val="00210EA9"/>
    <w:rsid w:val="002111DF"/>
    <w:rsid w:val="00211690"/>
    <w:rsid w:val="0021177C"/>
    <w:rsid w:val="002118A8"/>
    <w:rsid w:val="00211E45"/>
    <w:rsid w:val="00211F22"/>
    <w:rsid w:val="00212291"/>
    <w:rsid w:val="0021231E"/>
    <w:rsid w:val="002124FC"/>
    <w:rsid w:val="00212EEB"/>
    <w:rsid w:val="00212FE2"/>
    <w:rsid w:val="00213251"/>
    <w:rsid w:val="00213723"/>
    <w:rsid w:val="00213D99"/>
    <w:rsid w:val="00213FC3"/>
    <w:rsid w:val="00214264"/>
    <w:rsid w:val="0021451F"/>
    <w:rsid w:val="002145ED"/>
    <w:rsid w:val="002146CC"/>
    <w:rsid w:val="00214E90"/>
    <w:rsid w:val="002151CA"/>
    <w:rsid w:val="002158CA"/>
    <w:rsid w:val="00215B8A"/>
    <w:rsid w:val="00216152"/>
    <w:rsid w:val="0021624F"/>
    <w:rsid w:val="002162EA"/>
    <w:rsid w:val="0021677A"/>
    <w:rsid w:val="00216AE3"/>
    <w:rsid w:val="00216C6B"/>
    <w:rsid w:val="00217421"/>
    <w:rsid w:val="0021762A"/>
    <w:rsid w:val="00217D9B"/>
    <w:rsid w:val="00217EF2"/>
    <w:rsid w:val="0022010E"/>
    <w:rsid w:val="002206A7"/>
    <w:rsid w:val="00220974"/>
    <w:rsid w:val="00220E9A"/>
    <w:rsid w:val="0022120F"/>
    <w:rsid w:val="002213A5"/>
    <w:rsid w:val="00221690"/>
    <w:rsid w:val="002228F9"/>
    <w:rsid w:val="00222C82"/>
    <w:rsid w:val="00222D78"/>
    <w:rsid w:val="00222DE6"/>
    <w:rsid w:val="00222F76"/>
    <w:rsid w:val="00223633"/>
    <w:rsid w:val="00223B2A"/>
    <w:rsid w:val="0022412F"/>
    <w:rsid w:val="002244E8"/>
    <w:rsid w:val="00224540"/>
    <w:rsid w:val="0022460D"/>
    <w:rsid w:val="00224B24"/>
    <w:rsid w:val="00224CF9"/>
    <w:rsid w:val="00224E5B"/>
    <w:rsid w:val="00224E63"/>
    <w:rsid w:val="00224FFC"/>
    <w:rsid w:val="002254B0"/>
    <w:rsid w:val="00225576"/>
    <w:rsid w:val="00225C24"/>
    <w:rsid w:val="00225CD3"/>
    <w:rsid w:val="00225DE6"/>
    <w:rsid w:val="00225E45"/>
    <w:rsid w:val="00225E8B"/>
    <w:rsid w:val="002260EC"/>
    <w:rsid w:val="002262A3"/>
    <w:rsid w:val="00226468"/>
    <w:rsid w:val="002267B3"/>
    <w:rsid w:val="002269A2"/>
    <w:rsid w:val="00226F4C"/>
    <w:rsid w:val="00226FBA"/>
    <w:rsid w:val="00227004"/>
    <w:rsid w:val="00227142"/>
    <w:rsid w:val="0022750E"/>
    <w:rsid w:val="002275CC"/>
    <w:rsid w:val="00227600"/>
    <w:rsid w:val="00227C4A"/>
    <w:rsid w:val="00230773"/>
    <w:rsid w:val="002307FB"/>
    <w:rsid w:val="0023159D"/>
    <w:rsid w:val="00232B52"/>
    <w:rsid w:val="00232C37"/>
    <w:rsid w:val="00232ED7"/>
    <w:rsid w:val="00233293"/>
    <w:rsid w:val="00233556"/>
    <w:rsid w:val="00233765"/>
    <w:rsid w:val="00233CE4"/>
    <w:rsid w:val="002341A4"/>
    <w:rsid w:val="00234559"/>
    <w:rsid w:val="002345E1"/>
    <w:rsid w:val="002347AE"/>
    <w:rsid w:val="002348AE"/>
    <w:rsid w:val="00234A60"/>
    <w:rsid w:val="0023504D"/>
    <w:rsid w:val="00235203"/>
    <w:rsid w:val="002353C9"/>
    <w:rsid w:val="00235793"/>
    <w:rsid w:val="0023601F"/>
    <w:rsid w:val="0023613A"/>
    <w:rsid w:val="002363FC"/>
    <w:rsid w:val="0023670B"/>
    <w:rsid w:val="0023677F"/>
    <w:rsid w:val="00236E1E"/>
    <w:rsid w:val="00236E61"/>
    <w:rsid w:val="00237464"/>
    <w:rsid w:val="00237C47"/>
    <w:rsid w:val="00240187"/>
    <w:rsid w:val="0024031C"/>
    <w:rsid w:val="00240600"/>
    <w:rsid w:val="00240926"/>
    <w:rsid w:val="002410C0"/>
    <w:rsid w:val="002412CF"/>
    <w:rsid w:val="002416AA"/>
    <w:rsid w:val="0024170A"/>
    <w:rsid w:val="00241C5C"/>
    <w:rsid w:val="00241F54"/>
    <w:rsid w:val="00241FB0"/>
    <w:rsid w:val="00242133"/>
    <w:rsid w:val="00242775"/>
    <w:rsid w:val="00242C2C"/>
    <w:rsid w:val="0024350B"/>
    <w:rsid w:val="002435B2"/>
    <w:rsid w:val="00243CD0"/>
    <w:rsid w:val="00244018"/>
    <w:rsid w:val="00244330"/>
    <w:rsid w:val="00244A4D"/>
    <w:rsid w:val="00244A59"/>
    <w:rsid w:val="00244A91"/>
    <w:rsid w:val="00244B28"/>
    <w:rsid w:val="00244C9A"/>
    <w:rsid w:val="00244E70"/>
    <w:rsid w:val="002450D9"/>
    <w:rsid w:val="0024516A"/>
    <w:rsid w:val="002451CD"/>
    <w:rsid w:val="00245438"/>
    <w:rsid w:val="002456B4"/>
    <w:rsid w:val="00245890"/>
    <w:rsid w:val="0024594E"/>
    <w:rsid w:val="002459DF"/>
    <w:rsid w:val="00245BC5"/>
    <w:rsid w:val="002462B7"/>
    <w:rsid w:val="0024633D"/>
    <w:rsid w:val="00246451"/>
    <w:rsid w:val="00246847"/>
    <w:rsid w:val="00246850"/>
    <w:rsid w:val="00246D02"/>
    <w:rsid w:val="00246DD2"/>
    <w:rsid w:val="00246FAF"/>
    <w:rsid w:val="002470E2"/>
    <w:rsid w:val="002473CF"/>
    <w:rsid w:val="00247518"/>
    <w:rsid w:val="00247A25"/>
    <w:rsid w:val="00247E6F"/>
    <w:rsid w:val="00247F2F"/>
    <w:rsid w:val="00250621"/>
    <w:rsid w:val="00250995"/>
    <w:rsid w:val="00251091"/>
    <w:rsid w:val="00251314"/>
    <w:rsid w:val="00251C5B"/>
    <w:rsid w:val="00251CA0"/>
    <w:rsid w:val="00251F42"/>
    <w:rsid w:val="002521D9"/>
    <w:rsid w:val="00252585"/>
    <w:rsid w:val="00252775"/>
    <w:rsid w:val="002527D2"/>
    <w:rsid w:val="00252B04"/>
    <w:rsid w:val="002531E4"/>
    <w:rsid w:val="00253667"/>
    <w:rsid w:val="002536ED"/>
    <w:rsid w:val="0025385A"/>
    <w:rsid w:val="002539E4"/>
    <w:rsid w:val="00253F14"/>
    <w:rsid w:val="00253F22"/>
    <w:rsid w:val="002542CA"/>
    <w:rsid w:val="00254A18"/>
    <w:rsid w:val="00254BFC"/>
    <w:rsid w:val="00255E39"/>
    <w:rsid w:val="00256092"/>
    <w:rsid w:val="0025621E"/>
    <w:rsid w:val="00256481"/>
    <w:rsid w:val="00256516"/>
    <w:rsid w:val="00256610"/>
    <w:rsid w:val="002569E6"/>
    <w:rsid w:val="00256AFE"/>
    <w:rsid w:val="00256B67"/>
    <w:rsid w:val="00256DBE"/>
    <w:rsid w:val="0025714E"/>
    <w:rsid w:val="0025762F"/>
    <w:rsid w:val="00257E15"/>
    <w:rsid w:val="00260405"/>
    <w:rsid w:val="00260A1B"/>
    <w:rsid w:val="00260D9F"/>
    <w:rsid w:val="0026115E"/>
    <w:rsid w:val="00261437"/>
    <w:rsid w:val="00261521"/>
    <w:rsid w:val="002619F8"/>
    <w:rsid w:val="00261A14"/>
    <w:rsid w:val="00261CEC"/>
    <w:rsid w:val="00261F8F"/>
    <w:rsid w:val="002623E4"/>
    <w:rsid w:val="002624DB"/>
    <w:rsid w:val="00262673"/>
    <w:rsid w:val="00262799"/>
    <w:rsid w:val="00262917"/>
    <w:rsid w:val="00262C82"/>
    <w:rsid w:val="00262CD5"/>
    <w:rsid w:val="00262E69"/>
    <w:rsid w:val="00262EAC"/>
    <w:rsid w:val="00263325"/>
    <w:rsid w:val="002636C8"/>
    <w:rsid w:val="00263883"/>
    <w:rsid w:val="00263D3F"/>
    <w:rsid w:val="00264123"/>
    <w:rsid w:val="002644B4"/>
    <w:rsid w:val="00264516"/>
    <w:rsid w:val="00264582"/>
    <w:rsid w:val="00264597"/>
    <w:rsid w:val="002646EE"/>
    <w:rsid w:val="00264B8A"/>
    <w:rsid w:val="002652C5"/>
    <w:rsid w:val="0026556D"/>
    <w:rsid w:val="002656D3"/>
    <w:rsid w:val="00265EC8"/>
    <w:rsid w:val="002662B8"/>
    <w:rsid w:val="002662EB"/>
    <w:rsid w:val="002665DE"/>
    <w:rsid w:val="0026673D"/>
    <w:rsid w:val="00266873"/>
    <w:rsid w:val="00266945"/>
    <w:rsid w:val="00266B74"/>
    <w:rsid w:val="00266E2C"/>
    <w:rsid w:val="00267A68"/>
    <w:rsid w:val="00267A83"/>
    <w:rsid w:val="00267CE8"/>
    <w:rsid w:val="002705F5"/>
    <w:rsid w:val="002706D1"/>
    <w:rsid w:val="00270C0B"/>
    <w:rsid w:val="00270C89"/>
    <w:rsid w:val="00270F42"/>
    <w:rsid w:val="00270F68"/>
    <w:rsid w:val="00271CA0"/>
    <w:rsid w:val="00271EAC"/>
    <w:rsid w:val="0027225E"/>
    <w:rsid w:val="002724FA"/>
    <w:rsid w:val="00272653"/>
    <w:rsid w:val="00272A4F"/>
    <w:rsid w:val="00272BCA"/>
    <w:rsid w:val="00272D9B"/>
    <w:rsid w:val="00273204"/>
    <w:rsid w:val="0027334F"/>
    <w:rsid w:val="00273AC9"/>
    <w:rsid w:val="002740D6"/>
    <w:rsid w:val="002748B1"/>
    <w:rsid w:val="00274CF8"/>
    <w:rsid w:val="00274DCF"/>
    <w:rsid w:val="00274DED"/>
    <w:rsid w:val="002752B2"/>
    <w:rsid w:val="0027563C"/>
    <w:rsid w:val="002759EB"/>
    <w:rsid w:val="00275D5F"/>
    <w:rsid w:val="00275DC7"/>
    <w:rsid w:val="00275EA7"/>
    <w:rsid w:val="00275F5A"/>
    <w:rsid w:val="002761C5"/>
    <w:rsid w:val="00276718"/>
    <w:rsid w:val="002767EE"/>
    <w:rsid w:val="0027684A"/>
    <w:rsid w:val="002768C0"/>
    <w:rsid w:val="00276976"/>
    <w:rsid w:val="00276B18"/>
    <w:rsid w:val="00276BA6"/>
    <w:rsid w:val="00276DF6"/>
    <w:rsid w:val="00276F1E"/>
    <w:rsid w:val="00277285"/>
    <w:rsid w:val="00277349"/>
    <w:rsid w:val="00277C40"/>
    <w:rsid w:val="00277C8F"/>
    <w:rsid w:val="00277DEE"/>
    <w:rsid w:val="002804F7"/>
    <w:rsid w:val="0028062C"/>
    <w:rsid w:val="00280FBA"/>
    <w:rsid w:val="00281021"/>
    <w:rsid w:val="00281127"/>
    <w:rsid w:val="0028131E"/>
    <w:rsid w:val="00281353"/>
    <w:rsid w:val="00281725"/>
    <w:rsid w:val="00281870"/>
    <w:rsid w:val="002819F2"/>
    <w:rsid w:val="00281C4E"/>
    <w:rsid w:val="00281EC2"/>
    <w:rsid w:val="00282353"/>
    <w:rsid w:val="0028247A"/>
    <w:rsid w:val="00283251"/>
    <w:rsid w:val="00283594"/>
    <w:rsid w:val="00283BC7"/>
    <w:rsid w:val="00283D6A"/>
    <w:rsid w:val="00284181"/>
    <w:rsid w:val="00284DCC"/>
    <w:rsid w:val="00285207"/>
    <w:rsid w:val="002858A2"/>
    <w:rsid w:val="0028618A"/>
    <w:rsid w:val="0028666E"/>
    <w:rsid w:val="0028677F"/>
    <w:rsid w:val="002868A8"/>
    <w:rsid w:val="002868F4"/>
    <w:rsid w:val="00286D54"/>
    <w:rsid w:val="00286DCE"/>
    <w:rsid w:val="00286DF1"/>
    <w:rsid w:val="00286F7B"/>
    <w:rsid w:val="002870CB"/>
    <w:rsid w:val="002877B5"/>
    <w:rsid w:val="00287A4C"/>
    <w:rsid w:val="00287E9E"/>
    <w:rsid w:val="00290977"/>
    <w:rsid w:val="00290FD8"/>
    <w:rsid w:val="002913E1"/>
    <w:rsid w:val="0029185E"/>
    <w:rsid w:val="00292082"/>
    <w:rsid w:val="002920CC"/>
    <w:rsid w:val="00292131"/>
    <w:rsid w:val="00292411"/>
    <w:rsid w:val="002924FD"/>
    <w:rsid w:val="00292A46"/>
    <w:rsid w:val="00292FCC"/>
    <w:rsid w:val="00293054"/>
    <w:rsid w:val="002931CF"/>
    <w:rsid w:val="0029328A"/>
    <w:rsid w:val="00293E1D"/>
    <w:rsid w:val="00293EE2"/>
    <w:rsid w:val="00293F39"/>
    <w:rsid w:val="0029418D"/>
    <w:rsid w:val="002944F2"/>
    <w:rsid w:val="002947B2"/>
    <w:rsid w:val="00295051"/>
    <w:rsid w:val="00295053"/>
    <w:rsid w:val="002950CA"/>
    <w:rsid w:val="002951A8"/>
    <w:rsid w:val="0029532D"/>
    <w:rsid w:val="0029539E"/>
    <w:rsid w:val="002957FB"/>
    <w:rsid w:val="00295ABC"/>
    <w:rsid w:val="0029609C"/>
    <w:rsid w:val="00296229"/>
    <w:rsid w:val="002964A5"/>
    <w:rsid w:val="002964CB"/>
    <w:rsid w:val="002964FD"/>
    <w:rsid w:val="00296711"/>
    <w:rsid w:val="00296AE5"/>
    <w:rsid w:val="00296B3B"/>
    <w:rsid w:val="00296CEA"/>
    <w:rsid w:val="00297030"/>
    <w:rsid w:val="002972D9"/>
    <w:rsid w:val="002973FB"/>
    <w:rsid w:val="00297768"/>
    <w:rsid w:val="002977AB"/>
    <w:rsid w:val="00297FFB"/>
    <w:rsid w:val="002A04A0"/>
    <w:rsid w:val="002A078B"/>
    <w:rsid w:val="002A099A"/>
    <w:rsid w:val="002A0ADC"/>
    <w:rsid w:val="002A0E43"/>
    <w:rsid w:val="002A115E"/>
    <w:rsid w:val="002A117A"/>
    <w:rsid w:val="002A12F8"/>
    <w:rsid w:val="002A1634"/>
    <w:rsid w:val="002A1741"/>
    <w:rsid w:val="002A17D4"/>
    <w:rsid w:val="002A205B"/>
    <w:rsid w:val="002A21D5"/>
    <w:rsid w:val="002A22FD"/>
    <w:rsid w:val="002A2390"/>
    <w:rsid w:val="002A2789"/>
    <w:rsid w:val="002A2B4D"/>
    <w:rsid w:val="002A2DA8"/>
    <w:rsid w:val="002A3081"/>
    <w:rsid w:val="002A3127"/>
    <w:rsid w:val="002A3355"/>
    <w:rsid w:val="002A33E7"/>
    <w:rsid w:val="002A34BF"/>
    <w:rsid w:val="002A37A9"/>
    <w:rsid w:val="002A43C4"/>
    <w:rsid w:val="002A43F6"/>
    <w:rsid w:val="002A4498"/>
    <w:rsid w:val="002A47D9"/>
    <w:rsid w:val="002A4828"/>
    <w:rsid w:val="002A4C04"/>
    <w:rsid w:val="002A4CC0"/>
    <w:rsid w:val="002A4CF6"/>
    <w:rsid w:val="002A5026"/>
    <w:rsid w:val="002A51D5"/>
    <w:rsid w:val="002A55BB"/>
    <w:rsid w:val="002A57EA"/>
    <w:rsid w:val="002A5F66"/>
    <w:rsid w:val="002A6010"/>
    <w:rsid w:val="002A6136"/>
    <w:rsid w:val="002A6181"/>
    <w:rsid w:val="002A64AC"/>
    <w:rsid w:val="002A6724"/>
    <w:rsid w:val="002A67D5"/>
    <w:rsid w:val="002A69A6"/>
    <w:rsid w:val="002A6BC3"/>
    <w:rsid w:val="002A6E63"/>
    <w:rsid w:val="002A73BA"/>
    <w:rsid w:val="002A7CB0"/>
    <w:rsid w:val="002A7FE3"/>
    <w:rsid w:val="002A7FED"/>
    <w:rsid w:val="002B007A"/>
    <w:rsid w:val="002B018A"/>
    <w:rsid w:val="002B0308"/>
    <w:rsid w:val="002B07E0"/>
    <w:rsid w:val="002B0A53"/>
    <w:rsid w:val="002B0D87"/>
    <w:rsid w:val="002B0EBF"/>
    <w:rsid w:val="002B11BD"/>
    <w:rsid w:val="002B1372"/>
    <w:rsid w:val="002B1659"/>
    <w:rsid w:val="002B1F0B"/>
    <w:rsid w:val="002B2038"/>
    <w:rsid w:val="002B2063"/>
    <w:rsid w:val="002B20DC"/>
    <w:rsid w:val="002B21AD"/>
    <w:rsid w:val="002B2768"/>
    <w:rsid w:val="002B2909"/>
    <w:rsid w:val="002B2B30"/>
    <w:rsid w:val="002B31D9"/>
    <w:rsid w:val="002B343A"/>
    <w:rsid w:val="002B345E"/>
    <w:rsid w:val="002B36C3"/>
    <w:rsid w:val="002B3DE3"/>
    <w:rsid w:val="002B3EDE"/>
    <w:rsid w:val="002B4242"/>
    <w:rsid w:val="002B4BD9"/>
    <w:rsid w:val="002B5856"/>
    <w:rsid w:val="002B5B94"/>
    <w:rsid w:val="002B5C91"/>
    <w:rsid w:val="002B5E5D"/>
    <w:rsid w:val="002B5FE4"/>
    <w:rsid w:val="002B6252"/>
    <w:rsid w:val="002B6276"/>
    <w:rsid w:val="002B6EBF"/>
    <w:rsid w:val="002B745A"/>
    <w:rsid w:val="002B777A"/>
    <w:rsid w:val="002B7B94"/>
    <w:rsid w:val="002B7EC7"/>
    <w:rsid w:val="002C0255"/>
    <w:rsid w:val="002C0463"/>
    <w:rsid w:val="002C0AAD"/>
    <w:rsid w:val="002C0B18"/>
    <w:rsid w:val="002C0E06"/>
    <w:rsid w:val="002C14C5"/>
    <w:rsid w:val="002C14CE"/>
    <w:rsid w:val="002C1AF5"/>
    <w:rsid w:val="002C1D2C"/>
    <w:rsid w:val="002C21BA"/>
    <w:rsid w:val="002C2653"/>
    <w:rsid w:val="002C2655"/>
    <w:rsid w:val="002C27C7"/>
    <w:rsid w:val="002C2C4D"/>
    <w:rsid w:val="002C314C"/>
    <w:rsid w:val="002C34F0"/>
    <w:rsid w:val="002C3699"/>
    <w:rsid w:val="002C39BC"/>
    <w:rsid w:val="002C3DAA"/>
    <w:rsid w:val="002C4176"/>
    <w:rsid w:val="002C4EF1"/>
    <w:rsid w:val="002C4F14"/>
    <w:rsid w:val="002C590E"/>
    <w:rsid w:val="002C5C35"/>
    <w:rsid w:val="002C5D54"/>
    <w:rsid w:val="002C6175"/>
    <w:rsid w:val="002C6935"/>
    <w:rsid w:val="002C6A70"/>
    <w:rsid w:val="002C6B9B"/>
    <w:rsid w:val="002C6D76"/>
    <w:rsid w:val="002C6FCF"/>
    <w:rsid w:val="002C7282"/>
    <w:rsid w:val="002C72D0"/>
    <w:rsid w:val="002C73A5"/>
    <w:rsid w:val="002C757F"/>
    <w:rsid w:val="002C75F6"/>
    <w:rsid w:val="002C7995"/>
    <w:rsid w:val="002C7BE8"/>
    <w:rsid w:val="002C7DAE"/>
    <w:rsid w:val="002D04D2"/>
    <w:rsid w:val="002D075D"/>
    <w:rsid w:val="002D0AC5"/>
    <w:rsid w:val="002D0CE6"/>
    <w:rsid w:val="002D160F"/>
    <w:rsid w:val="002D1AA0"/>
    <w:rsid w:val="002D1E9B"/>
    <w:rsid w:val="002D1FAE"/>
    <w:rsid w:val="002D2440"/>
    <w:rsid w:val="002D2A5B"/>
    <w:rsid w:val="002D2BCE"/>
    <w:rsid w:val="002D2D8C"/>
    <w:rsid w:val="002D300D"/>
    <w:rsid w:val="002D3040"/>
    <w:rsid w:val="002D30CB"/>
    <w:rsid w:val="002D3372"/>
    <w:rsid w:val="002D350C"/>
    <w:rsid w:val="002D358C"/>
    <w:rsid w:val="002D35AD"/>
    <w:rsid w:val="002D392F"/>
    <w:rsid w:val="002D3B31"/>
    <w:rsid w:val="002D3D28"/>
    <w:rsid w:val="002D3E80"/>
    <w:rsid w:val="002D4042"/>
    <w:rsid w:val="002D4304"/>
    <w:rsid w:val="002D462F"/>
    <w:rsid w:val="002D463F"/>
    <w:rsid w:val="002D46C8"/>
    <w:rsid w:val="002D4880"/>
    <w:rsid w:val="002D4DE5"/>
    <w:rsid w:val="002D5249"/>
    <w:rsid w:val="002D525D"/>
    <w:rsid w:val="002D562A"/>
    <w:rsid w:val="002D5763"/>
    <w:rsid w:val="002D57ED"/>
    <w:rsid w:val="002D5C06"/>
    <w:rsid w:val="002D5CF8"/>
    <w:rsid w:val="002D630B"/>
    <w:rsid w:val="002D6C5F"/>
    <w:rsid w:val="002D6FF4"/>
    <w:rsid w:val="002D7214"/>
    <w:rsid w:val="002D721E"/>
    <w:rsid w:val="002D7263"/>
    <w:rsid w:val="002D72E2"/>
    <w:rsid w:val="002D74B8"/>
    <w:rsid w:val="002D7B27"/>
    <w:rsid w:val="002D7E18"/>
    <w:rsid w:val="002E03D7"/>
    <w:rsid w:val="002E0587"/>
    <w:rsid w:val="002E05D8"/>
    <w:rsid w:val="002E0D5F"/>
    <w:rsid w:val="002E0D73"/>
    <w:rsid w:val="002E0E56"/>
    <w:rsid w:val="002E0E6E"/>
    <w:rsid w:val="002E0F30"/>
    <w:rsid w:val="002E14D7"/>
    <w:rsid w:val="002E1784"/>
    <w:rsid w:val="002E1B6D"/>
    <w:rsid w:val="002E22C8"/>
    <w:rsid w:val="002E282D"/>
    <w:rsid w:val="002E3099"/>
    <w:rsid w:val="002E347E"/>
    <w:rsid w:val="002E36F5"/>
    <w:rsid w:val="002E3A29"/>
    <w:rsid w:val="002E3A6D"/>
    <w:rsid w:val="002E3BF4"/>
    <w:rsid w:val="002E4225"/>
    <w:rsid w:val="002E4325"/>
    <w:rsid w:val="002E4411"/>
    <w:rsid w:val="002E4506"/>
    <w:rsid w:val="002E49DA"/>
    <w:rsid w:val="002E4A70"/>
    <w:rsid w:val="002E4AA6"/>
    <w:rsid w:val="002E4D78"/>
    <w:rsid w:val="002E5075"/>
    <w:rsid w:val="002E5286"/>
    <w:rsid w:val="002E5B90"/>
    <w:rsid w:val="002E5F8E"/>
    <w:rsid w:val="002E6385"/>
    <w:rsid w:val="002E64DB"/>
    <w:rsid w:val="002E6BD1"/>
    <w:rsid w:val="002E6C15"/>
    <w:rsid w:val="002E6C1A"/>
    <w:rsid w:val="002E6CC1"/>
    <w:rsid w:val="002E6F00"/>
    <w:rsid w:val="002E6FE5"/>
    <w:rsid w:val="002E6FE8"/>
    <w:rsid w:val="002E7688"/>
    <w:rsid w:val="002E7C14"/>
    <w:rsid w:val="002E7C78"/>
    <w:rsid w:val="002F028D"/>
    <w:rsid w:val="002F0405"/>
    <w:rsid w:val="002F0670"/>
    <w:rsid w:val="002F08C1"/>
    <w:rsid w:val="002F0AB3"/>
    <w:rsid w:val="002F0CAD"/>
    <w:rsid w:val="002F1200"/>
    <w:rsid w:val="002F15A9"/>
    <w:rsid w:val="002F16D1"/>
    <w:rsid w:val="002F1960"/>
    <w:rsid w:val="002F1D15"/>
    <w:rsid w:val="002F1EFE"/>
    <w:rsid w:val="002F1F71"/>
    <w:rsid w:val="002F20B1"/>
    <w:rsid w:val="002F20D4"/>
    <w:rsid w:val="002F20D7"/>
    <w:rsid w:val="002F2321"/>
    <w:rsid w:val="002F2878"/>
    <w:rsid w:val="002F2BBF"/>
    <w:rsid w:val="002F315D"/>
    <w:rsid w:val="002F35F3"/>
    <w:rsid w:val="002F3690"/>
    <w:rsid w:val="002F3A46"/>
    <w:rsid w:val="002F43F1"/>
    <w:rsid w:val="002F44CD"/>
    <w:rsid w:val="002F4641"/>
    <w:rsid w:val="002F475F"/>
    <w:rsid w:val="002F4867"/>
    <w:rsid w:val="002F4B64"/>
    <w:rsid w:val="002F4F16"/>
    <w:rsid w:val="002F53B4"/>
    <w:rsid w:val="002F5745"/>
    <w:rsid w:val="002F5925"/>
    <w:rsid w:val="002F5D98"/>
    <w:rsid w:val="002F62C6"/>
    <w:rsid w:val="002F6650"/>
    <w:rsid w:val="002F67DA"/>
    <w:rsid w:val="002F69C0"/>
    <w:rsid w:val="002F6F87"/>
    <w:rsid w:val="002F717E"/>
    <w:rsid w:val="002F734B"/>
    <w:rsid w:val="002F7ADE"/>
    <w:rsid w:val="00300CA6"/>
    <w:rsid w:val="00300E20"/>
    <w:rsid w:val="003014E0"/>
    <w:rsid w:val="00301A72"/>
    <w:rsid w:val="00301B32"/>
    <w:rsid w:val="003023E1"/>
    <w:rsid w:val="003029EA"/>
    <w:rsid w:val="00302A75"/>
    <w:rsid w:val="00302CDD"/>
    <w:rsid w:val="00302FA6"/>
    <w:rsid w:val="003031F3"/>
    <w:rsid w:val="0030324B"/>
    <w:rsid w:val="00303306"/>
    <w:rsid w:val="0030360E"/>
    <w:rsid w:val="00303641"/>
    <w:rsid w:val="00303E3D"/>
    <w:rsid w:val="00303E5A"/>
    <w:rsid w:val="00303FBC"/>
    <w:rsid w:val="0030417E"/>
    <w:rsid w:val="003043AF"/>
    <w:rsid w:val="003043ED"/>
    <w:rsid w:val="00304A3E"/>
    <w:rsid w:val="00304A4C"/>
    <w:rsid w:val="00305079"/>
    <w:rsid w:val="00305323"/>
    <w:rsid w:val="00305363"/>
    <w:rsid w:val="003054A3"/>
    <w:rsid w:val="00305C5F"/>
    <w:rsid w:val="00305C8E"/>
    <w:rsid w:val="00305ED1"/>
    <w:rsid w:val="003061A0"/>
    <w:rsid w:val="00306269"/>
    <w:rsid w:val="00306626"/>
    <w:rsid w:val="00306C62"/>
    <w:rsid w:val="00307166"/>
    <w:rsid w:val="0030726F"/>
    <w:rsid w:val="00307414"/>
    <w:rsid w:val="0030742C"/>
    <w:rsid w:val="00307628"/>
    <w:rsid w:val="00307853"/>
    <w:rsid w:val="003079E1"/>
    <w:rsid w:val="00307BDA"/>
    <w:rsid w:val="00307C7F"/>
    <w:rsid w:val="00307D89"/>
    <w:rsid w:val="00307F00"/>
    <w:rsid w:val="00307FA7"/>
    <w:rsid w:val="00310246"/>
    <w:rsid w:val="00310436"/>
    <w:rsid w:val="00310A5E"/>
    <w:rsid w:val="00311269"/>
    <w:rsid w:val="003115D3"/>
    <w:rsid w:val="00312659"/>
    <w:rsid w:val="00312714"/>
    <w:rsid w:val="00312A3A"/>
    <w:rsid w:val="00312DD4"/>
    <w:rsid w:val="00312FBC"/>
    <w:rsid w:val="00312FC3"/>
    <w:rsid w:val="003132DF"/>
    <w:rsid w:val="00313593"/>
    <w:rsid w:val="00313597"/>
    <w:rsid w:val="003137DA"/>
    <w:rsid w:val="00313A09"/>
    <w:rsid w:val="00313C03"/>
    <w:rsid w:val="00313C9E"/>
    <w:rsid w:val="00314000"/>
    <w:rsid w:val="00314293"/>
    <w:rsid w:val="003142A4"/>
    <w:rsid w:val="003145AB"/>
    <w:rsid w:val="00314851"/>
    <w:rsid w:val="00314B07"/>
    <w:rsid w:val="00314D12"/>
    <w:rsid w:val="0031569D"/>
    <w:rsid w:val="0031595E"/>
    <w:rsid w:val="00315D7E"/>
    <w:rsid w:val="00315DD5"/>
    <w:rsid w:val="00316404"/>
    <w:rsid w:val="00316418"/>
    <w:rsid w:val="00316947"/>
    <w:rsid w:val="003175A2"/>
    <w:rsid w:val="003178B1"/>
    <w:rsid w:val="00317D9C"/>
    <w:rsid w:val="003201C5"/>
    <w:rsid w:val="00320530"/>
    <w:rsid w:val="003206E2"/>
    <w:rsid w:val="00320C02"/>
    <w:rsid w:val="0032102C"/>
    <w:rsid w:val="003214AF"/>
    <w:rsid w:val="003217A3"/>
    <w:rsid w:val="00321DAE"/>
    <w:rsid w:val="0032271C"/>
    <w:rsid w:val="003228F0"/>
    <w:rsid w:val="00322966"/>
    <w:rsid w:val="00322EC7"/>
    <w:rsid w:val="0032358D"/>
    <w:rsid w:val="0032361D"/>
    <w:rsid w:val="00323775"/>
    <w:rsid w:val="0032412E"/>
    <w:rsid w:val="003241D8"/>
    <w:rsid w:val="00324C21"/>
    <w:rsid w:val="00325044"/>
    <w:rsid w:val="003252CC"/>
    <w:rsid w:val="0032586C"/>
    <w:rsid w:val="00325BDD"/>
    <w:rsid w:val="00325CC0"/>
    <w:rsid w:val="00326556"/>
    <w:rsid w:val="00326D04"/>
    <w:rsid w:val="003273B9"/>
    <w:rsid w:val="00327AC1"/>
    <w:rsid w:val="00330389"/>
    <w:rsid w:val="003306DA"/>
    <w:rsid w:val="003308DD"/>
    <w:rsid w:val="00330C81"/>
    <w:rsid w:val="00330F45"/>
    <w:rsid w:val="00331122"/>
    <w:rsid w:val="0033129A"/>
    <w:rsid w:val="003312DE"/>
    <w:rsid w:val="003315E0"/>
    <w:rsid w:val="00331B64"/>
    <w:rsid w:val="00332067"/>
    <w:rsid w:val="00332677"/>
    <w:rsid w:val="00332785"/>
    <w:rsid w:val="00333178"/>
    <w:rsid w:val="00333369"/>
    <w:rsid w:val="003338C7"/>
    <w:rsid w:val="00333BD9"/>
    <w:rsid w:val="00333DA4"/>
    <w:rsid w:val="00333F0E"/>
    <w:rsid w:val="003341BC"/>
    <w:rsid w:val="003343E4"/>
    <w:rsid w:val="00334772"/>
    <w:rsid w:val="00334B6C"/>
    <w:rsid w:val="00334C27"/>
    <w:rsid w:val="00334E5C"/>
    <w:rsid w:val="00334F06"/>
    <w:rsid w:val="003350C4"/>
    <w:rsid w:val="003354A5"/>
    <w:rsid w:val="00335D1C"/>
    <w:rsid w:val="00335FA8"/>
    <w:rsid w:val="00336102"/>
    <w:rsid w:val="00336221"/>
    <w:rsid w:val="00336364"/>
    <w:rsid w:val="0033646A"/>
    <w:rsid w:val="0033661E"/>
    <w:rsid w:val="003367F3"/>
    <w:rsid w:val="00336F09"/>
    <w:rsid w:val="003371F4"/>
    <w:rsid w:val="003375D8"/>
    <w:rsid w:val="0033777D"/>
    <w:rsid w:val="0034011B"/>
    <w:rsid w:val="0034057A"/>
    <w:rsid w:val="003406BD"/>
    <w:rsid w:val="00340820"/>
    <w:rsid w:val="00340B50"/>
    <w:rsid w:val="00341FB1"/>
    <w:rsid w:val="0034249C"/>
    <w:rsid w:val="003424CB"/>
    <w:rsid w:val="00342508"/>
    <w:rsid w:val="003426B9"/>
    <w:rsid w:val="0034285C"/>
    <w:rsid w:val="003429F5"/>
    <w:rsid w:val="00342B0A"/>
    <w:rsid w:val="00342C77"/>
    <w:rsid w:val="003434A8"/>
    <w:rsid w:val="00343D58"/>
    <w:rsid w:val="00343F5E"/>
    <w:rsid w:val="0034443F"/>
    <w:rsid w:val="0034467E"/>
    <w:rsid w:val="003447A1"/>
    <w:rsid w:val="00344C27"/>
    <w:rsid w:val="00345A12"/>
    <w:rsid w:val="00345BC8"/>
    <w:rsid w:val="00345C42"/>
    <w:rsid w:val="003465EE"/>
    <w:rsid w:val="0034682D"/>
    <w:rsid w:val="00346B7C"/>
    <w:rsid w:val="00346BB4"/>
    <w:rsid w:val="00346F95"/>
    <w:rsid w:val="003470CB"/>
    <w:rsid w:val="0034710E"/>
    <w:rsid w:val="003473BC"/>
    <w:rsid w:val="00347400"/>
    <w:rsid w:val="00347D2D"/>
    <w:rsid w:val="0035009F"/>
    <w:rsid w:val="0035091F"/>
    <w:rsid w:val="00350E96"/>
    <w:rsid w:val="00350F6D"/>
    <w:rsid w:val="003518E9"/>
    <w:rsid w:val="00351BA3"/>
    <w:rsid w:val="00351BA6"/>
    <w:rsid w:val="00352790"/>
    <w:rsid w:val="003527BD"/>
    <w:rsid w:val="003528B1"/>
    <w:rsid w:val="00352C0F"/>
    <w:rsid w:val="00352CEB"/>
    <w:rsid w:val="00352DB5"/>
    <w:rsid w:val="00353D12"/>
    <w:rsid w:val="00353D30"/>
    <w:rsid w:val="0035416F"/>
    <w:rsid w:val="00354293"/>
    <w:rsid w:val="003548E0"/>
    <w:rsid w:val="00354A4E"/>
    <w:rsid w:val="00354B04"/>
    <w:rsid w:val="00354BB6"/>
    <w:rsid w:val="00354DED"/>
    <w:rsid w:val="00354F05"/>
    <w:rsid w:val="00354F9A"/>
    <w:rsid w:val="00355547"/>
    <w:rsid w:val="0035557A"/>
    <w:rsid w:val="003559E7"/>
    <w:rsid w:val="00355ECD"/>
    <w:rsid w:val="00356361"/>
    <w:rsid w:val="00356D65"/>
    <w:rsid w:val="00356D7B"/>
    <w:rsid w:val="00356E06"/>
    <w:rsid w:val="00356F2B"/>
    <w:rsid w:val="00356F3A"/>
    <w:rsid w:val="003570B4"/>
    <w:rsid w:val="00357433"/>
    <w:rsid w:val="00357983"/>
    <w:rsid w:val="003579D4"/>
    <w:rsid w:val="003600B5"/>
    <w:rsid w:val="00360145"/>
    <w:rsid w:val="00360445"/>
    <w:rsid w:val="003604B6"/>
    <w:rsid w:val="00360536"/>
    <w:rsid w:val="00360DAD"/>
    <w:rsid w:val="00361C80"/>
    <w:rsid w:val="00361D74"/>
    <w:rsid w:val="003623EA"/>
    <w:rsid w:val="00362642"/>
    <w:rsid w:val="00362763"/>
    <w:rsid w:val="00362A09"/>
    <w:rsid w:val="00362EBE"/>
    <w:rsid w:val="00363797"/>
    <w:rsid w:val="00363819"/>
    <w:rsid w:val="00363B6C"/>
    <w:rsid w:val="0036400F"/>
    <w:rsid w:val="003643D2"/>
    <w:rsid w:val="00364DEB"/>
    <w:rsid w:val="0036514D"/>
    <w:rsid w:val="003651F7"/>
    <w:rsid w:val="003652A0"/>
    <w:rsid w:val="003659DF"/>
    <w:rsid w:val="00365A10"/>
    <w:rsid w:val="00365C28"/>
    <w:rsid w:val="00365D4E"/>
    <w:rsid w:val="0036623C"/>
    <w:rsid w:val="003669C3"/>
    <w:rsid w:val="003672A5"/>
    <w:rsid w:val="00367372"/>
    <w:rsid w:val="00367957"/>
    <w:rsid w:val="00367E9E"/>
    <w:rsid w:val="003700B5"/>
    <w:rsid w:val="00370795"/>
    <w:rsid w:val="00370839"/>
    <w:rsid w:val="00370979"/>
    <w:rsid w:val="00371846"/>
    <w:rsid w:val="00371E48"/>
    <w:rsid w:val="00371F9A"/>
    <w:rsid w:val="0037221D"/>
    <w:rsid w:val="003723C8"/>
    <w:rsid w:val="00372817"/>
    <w:rsid w:val="00373433"/>
    <w:rsid w:val="00373437"/>
    <w:rsid w:val="00373440"/>
    <w:rsid w:val="00373688"/>
    <w:rsid w:val="00373881"/>
    <w:rsid w:val="00373965"/>
    <w:rsid w:val="00373ABA"/>
    <w:rsid w:val="00373C36"/>
    <w:rsid w:val="00373CB8"/>
    <w:rsid w:val="0037415E"/>
    <w:rsid w:val="00374173"/>
    <w:rsid w:val="003741D7"/>
    <w:rsid w:val="00374670"/>
    <w:rsid w:val="00374A91"/>
    <w:rsid w:val="00374B6D"/>
    <w:rsid w:val="00374BBE"/>
    <w:rsid w:val="00374C24"/>
    <w:rsid w:val="00374FF3"/>
    <w:rsid w:val="00375092"/>
    <w:rsid w:val="00375273"/>
    <w:rsid w:val="0037537C"/>
    <w:rsid w:val="00375487"/>
    <w:rsid w:val="00376022"/>
    <w:rsid w:val="0037605E"/>
    <w:rsid w:val="003761B6"/>
    <w:rsid w:val="003763A2"/>
    <w:rsid w:val="00376445"/>
    <w:rsid w:val="0037656F"/>
    <w:rsid w:val="00376CFD"/>
    <w:rsid w:val="00376ED4"/>
    <w:rsid w:val="003770FD"/>
    <w:rsid w:val="00377179"/>
    <w:rsid w:val="0037747D"/>
    <w:rsid w:val="00377AAB"/>
    <w:rsid w:val="00377C12"/>
    <w:rsid w:val="00380116"/>
    <w:rsid w:val="003801EA"/>
    <w:rsid w:val="00380FD6"/>
    <w:rsid w:val="00381EFC"/>
    <w:rsid w:val="00382368"/>
    <w:rsid w:val="003828E1"/>
    <w:rsid w:val="00382F4B"/>
    <w:rsid w:val="00383F75"/>
    <w:rsid w:val="0038506E"/>
    <w:rsid w:val="003850E2"/>
    <w:rsid w:val="003851D3"/>
    <w:rsid w:val="00385390"/>
    <w:rsid w:val="003853C5"/>
    <w:rsid w:val="003854BD"/>
    <w:rsid w:val="003859E2"/>
    <w:rsid w:val="00385A6E"/>
    <w:rsid w:val="00385B0D"/>
    <w:rsid w:val="00385F04"/>
    <w:rsid w:val="003864A7"/>
    <w:rsid w:val="0038652F"/>
    <w:rsid w:val="003866C9"/>
    <w:rsid w:val="003866E9"/>
    <w:rsid w:val="00386847"/>
    <w:rsid w:val="00386927"/>
    <w:rsid w:val="003872DA"/>
    <w:rsid w:val="00387652"/>
    <w:rsid w:val="003876C6"/>
    <w:rsid w:val="00387797"/>
    <w:rsid w:val="00387D9D"/>
    <w:rsid w:val="00387DEE"/>
    <w:rsid w:val="00390AB5"/>
    <w:rsid w:val="00390FAE"/>
    <w:rsid w:val="003917F2"/>
    <w:rsid w:val="0039195F"/>
    <w:rsid w:val="00391D3E"/>
    <w:rsid w:val="00391FEA"/>
    <w:rsid w:val="003924A3"/>
    <w:rsid w:val="00392950"/>
    <w:rsid w:val="003938A3"/>
    <w:rsid w:val="00393A60"/>
    <w:rsid w:val="00393FE0"/>
    <w:rsid w:val="00394292"/>
    <w:rsid w:val="00394381"/>
    <w:rsid w:val="003946EF"/>
    <w:rsid w:val="003949B4"/>
    <w:rsid w:val="003950C6"/>
    <w:rsid w:val="00395601"/>
    <w:rsid w:val="00395EF2"/>
    <w:rsid w:val="00396E8B"/>
    <w:rsid w:val="00396F48"/>
    <w:rsid w:val="00397993"/>
    <w:rsid w:val="00397CEC"/>
    <w:rsid w:val="00397DAA"/>
    <w:rsid w:val="00397E2F"/>
    <w:rsid w:val="00397EED"/>
    <w:rsid w:val="00397F88"/>
    <w:rsid w:val="003A0106"/>
    <w:rsid w:val="003A0157"/>
    <w:rsid w:val="003A0162"/>
    <w:rsid w:val="003A0163"/>
    <w:rsid w:val="003A035F"/>
    <w:rsid w:val="003A057E"/>
    <w:rsid w:val="003A0855"/>
    <w:rsid w:val="003A0919"/>
    <w:rsid w:val="003A0E28"/>
    <w:rsid w:val="003A119C"/>
    <w:rsid w:val="003A11C4"/>
    <w:rsid w:val="003A12AA"/>
    <w:rsid w:val="003A14C2"/>
    <w:rsid w:val="003A1971"/>
    <w:rsid w:val="003A1BDA"/>
    <w:rsid w:val="003A1BEA"/>
    <w:rsid w:val="003A1E32"/>
    <w:rsid w:val="003A24DE"/>
    <w:rsid w:val="003A2672"/>
    <w:rsid w:val="003A2694"/>
    <w:rsid w:val="003A2744"/>
    <w:rsid w:val="003A2997"/>
    <w:rsid w:val="003A2EEE"/>
    <w:rsid w:val="003A2F58"/>
    <w:rsid w:val="003A30D5"/>
    <w:rsid w:val="003A314B"/>
    <w:rsid w:val="003A31D6"/>
    <w:rsid w:val="003A31F1"/>
    <w:rsid w:val="003A36AF"/>
    <w:rsid w:val="003A3F55"/>
    <w:rsid w:val="003A484D"/>
    <w:rsid w:val="003A4FF3"/>
    <w:rsid w:val="003A5744"/>
    <w:rsid w:val="003A5B3E"/>
    <w:rsid w:val="003A5ECE"/>
    <w:rsid w:val="003A611C"/>
    <w:rsid w:val="003A617B"/>
    <w:rsid w:val="003A6263"/>
    <w:rsid w:val="003A6708"/>
    <w:rsid w:val="003A6801"/>
    <w:rsid w:val="003A68A3"/>
    <w:rsid w:val="003A6C79"/>
    <w:rsid w:val="003A6CD1"/>
    <w:rsid w:val="003A70F4"/>
    <w:rsid w:val="003A7898"/>
    <w:rsid w:val="003A7A85"/>
    <w:rsid w:val="003A7DCE"/>
    <w:rsid w:val="003A7E20"/>
    <w:rsid w:val="003B0018"/>
    <w:rsid w:val="003B013F"/>
    <w:rsid w:val="003B03D8"/>
    <w:rsid w:val="003B0BC4"/>
    <w:rsid w:val="003B0BDE"/>
    <w:rsid w:val="003B0E1D"/>
    <w:rsid w:val="003B1123"/>
    <w:rsid w:val="003B1245"/>
    <w:rsid w:val="003B1510"/>
    <w:rsid w:val="003B1628"/>
    <w:rsid w:val="003B1B06"/>
    <w:rsid w:val="003B1C72"/>
    <w:rsid w:val="003B221E"/>
    <w:rsid w:val="003B246C"/>
    <w:rsid w:val="003B2523"/>
    <w:rsid w:val="003B25FB"/>
    <w:rsid w:val="003B291F"/>
    <w:rsid w:val="003B2A36"/>
    <w:rsid w:val="003B2B9B"/>
    <w:rsid w:val="003B3151"/>
    <w:rsid w:val="003B3358"/>
    <w:rsid w:val="003B36CD"/>
    <w:rsid w:val="003B37A8"/>
    <w:rsid w:val="003B39E6"/>
    <w:rsid w:val="003B3AEB"/>
    <w:rsid w:val="003B3E0B"/>
    <w:rsid w:val="003B45E5"/>
    <w:rsid w:val="003B4743"/>
    <w:rsid w:val="003B47ED"/>
    <w:rsid w:val="003B4A15"/>
    <w:rsid w:val="003B4D15"/>
    <w:rsid w:val="003B511C"/>
    <w:rsid w:val="003B53F2"/>
    <w:rsid w:val="003B53F5"/>
    <w:rsid w:val="003B55D5"/>
    <w:rsid w:val="003B5C5C"/>
    <w:rsid w:val="003B643A"/>
    <w:rsid w:val="003B64E0"/>
    <w:rsid w:val="003B6798"/>
    <w:rsid w:val="003B68B2"/>
    <w:rsid w:val="003B6F0F"/>
    <w:rsid w:val="003B730A"/>
    <w:rsid w:val="003B74A2"/>
    <w:rsid w:val="003B74E1"/>
    <w:rsid w:val="003C04E4"/>
    <w:rsid w:val="003C0918"/>
    <w:rsid w:val="003C0ADE"/>
    <w:rsid w:val="003C0B78"/>
    <w:rsid w:val="003C0E72"/>
    <w:rsid w:val="003C107A"/>
    <w:rsid w:val="003C1248"/>
    <w:rsid w:val="003C1355"/>
    <w:rsid w:val="003C1577"/>
    <w:rsid w:val="003C15FF"/>
    <w:rsid w:val="003C171D"/>
    <w:rsid w:val="003C18F1"/>
    <w:rsid w:val="003C19DD"/>
    <w:rsid w:val="003C1CB8"/>
    <w:rsid w:val="003C1EBF"/>
    <w:rsid w:val="003C231C"/>
    <w:rsid w:val="003C256E"/>
    <w:rsid w:val="003C2809"/>
    <w:rsid w:val="003C30F0"/>
    <w:rsid w:val="003C31C1"/>
    <w:rsid w:val="003C335A"/>
    <w:rsid w:val="003C35B7"/>
    <w:rsid w:val="003C379C"/>
    <w:rsid w:val="003C3B9E"/>
    <w:rsid w:val="003C3ED6"/>
    <w:rsid w:val="003C4073"/>
    <w:rsid w:val="003C4EAA"/>
    <w:rsid w:val="003C55EA"/>
    <w:rsid w:val="003C5603"/>
    <w:rsid w:val="003C5C85"/>
    <w:rsid w:val="003C604B"/>
    <w:rsid w:val="003C63CE"/>
    <w:rsid w:val="003C650D"/>
    <w:rsid w:val="003C66A9"/>
    <w:rsid w:val="003C6B18"/>
    <w:rsid w:val="003C6C34"/>
    <w:rsid w:val="003C6E09"/>
    <w:rsid w:val="003C72F3"/>
    <w:rsid w:val="003C7A15"/>
    <w:rsid w:val="003C7A4A"/>
    <w:rsid w:val="003C7BE3"/>
    <w:rsid w:val="003C7C38"/>
    <w:rsid w:val="003D0849"/>
    <w:rsid w:val="003D09B4"/>
    <w:rsid w:val="003D0A18"/>
    <w:rsid w:val="003D10CE"/>
    <w:rsid w:val="003D19B3"/>
    <w:rsid w:val="003D1E3E"/>
    <w:rsid w:val="003D21B6"/>
    <w:rsid w:val="003D25AB"/>
    <w:rsid w:val="003D2B3A"/>
    <w:rsid w:val="003D2B9A"/>
    <w:rsid w:val="003D2D90"/>
    <w:rsid w:val="003D2E48"/>
    <w:rsid w:val="003D2F99"/>
    <w:rsid w:val="003D3377"/>
    <w:rsid w:val="003D3846"/>
    <w:rsid w:val="003D3A39"/>
    <w:rsid w:val="003D40BB"/>
    <w:rsid w:val="003D42FC"/>
    <w:rsid w:val="003D4321"/>
    <w:rsid w:val="003D4819"/>
    <w:rsid w:val="003D4F90"/>
    <w:rsid w:val="003D53E6"/>
    <w:rsid w:val="003D567C"/>
    <w:rsid w:val="003D574B"/>
    <w:rsid w:val="003D575E"/>
    <w:rsid w:val="003D5813"/>
    <w:rsid w:val="003D5EB0"/>
    <w:rsid w:val="003D606F"/>
    <w:rsid w:val="003D60AE"/>
    <w:rsid w:val="003D6243"/>
    <w:rsid w:val="003D6559"/>
    <w:rsid w:val="003D65B7"/>
    <w:rsid w:val="003D69C3"/>
    <w:rsid w:val="003D6E41"/>
    <w:rsid w:val="003D6FF5"/>
    <w:rsid w:val="003D7125"/>
    <w:rsid w:val="003D713A"/>
    <w:rsid w:val="003D71EC"/>
    <w:rsid w:val="003D756F"/>
    <w:rsid w:val="003D79BD"/>
    <w:rsid w:val="003D7BC7"/>
    <w:rsid w:val="003E06D7"/>
    <w:rsid w:val="003E0A13"/>
    <w:rsid w:val="003E0DDE"/>
    <w:rsid w:val="003E10C6"/>
    <w:rsid w:val="003E1177"/>
    <w:rsid w:val="003E123D"/>
    <w:rsid w:val="003E15EE"/>
    <w:rsid w:val="003E182D"/>
    <w:rsid w:val="003E1C08"/>
    <w:rsid w:val="003E2267"/>
    <w:rsid w:val="003E27FD"/>
    <w:rsid w:val="003E2813"/>
    <w:rsid w:val="003E288F"/>
    <w:rsid w:val="003E2D11"/>
    <w:rsid w:val="003E2F75"/>
    <w:rsid w:val="003E3062"/>
    <w:rsid w:val="003E32F7"/>
    <w:rsid w:val="003E359E"/>
    <w:rsid w:val="003E416B"/>
    <w:rsid w:val="003E4568"/>
    <w:rsid w:val="003E480F"/>
    <w:rsid w:val="003E489B"/>
    <w:rsid w:val="003E4A88"/>
    <w:rsid w:val="003E4CE4"/>
    <w:rsid w:val="003E4D46"/>
    <w:rsid w:val="003E4F51"/>
    <w:rsid w:val="003E582E"/>
    <w:rsid w:val="003E5969"/>
    <w:rsid w:val="003E5D4F"/>
    <w:rsid w:val="003E6720"/>
    <w:rsid w:val="003E6AF1"/>
    <w:rsid w:val="003E6B39"/>
    <w:rsid w:val="003E6DE6"/>
    <w:rsid w:val="003E70C8"/>
    <w:rsid w:val="003E750E"/>
    <w:rsid w:val="003E776B"/>
    <w:rsid w:val="003E7BAE"/>
    <w:rsid w:val="003E7DBE"/>
    <w:rsid w:val="003E7FD4"/>
    <w:rsid w:val="003F0026"/>
    <w:rsid w:val="003F053C"/>
    <w:rsid w:val="003F111B"/>
    <w:rsid w:val="003F1312"/>
    <w:rsid w:val="003F1706"/>
    <w:rsid w:val="003F1C4F"/>
    <w:rsid w:val="003F2864"/>
    <w:rsid w:val="003F33A0"/>
    <w:rsid w:val="003F3688"/>
    <w:rsid w:val="003F3A24"/>
    <w:rsid w:val="003F3EBF"/>
    <w:rsid w:val="003F43A0"/>
    <w:rsid w:val="003F43A8"/>
    <w:rsid w:val="003F4AE2"/>
    <w:rsid w:val="003F4F38"/>
    <w:rsid w:val="003F5005"/>
    <w:rsid w:val="003F561C"/>
    <w:rsid w:val="003F5A31"/>
    <w:rsid w:val="003F5AEE"/>
    <w:rsid w:val="003F5DF5"/>
    <w:rsid w:val="003F61B3"/>
    <w:rsid w:val="003F6839"/>
    <w:rsid w:val="003F6C40"/>
    <w:rsid w:val="003F6EBF"/>
    <w:rsid w:val="003F7559"/>
    <w:rsid w:val="003F75F0"/>
    <w:rsid w:val="003F7606"/>
    <w:rsid w:val="003F7F5F"/>
    <w:rsid w:val="003F7F69"/>
    <w:rsid w:val="004006E8"/>
    <w:rsid w:val="0040072D"/>
    <w:rsid w:val="004007CE"/>
    <w:rsid w:val="004009F4"/>
    <w:rsid w:val="00400ACF"/>
    <w:rsid w:val="00400B86"/>
    <w:rsid w:val="00401171"/>
    <w:rsid w:val="004011CF"/>
    <w:rsid w:val="00401B30"/>
    <w:rsid w:val="0040250E"/>
    <w:rsid w:val="0040285A"/>
    <w:rsid w:val="004029CA"/>
    <w:rsid w:val="00402A13"/>
    <w:rsid w:val="00402C79"/>
    <w:rsid w:val="00402CEF"/>
    <w:rsid w:val="00402D66"/>
    <w:rsid w:val="004030B3"/>
    <w:rsid w:val="0040382A"/>
    <w:rsid w:val="00403A1B"/>
    <w:rsid w:val="00403D10"/>
    <w:rsid w:val="00403DFF"/>
    <w:rsid w:val="00403EC1"/>
    <w:rsid w:val="00403ECD"/>
    <w:rsid w:val="004042D7"/>
    <w:rsid w:val="004045AE"/>
    <w:rsid w:val="00404894"/>
    <w:rsid w:val="004049BE"/>
    <w:rsid w:val="00404D36"/>
    <w:rsid w:val="004053B6"/>
    <w:rsid w:val="00405FD9"/>
    <w:rsid w:val="00406229"/>
    <w:rsid w:val="00406330"/>
    <w:rsid w:val="00406403"/>
    <w:rsid w:val="00406623"/>
    <w:rsid w:val="0040668D"/>
    <w:rsid w:val="00406BE8"/>
    <w:rsid w:val="004074BF"/>
    <w:rsid w:val="0040751A"/>
    <w:rsid w:val="00407C85"/>
    <w:rsid w:val="00407DB7"/>
    <w:rsid w:val="00407DFB"/>
    <w:rsid w:val="00407F0D"/>
    <w:rsid w:val="00410031"/>
    <w:rsid w:val="0041008D"/>
    <w:rsid w:val="0041023D"/>
    <w:rsid w:val="0041039F"/>
    <w:rsid w:val="00410999"/>
    <w:rsid w:val="00410A98"/>
    <w:rsid w:val="00410F2F"/>
    <w:rsid w:val="00410FAB"/>
    <w:rsid w:val="00410FBC"/>
    <w:rsid w:val="00411DBE"/>
    <w:rsid w:val="00411E00"/>
    <w:rsid w:val="00412477"/>
    <w:rsid w:val="00412BFF"/>
    <w:rsid w:val="00412E57"/>
    <w:rsid w:val="0041305F"/>
    <w:rsid w:val="0041313C"/>
    <w:rsid w:val="0041335A"/>
    <w:rsid w:val="00413548"/>
    <w:rsid w:val="0041379E"/>
    <w:rsid w:val="00413C52"/>
    <w:rsid w:val="00414043"/>
    <w:rsid w:val="004143D6"/>
    <w:rsid w:val="0041445A"/>
    <w:rsid w:val="004149EB"/>
    <w:rsid w:val="004149ED"/>
    <w:rsid w:val="00414EBB"/>
    <w:rsid w:val="004153A7"/>
    <w:rsid w:val="0041597B"/>
    <w:rsid w:val="004164F6"/>
    <w:rsid w:val="004168B8"/>
    <w:rsid w:val="004168F2"/>
    <w:rsid w:val="00416956"/>
    <w:rsid w:val="00416C3F"/>
    <w:rsid w:val="0041789A"/>
    <w:rsid w:val="00417A12"/>
    <w:rsid w:val="004200B2"/>
    <w:rsid w:val="00420225"/>
    <w:rsid w:val="00420274"/>
    <w:rsid w:val="004202C1"/>
    <w:rsid w:val="0042036D"/>
    <w:rsid w:val="004204ED"/>
    <w:rsid w:val="004205B6"/>
    <w:rsid w:val="00420888"/>
    <w:rsid w:val="004208AF"/>
    <w:rsid w:val="00420E91"/>
    <w:rsid w:val="004217C2"/>
    <w:rsid w:val="00421881"/>
    <w:rsid w:val="00421890"/>
    <w:rsid w:val="00421B00"/>
    <w:rsid w:val="00421BF7"/>
    <w:rsid w:val="00421C14"/>
    <w:rsid w:val="00421F2D"/>
    <w:rsid w:val="00421F3D"/>
    <w:rsid w:val="00422100"/>
    <w:rsid w:val="0042214D"/>
    <w:rsid w:val="0042259A"/>
    <w:rsid w:val="00422A15"/>
    <w:rsid w:val="00423247"/>
    <w:rsid w:val="00423380"/>
    <w:rsid w:val="00423C68"/>
    <w:rsid w:val="004245F9"/>
    <w:rsid w:val="004246E4"/>
    <w:rsid w:val="004247E1"/>
    <w:rsid w:val="0042489D"/>
    <w:rsid w:val="004248FC"/>
    <w:rsid w:val="00424B6D"/>
    <w:rsid w:val="004252AD"/>
    <w:rsid w:val="0042546F"/>
    <w:rsid w:val="0042565C"/>
    <w:rsid w:val="004257E1"/>
    <w:rsid w:val="00425E6A"/>
    <w:rsid w:val="00425EC0"/>
    <w:rsid w:val="004268F4"/>
    <w:rsid w:val="00426B49"/>
    <w:rsid w:val="00427A85"/>
    <w:rsid w:val="00427ED9"/>
    <w:rsid w:val="0043082D"/>
    <w:rsid w:val="00430D11"/>
    <w:rsid w:val="00431065"/>
    <w:rsid w:val="004310CA"/>
    <w:rsid w:val="00431C92"/>
    <w:rsid w:val="00431E90"/>
    <w:rsid w:val="004321B8"/>
    <w:rsid w:val="00432917"/>
    <w:rsid w:val="00432ED1"/>
    <w:rsid w:val="00433041"/>
    <w:rsid w:val="0043308F"/>
    <w:rsid w:val="00433595"/>
    <w:rsid w:val="0043383E"/>
    <w:rsid w:val="004339F4"/>
    <w:rsid w:val="00434C23"/>
    <w:rsid w:val="00434C91"/>
    <w:rsid w:val="00434DDA"/>
    <w:rsid w:val="00434FAC"/>
    <w:rsid w:val="00435E64"/>
    <w:rsid w:val="004360CD"/>
    <w:rsid w:val="004361E7"/>
    <w:rsid w:val="004364A4"/>
    <w:rsid w:val="00436A4F"/>
    <w:rsid w:val="00436FC2"/>
    <w:rsid w:val="004371A0"/>
    <w:rsid w:val="0043738E"/>
    <w:rsid w:val="0043752F"/>
    <w:rsid w:val="00437632"/>
    <w:rsid w:val="00437A1B"/>
    <w:rsid w:val="00437CD0"/>
    <w:rsid w:val="004400A7"/>
    <w:rsid w:val="004401DC"/>
    <w:rsid w:val="00440218"/>
    <w:rsid w:val="00440674"/>
    <w:rsid w:val="004407A5"/>
    <w:rsid w:val="00440938"/>
    <w:rsid w:val="00440A28"/>
    <w:rsid w:val="00440C80"/>
    <w:rsid w:val="00440E5E"/>
    <w:rsid w:val="00441126"/>
    <w:rsid w:val="00441204"/>
    <w:rsid w:val="0044120A"/>
    <w:rsid w:val="00441A8C"/>
    <w:rsid w:val="00442383"/>
    <w:rsid w:val="00442398"/>
    <w:rsid w:val="00442509"/>
    <w:rsid w:val="00442599"/>
    <w:rsid w:val="004426F9"/>
    <w:rsid w:val="00442916"/>
    <w:rsid w:val="00442B04"/>
    <w:rsid w:val="00442D26"/>
    <w:rsid w:val="00442F9F"/>
    <w:rsid w:val="004432D9"/>
    <w:rsid w:val="0044403D"/>
    <w:rsid w:val="004444FA"/>
    <w:rsid w:val="00444A39"/>
    <w:rsid w:val="00444D9F"/>
    <w:rsid w:val="00444ECB"/>
    <w:rsid w:val="0044510D"/>
    <w:rsid w:val="00445631"/>
    <w:rsid w:val="0044578E"/>
    <w:rsid w:val="0044581F"/>
    <w:rsid w:val="00445B61"/>
    <w:rsid w:val="004464B5"/>
    <w:rsid w:val="00446555"/>
    <w:rsid w:val="00446964"/>
    <w:rsid w:val="004471AE"/>
    <w:rsid w:val="004473EC"/>
    <w:rsid w:val="00447A1F"/>
    <w:rsid w:val="00447E6B"/>
    <w:rsid w:val="00450070"/>
    <w:rsid w:val="0045070A"/>
    <w:rsid w:val="00450D5A"/>
    <w:rsid w:val="0045104B"/>
    <w:rsid w:val="0045107E"/>
    <w:rsid w:val="004515DF"/>
    <w:rsid w:val="00451AB9"/>
    <w:rsid w:val="00451CF8"/>
    <w:rsid w:val="00451E97"/>
    <w:rsid w:val="00452906"/>
    <w:rsid w:val="00452F3C"/>
    <w:rsid w:val="004530E0"/>
    <w:rsid w:val="004531FC"/>
    <w:rsid w:val="00453354"/>
    <w:rsid w:val="004534E1"/>
    <w:rsid w:val="0045373F"/>
    <w:rsid w:val="00454094"/>
    <w:rsid w:val="0045487E"/>
    <w:rsid w:val="00454ED9"/>
    <w:rsid w:val="004554E3"/>
    <w:rsid w:val="0045567C"/>
    <w:rsid w:val="004556F3"/>
    <w:rsid w:val="00455A4D"/>
    <w:rsid w:val="00455E13"/>
    <w:rsid w:val="004560FA"/>
    <w:rsid w:val="0045618A"/>
    <w:rsid w:val="004562EC"/>
    <w:rsid w:val="00456449"/>
    <w:rsid w:val="0045665D"/>
    <w:rsid w:val="00456739"/>
    <w:rsid w:val="004568E0"/>
    <w:rsid w:val="00456C91"/>
    <w:rsid w:val="00457158"/>
    <w:rsid w:val="004571C3"/>
    <w:rsid w:val="004578C7"/>
    <w:rsid w:val="00457929"/>
    <w:rsid w:val="00460034"/>
    <w:rsid w:val="004602DC"/>
    <w:rsid w:val="00460439"/>
    <w:rsid w:val="0046092E"/>
    <w:rsid w:val="00460B1F"/>
    <w:rsid w:val="00460BA9"/>
    <w:rsid w:val="00460E76"/>
    <w:rsid w:val="004611BE"/>
    <w:rsid w:val="004612F2"/>
    <w:rsid w:val="00461449"/>
    <w:rsid w:val="0046154E"/>
    <w:rsid w:val="00461617"/>
    <w:rsid w:val="0046197B"/>
    <w:rsid w:val="00461DDE"/>
    <w:rsid w:val="00461E83"/>
    <w:rsid w:val="00461EC7"/>
    <w:rsid w:val="0046204B"/>
    <w:rsid w:val="00462187"/>
    <w:rsid w:val="004622B3"/>
    <w:rsid w:val="004625E5"/>
    <w:rsid w:val="004629D9"/>
    <w:rsid w:val="00462CC1"/>
    <w:rsid w:val="00462E98"/>
    <w:rsid w:val="00462F1F"/>
    <w:rsid w:val="00463438"/>
    <w:rsid w:val="0046357D"/>
    <w:rsid w:val="004637DB"/>
    <w:rsid w:val="004637EF"/>
    <w:rsid w:val="004639F1"/>
    <w:rsid w:val="00463A68"/>
    <w:rsid w:val="00463F1E"/>
    <w:rsid w:val="00463FE2"/>
    <w:rsid w:val="004646ED"/>
    <w:rsid w:val="004648DC"/>
    <w:rsid w:val="00464B76"/>
    <w:rsid w:val="00464B8F"/>
    <w:rsid w:val="00464CED"/>
    <w:rsid w:val="004655BF"/>
    <w:rsid w:val="00465748"/>
    <w:rsid w:val="004659B3"/>
    <w:rsid w:val="00465ACF"/>
    <w:rsid w:val="00465B76"/>
    <w:rsid w:val="00466043"/>
    <w:rsid w:val="004662AE"/>
    <w:rsid w:val="004667A8"/>
    <w:rsid w:val="004667D1"/>
    <w:rsid w:val="00466814"/>
    <w:rsid w:val="00466B99"/>
    <w:rsid w:val="00466DEA"/>
    <w:rsid w:val="00467346"/>
    <w:rsid w:val="0046778A"/>
    <w:rsid w:val="00467C75"/>
    <w:rsid w:val="00467EDE"/>
    <w:rsid w:val="00467F11"/>
    <w:rsid w:val="00467FFD"/>
    <w:rsid w:val="0047054E"/>
    <w:rsid w:val="00470876"/>
    <w:rsid w:val="004708AC"/>
    <w:rsid w:val="00470BE7"/>
    <w:rsid w:val="00470D2C"/>
    <w:rsid w:val="0047119C"/>
    <w:rsid w:val="00471302"/>
    <w:rsid w:val="004713F3"/>
    <w:rsid w:val="0047174C"/>
    <w:rsid w:val="0047175A"/>
    <w:rsid w:val="00471906"/>
    <w:rsid w:val="00471C7E"/>
    <w:rsid w:val="00471CD3"/>
    <w:rsid w:val="00471E71"/>
    <w:rsid w:val="00472750"/>
    <w:rsid w:val="00472837"/>
    <w:rsid w:val="00472CF0"/>
    <w:rsid w:val="004734AB"/>
    <w:rsid w:val="0047367C"/>
    <w:rsid w:val="0047371A"/>
    <w:rsid w:val="00473AA3"/>
    <w:rsid w:val="00473F96"/>
    <w:rsid w:val="0047421D"/>
    <w:rsid w:val="00474770"/>
    <w:rsid w:val="00474993"/>
    <w:rsid w:val="00474A08"/>
    <w:rsid w:val="00474B05"/>
    <w:rsid w:val="00474CBF"/>
    <w:rsid w:val="00475309"/>
    <w:rsid w:val="00475AE7"/>
    <w:rsid w:val="00475C23"/>
    <w:rsid w:val="00475F8F"/>
    <w:rsid w:val="0047614D"/>
    <w:rsid w:val="004766AD"/>
    <w:rsid w:val="00476E9E"/>
    <w:rsid w:val="00476F26"/>
    <w:rsid w:val="0047712E"/>
    <w:rsid w:val="00477320"/>
    <w:rsid w:val="0047760F"/>
    <w:rsid w:val="004778AC"/>
    <w:rsid w:val="00477A3C"/>
    <w:rsid w:val="00477B6D"/>
    <w:rsid w:val="00477C3C"/>
    <w:rsid w:val="00477C7A"/>
    <w:rsid w:val="00477CEA"/>
    <w:rsid w:val="00477E0B"/>
    <w:rsid w:val="00477EAC"/>
    <w:rsid w:val="00480380"/>
    <w:rsid w:val="00480ABD"/>
    <w:rsid w:val="00480E2B"/>
    <w:rsid w:val="004811F1"/>
    <w:rsid w:val="0048165A"/>
    <w:rsid w:val="004819C0"/>
    <w:rsid w:val="00481C1C"/>
    <w:rsid w:val="00482015"/>
    <w:rsid w:val="00482207"/>
    <w:rsid w:val="004828F9"/>
    <w:rsid w:val="00483994"/>
    <w:rsid w:val="00483C77"/>
    <w:rsid w:val="00484084"/>
    <w:rsid w:val="00484247"/>
    <w:rsid w:val="004844F7"/>
    <w:rsid w:val="00485581"/>
    <w:rsid w:val="00485730"/>
    <w:rsid w:val="00485854"/>
    <w:rsid w:val="004858C0"/>
    <w:rsid w:val="00485CD0"/>
    <w:rsid w:val="0048605F"/>
    <w:rsid w:val="0048649A"/>
    <w:rsid w:val="004866CF"/>
    <w:rsid w:val="00486A77"/>
    <w:rsid w:val="0048715B"/>
    <w:rsid w:val="0048725F"/>
    <w:rsid w:val="0048738F"/>
    <w:rsid w:val="004875BC"/>
    <w:rsid w:val="00487927"/>
    <w:rsid w:val="004879A4"/>
    <w:rsid w:val="00487BF6"/>
    <w:rsid w:val="00490423"/>
    <w:rsid w:val="004906E6"/>
    <w:rsid w:val="004907DA"/>
    <w:rsid w:val="00490870"/>
    <w:rsid w:val="00490CC5"/>
    <w:rsid w:val="00490D7D"/>
    <w:rsid w:val="00490FEC"/>
    <w:rsid w:val="0049133E"/>
    <w:rsid w:val="004917D4"/>
    <w:rsid w:val="00491B44"/>
    <w:rsid w:val="00491BCC"/>
    <w:rsid w:val="00491DEB"/>
    <w:rsid w:val="0049222B"/>
    <w:rsid w:val="004926F3"/>
    <w:rsid w:val="0049273E"/>
    <w:rsid w:val="00492E62"/>
    <w:rsid w:val="0049300A"/>
    <w:rsid w:val="00493781"/>
    <w:rsid w:val="00493ADE"/>
    <w:rsid w:val="00493E63"/>
    <w:rsid w:val="00493F64"/>
    <w:rsid w:val="00494080"/>
    <w:rsid w:val="00494195"/>
    <w:rsid w:val="0049488D"/>
    <w:rsid w:val="00494EDF"/>
    <w:rsid w:val="00494F31"/>
    <w:rsid w:val="00495040"/>
    <w:rsid w:val="0049509C"/>
    <w:rsid w:val="00495382"/>
    <w:rsid w:val="004954B2"/>
    <w:rsid w:val="004954B4"/>
    <w:rsid w:val="00495622"/>
    <w:rsid w:val="0049572A"/>
    <w:rsid w:val="00495856"/>
    <w:rsid w:val="004958A2"/>
    <w:rsid w:val="00495B67"/>
    <w:rsid w:val="00495FB2"/>
    <w:rsid w:val="00496163"/>
    <w:rsid w:val="0049632C"/>
    <w:rsid w:val="004968FA"/>
    <w:rsid w:val="00496A59"/>
    <w:rsid w:val="00496C26"/>
    <w:rsid w:val="00496DC0"/>
    <w:rsid w:val="00496E3F"/>
    <w:rsid w:val="00496F50"/>
    <w:rsid w:val="004970C9"/>
    <w:rsid w:val="00497B74"/>
    <w:rsid w:val="004A02E4"/>
    <w:rsid w:val="004A0638"/>
    <w:rsid w:val="004A078F"/>
    <w:rsid w:val="004A0859"/>
    <w:rsid w:val="004A0D73"/>
    <w:rsid w:val="004A0DB5"/>
    <w:rsid w:val="004A0F3D"/>
    <w:rsid w:val="004A1011"/>
    <w:rsid w:val="004A15B5"/>
    <w:rsid w:val="004A17BA"/>
    <w:rsid w:val="004A17C4"/>
    <w:rsid w:val="004A1E06"/>
    <w:rsid w:val="004A24F7"/>
    <w:rsid w:val="004A2B5E"/>
    <w:rsid w:val="004A2BAF"/>
    <w:rsid w:val="004A2CE9"/>
    <w:rsid w:val="004A2D17"/>
    <w:rsid w:val="004A2E1F"/>
    <w:rsid w:val="004A33D3"/>
    <w:rsid w:val="004A35A1"/>
    <w:rsid w:val="004A38BC"/>
    <w:rsid w:val="004A3945"/>
    <w:rsid w:val="004A3B8C"/>
    <w:rsid w:val="004A3EA4"/>
    <w:rsid w:val="004A4307"/>
    <w:rsid w:val="004A45E8"/>
    <w:rsid w:val="004A4B9F"/>
    <w:rsid w:val="004A4E1D"/>
    <w:rsid w:val="004A53BD"/>
    <w:rsid w:val="004A54D8"/>
    <w:rsid w:val="004A5639"/>
    <w:rsid w:val="004A5EF6"/>
    <w:rsid w:val="004A60F4"/>
    <w:rsid w:val="004A6101"/>
    <w:rsid w:val="004A65C0"/>
    <w:rsid w:val="004A68EF"/>
    <w:rsid w:val="004A707F"/>
    <w:rsid w:val="004A7510"/>
    <w:rsid w:val="004A786D"/>
    <w:rsid w:val="004A796E"/>
    <w:rsid w:val="004A7B22"/>
    <w:rsid w:val="004A7D60"/>
    <w:rsid w:val="004A7E5F"/>
    <w:rsid w:val="004B03AC"/>
    <w:rsid w:val="004B0458"/>
    <w:rsid w:val="004B053B"/>
    <w:rsid w:val="004B083B"/>
    <w:rsid w:val="004B0A2E"/>
    <w:rsid w:val="004B0EDF"/>
    <w:rsid w:val="004B103E"/>
    <w:rsid w:val="004B1203"/>
    <w:rsid w:val="004B15DC"/>
    <w:rsid w:val="004B1A76"/>
    <w:rsid w:val="004B1B9C"/>
    <w:rsid w:val="004B1C43"/>
    <w:rsid w:val="004B1CB5"/>
    <w:rsid w:val="004B21E2"/>
    <w:rsid w:val="004B2242"/>
    <w:rsid w:val="004B238A"/>
    <w:rsid w:val="004B3281"/>
    <w:rsid w:val="004B36C8"/>
    <w:rsid w:val="004B41B8"/>
    <w:rsid w:val="004B44A5"/>
    <w:rsid w:val="004B46CD"/>
    <w:rsid w:val="004B4983"/>
    <w:rsid w:val="004B4E3C"/>
    <w:rsid w:val="004B50C5"/>
    <w:rsid w:val="004B5461"/>
    <w:rsid w:val="004B5558"/>
    <w:rsid w:val="004B574A"/>
    <w:rsid w:val="004B63F4"/>
    <w:rsid w:val="004B652C"/>
    <w:rsid w:val="004B67A6"/>
    <w:rsid w:val="004B6A3B"/>
    <w:rsid w:val="004B6BC5"/>
    <w:rsid w:val="004B7323"/>
    <w:rsid w:val="004B742A"/>
    <w:rsid w:val="004B7677"/>
    <w:rsid w:val="004B773C"/>
    <w:rsid w:val="004B77C4"/>
    <w:rsid w:val="004B7CF1"/>
    <w:rsid w:val="004C03F8"/>
    <w:rsid w:val="004C0584"/>
    <w:rsid w:val="004C0BF7"/>
    <w:rsid w:val="004C0CC8"/>
    <w:rsid w:val="004C0CF0"/>
    <w:rsid w:val="004C0DD1"/>
    <w:rsid w:val="004C1090"/>
    <w:rsid w:val="004C122D"/>
    <w:rsid w:val="004C1EE9"/>
    <w:rsid w:val="004C1FB8"/>
    <w:rsid w:val="004C2721"/>
    <w:rsid w:val="004C2742"/>
    <w:rsid w:val="004C2B75"/>
    <w:rsid w:val="004C3004"/>
    <w:rsid w:val="004C3006"/>
    <w:rsid w:val="004C313E"/>
    <w:rsid w:val="004C33CD"/>
    <w:rsid w:val="004C402E"/>
    <w:rsid w:val="004C426A"/>
    <w:rsid w:val="004C42DB"/>
    <w:rsid w:val="004C4405"/>
    <w:rsid w:val="004C4437"/>
    <w:rsid w:val="004C4685"/>
    <w:rsid w:val="004C4C43"/>
    <w:rsid w:val="004C4E91"/>
    <w:rsid w:val="004C5122"/>
    <w:rsid w:val="004C57E2"/>
    <w:rsid w:val="004C5832"/>
    <w:rsid w:val="004C5D4D"/>
    <w:rsid w:val="004C5F4E"/>
    <w:rsid w:val="004C5FA2"/>
    <w:rsid w:val="004C6278"/>
    <w:rsid w:val="004C635E"/>
    <w:rsid w:val="004C6480"/>
    <w:rsid w:val="004C65A3"/>
    <w:rsid w:val="004C6755"/>
    <w:rsid w:val="004C67D7"/>
    <w:rsid w:val="004C725B"/>
    <w:rsid w:val="004C7308"/>
    <w:rsid w:val="004C78E6"/>
    <w:rsid w:val="004D01CC"/>
    <w:rsid w:val="004D03CF"/>
    <w:rsid w:val="004D06F5"/>
    <w:rsid w:val="004D0756"/>
    <w:rsid w:val="004D0844"/>
    <w:rsid w:val="004D09DE"/>
    <w:rsid w:val="004D0A1E"/>
    <w:rsid w:val="004D0C0B"/>
    <w:rsid w:val="004D11F6"/>
    <w:rsid w:val="004D1554"/>
    <w:rsid w:val="004D16A7"/>
    <w:rsid w:val="004D1DB4"/>
    <w:rsid w:val="004D1EB6"/>
    <w:rsid w:val="004D24BE"/>
    <w:rsid w:val="004D27AC"/>
    <w:rsid w:val="004D289A"/>
    <w:rsid w:val="004D2AB1"/>
    <w:rsid w:val="004D2AF0"/>
    <w:rsid w:val="004D2E6E"/>
    <w:rsid w:val="004D3796"/>
    <w:rsid w:val="004D3F0A"/>
    <w:rsid w:val="004D4766"/>
    <w:rsid w:val="004D47CD"/>
    <w:rsid w:val="004D4F9B"/>
    <w:rsid w:val="004D56F3"/>
    <w:rsid w:val="004D585E"/>
    <w:rsid w:val="004D5BED"/>
    <w:rsid w:val="004D5EEB"/>
    <w:rsid w:val="004D6588"/>
    <w:rsid w:val="004D6F8B"/>
    <w:rsid w:val="004D7202"/>
    <w:rsid w:val="004D7287"/>
    <w:rsid w:val="004D764B"/>
    <w:rsid w:val="004D7AED"/>
    <w:rsid w:val="004D7C1F"/>
    <w:rsid w:val="004D7E2B"/>
    <w:rsid w:val="004E0281"/>
    <w:rsid w:val="004E0A1F"/>
    <w:rsid w:val="004E0BA3"/>
    <w:rsid w:val="004E0CC2"/>
    <w:rsid w:val="004E0DAD"/>
    <w:rsid w:val="004E11D6"/>
    <w:rsid w:val="004E1200"/>
    <w:rsid w:val="004E1411"/>
    <w:rsid w:val="004E1D73"/>
    <w:rsid w:val="004E2416"/>
    <w:rsid w:val="004E24CB"/>
    <w:rsid w:val="004E2989"/>
    <w:rsid w:val="004E2C20"/>
    <w:rsid w:val="004E2CA3"/>
    <w:rsid w:val="004E3197"/>
    <w:rsid w:val="004E326F"/>
    <w:rsid w:val="004E3BDA"/>
    <w:rsid w:val="004E3EA4"/>
    <w:rsid w:val="004E4074"/>
    <w:rsid w:val="004E4891"/>
    <w:rsid w:val="004E5107"/>
    <w:rsid w:val="004E51D2"/>
    <w:rsid w:val="004E54CD"/>
    <w:rsid w:val="004E5CA4"/>
    <w:rsid w:val="004E5DBE"/>
    <w:rsid w:val="004E628F"/>
    <w:rsid w:val="004E6882"/>
    <w:rsid w:val="004E6A5D"/>
    <w:rsid w:val="004E6D70"/>
    <w:rsid w:val="004E6F02"/>
    <w:rsid w:val="004E7573"/>
    <w:rsid w:val="004E75E8"/>
    <w:rsid w:val="004E7DD9"/>
    <w:rsid w:val="004F03AC"/>
    <w:rsid w:val="004F03FE"/>
    <w:rsid w:val="004F0474"/>
    <w:rsid w:val="004F04C0"/>
    <w:rsid w:val="004F0553"/>
    <w:rsid w:val="004F0848"/>
    <w:rsid w:val="004F0AE4"/>
    <w:rsid w:val="004F0B20"/>
    <w:rsid w:val="004F0D6E"/>
    <w:rsid w:val="004F16B0"/>
    <w:rsid w:val="004F193D"/>
    <w:rsid w:val="004F26AD"/>
    <w:rsid w:val="004F2BC5"/>
    <w:rsid w:val="004F2E51"/>
    <w:rsid w:val="004F2F94"/>
    <w:rsid w:val="004F3A54"/>
    <w:rsid w:val="004F3B21"/>
    <w:rsid w:val="004F3BCA"/>
    <w:rsid w:val="004F425D"/>
    <w:rsid w:val="004F42ED"/>
    <w:rsid w:val="004F4348"/>
    <w:rsid w:val="004F434F"/>
    <w:rsid w:val="004F4C41"/>
    <w:rsid w:val="004F4DC0"/>
    <w:rsid w:val="004F524F"/>
    <w:rsid w:val="004F56BD"/>
    <w:rsid w:val="004F582B"/>
    <w:rsid w:val="004F5B84"/>
    <w:rsid w:val="004F5C4D"/>
    <w:rsid w:val="004F617B"/>
    <w:rsid w:val="004F6D87"/>
    <w:rsid w:val="004F76CF"/>
    <w:rsid w:val="004F7BB7"/>
    <w:rsid w:val="004F7C58"/>
    <w:rsid w:val="004F7C78"/>
    <w:rsid w:val="00500181"/>
    <w:rsid w:val="00500656"/>
    <w:rsid w:val="0050079D"/>
    <w:rsid w:val="00500F36"/>
    <w:rsid w:val="00501000"/>
    <w:rsid w:val="00501026"/>
    <w:rsid w:val="00501631"/>
    <w:rsid w:val="00501A3F"/>
    <w:rsid w:val="00501A5C"/>
    <w:rsid w:val="00501CD5"/>
    <w:rsid w:val="00501D5B"/>
    <w:rsid w:val="0050204C"/>
    <w:rsid w:val="005025DF"/>
    <w:rsid w:val="00502673"/>
    <w:rsid w:val="00502D34"/>
    <w:rsid w:val="005030B0"/>
    <w:rsid w:val="00503183"/>
    <w:rsid w:val="0050345B"/>
    <w:rsid w:val="005045C4"/>
    <w:rsid w:val="005047B4"/>
    <w:rsid w:val="005048D2"/>
    <w:rsid w:val="005049CA"/>
    <w:rsid w:val="00504B38"/>
    <w:rsid w:val="00504D93"/>
    <w:rsid w:val="00504E1F"/>
    <w:rsid w:val="0050576F"/>
    <w:rsid w:val="00505906"/>
    <w:rsid w:val="00505B7E"/>
    <w:rsid w:val="00506027"/>
    <w:rsid w:val="005062CC"/>
    <w:rsid w:val="00506581"/>
    <w:rsid w:val="00506C76"/>
    <w:rsid w:val="00507203"/>
    <w:rsid w:val="005074ED"/>
    <w:rsid w:val="00507A17"/>
    <w:rsid w:val="00507BB0"/>
    <w:rsid w:val="00507F7D"/>
    <w:rsid w:val="00507FEB"/>
    <w:rsid w:val="0051027A"/>
    <w:rsid w:val="005106DD"/>
    <w:rsid w:val="005108AB"/>
    <w:rsid w:val="00510A4F"/>
    <w:rsid w:val="00510B40"/>
    <w:rsid w:val="00510DA6"/>
    <w:rsid w:val="0051101F"/>
    <w:rsid w:val="0051104A"/>
    <w:rsid w:val="00511294"/>
    <w:rsid w:val="0051130A"/>
    <w:rsid w:val="00511404"/>
    <w:rsid w:val="00511AF3"/>
    <w:rsid w:val="00511CE2"/>
    <w:rsid w:val="00511D96"/>
    <w:rsid w:val="00511F25"/>
    <w:rsid w:val="00512167"/>
    <w:rsid w:val="00512636"/>
    <w:rsid w:val="005126E5"/>
    <w:rsid w:val="0051276E"/>
    <w:rsid w:val="0051316D"/>
    <w:rsid w:val="005132C8"/>
    <w:rsid w:val="0051349D"/>
    <w:rsid w:val="00513564"/>
    <w:rsid w:val="005135AA"/>
    <w:rsid w:val="00513692"/>
    <w:rsid w:val="0051397B"/>
    <w:rsid w:val="00513A89"/>
    <w:rsid w:val="00513CB3"/>
    <w:rsid w:val="00513F68"/>
    <w:rsid w:val="0051408A"/>
    <w:rsid w:val="0051420C"/>
    <w:rsid w:val="00514ADA"/>
    <w:rsid w:val="00514BB0"/>
    <w:rsid w:val="00514D2F"/>
    <w:rsid w:val="00515290"/>
    <w:rsid w:val="0051532C"/>
    <w:rsid w:val="0051552A"/>
    <w:rsid w:val="005155E8"/>
    <w:rsid w:val="0051574E"/>
    <w:rsid w:val="00515805"/>
    <w:rsid w:val="00515DDD"/>
    <w:rsid w:val="00516148"/>
    <w:rsid w:val="00516205"/>
    <w:rsid w:val="005163B6"/>
    <w:rsid w:val="00516A4D"/>
    <w:rsid w:val="00516C8C"/>
    <w:rsid w:val="00516CDD"/>
    <w:rsid w:val="0051723B"/>
    <w:rsid w:val="005179D1"/>
    <w:rsid w:val="00517C84"/>
    <w:rsid w:val="0052075F"/>
    <w:rsid w:val="00520921"/>
    <w:rsid w:val="005212C9"/>
    <w:rsid w:val="0052165C"/>
    <w:rsid w:val="00521F33"/>
    <w:rsid w:val="00522036"/>
    <w:rsid w:val="0052268E"/>
    <w:rsid w:val="00522A47"/>
    <w:rsid w:val="00522AE0"/>
    <w:rsid w:val="00522BAA"/>
    <w:rsid w:val="005232BE"/>
    <w:rsid w:val="005238B7"/>
    <w:rsid w:val="00523C13"/>
    <w:rsid w:val="00523D4C"/>
    <w:rsid w:val="00523EDA"/>
    <w:rsid w:val="00523EFC"/>
    <w:rsid w:val="0052403D"/>
    <w:rsid w:val="00524648"/>
    <w:rsid w:val="00524748"/>
    <w:rsid w:val="005247D8"/>
    <w:rsid w:val="00524A74"/>
    <w:rsid w:val="00524C6C"/>
    <w:rsid w:val="005251DB"/>
    <w:rsid w:val="005252CF"/>
    <w:rsid w:val="00525653"/>
    <w:rsid w:val="00525822"/>
    <w:rsid w:val="00525B60"/>
    <w:rsid w:val="00525BC6"/>
    <w:rsid w:val="00526230"/>
    <w:rsid w:val="0052634C"/>
    <w:rsid w:val="00526548"/>
    <w:rsid w:val="005265AD"/>
    <w:rsid w:val="0052665E"/>
    <w:rsid w:val="00526958"/>
    <w:rsid w:val="005269DC"/>
    <w:rsid w:val="0052710B"/>
    <w:rsid w:val="005271AD"/>
    <w:rsid w:val="00527240"/>
    <w:rsid w:val="00527428"/>
    <w:rsid w:val="0052790A"/>
    <w:rsid w:val="00527E3F"/>
    <w:rsid w:val="00527E44"/>
    <w:rsid w:val="00527F71"/>
    <w:rsid w:val="00530246"/>
    <w:rsid w:val="005306E8"/>
    <w:rsid w:val="00530759"/>
    <w:rsid w:val="005307BD"/>
    <w:rsid w:val="005307DA"/>
    <w:rsid w:val="0053091E"/>
    <w:rsid w:val="00530B0B"/>
    <w:rsid w:val="00531A9A"/>
    <w:rsid w:val="00531BD4"/>
    <w:rsid w:val="00532192"/>
    <w:rsid w:val="00532220"/>
    <w:rsid w:val="00532310"/>
    <w:rsid w:val="005332CB"/>
    <w:rsid w:val="005334D9"/>
    <w:rsid w:val="005335A4"/>
    <w:rsid w:val="0053379D"/>
    <w:rsid w:val="0053429D"/>
    <w:rsid w:val="00534CA1"/>
    <w:rsid w:val="005356D8"/>
    <w:rsid w:val="0053589C"/>
    <w:rsid w:val="00535B42"/>
    <w:rsid w:val="00535CBE"/>
    <w:rsid w:val="005365F6"/>
    <w:rsid w:val="00536703"/>
    <w:rsid w:val="005368B1"/>
    <w:rsid w:val="005369ED"/>
    <w:rsid w:val="00536D74"/>
    <w:rsid w:val="00537062"/>
    <w:rsid w:val="005373C4"/>
    <w:rsid w:val="00537689"/>
    <w:rsid w:val="00537874"/>
    <w:rsid w:val="00537AE6"/>
    <w:rsid w:val="00537C2E"/>
    <w:rsid w:val="0054000D"/>
    <w:rsid w:val="00540AC5"/>
    <w:rsid w:val="00540F53"/>
    <w:rsid w:val="005413CA"/>
    <w:rsid w:val="00541B5F"/>
    <w:rsid w:val="00541BD7"/>
    <w:rsid w:val="00541D72"/>
    <w:rsid w:val="00541ECD"/>
    <w:rsid w:val="0054212D"/>
    <w:rsid w:val="005427C7"/>
    <w:rsid w:val="00542FFB"/>
    <w:rsid w:val="00543276"/>
    <w:rsid w:val="0054338D"/>
    <w:rsid w:val="005436E0"/>
    <w:rsid w:val="00543798"/>
    <w:rsid w:val="00543ABB"/>
    <w:rsid w:val="00543C9E"/>
    <w:rsid w:val="00543EA5"/>
    <w:rsid w:val="005441E6"/>
    <w:rsid w:val="00544343"/>
    <w:rsid w:val="005446FA"/>
    <w:rsid w:val="0054491E"/>
    <w:rsid w:val="0054537F"/>
    <w:rsid w:val="00545561"/>
    <w:rsid w:val="00545650"/>
    <w:rsid w:val="0054593F"/>
    <w:rsid w:val="005459A2"/>
    <w:rsid w:val="0054627D"/>
    <w:rsid w:val="00546F32"/>
    <w:rsid w:val="0054745A"/>
    <w:rsid w:val="0054767F"/>
    <w:rsid w:val="0054784F"/>
    <w:rsid w:val="00547AB0"/>
    <w:rsid w:val="00547BB8"/>
    <w:rsid w:val="00547C9F"/>
    <w:rsid w:val="00547DF6"/>
    <w:rsid w:val="00547E1B"/>
    <w:rsid w:val="00547EC0"/>
    <w:rsid w:val="005505B8"/>
    <w:rsid w:val="00550C23"/>
    <w:rsid w:val="00550D84"/>
    <w:rsid w:val="00551100"/>
    <w:rsid w:val="00551385"/>
    <w:rsid w:val="005514CA"/>
    <w:rsid w:val="00551F4D"/>
    <w:rsid w:val="005520C7"/>
    <w:rsid w:val="00552127"/>
    <w:rsid w:val="005521E7"/>
    <w:rsid w:val="00552457"/>
    <w:rsid w:val="00552A66"/>
    <w:rsid w:val="00552D30"/>
    <w:rsid w:val="005530B5"/>
    <w:rsid w:val="0055325D"/>
    <w:rsid w:val="00553640"/>
    <w:rsid w:val="005536F9"/>
    <w:rsid w:val="0055381B"/>
    <w:rsid w:val="0055383A"/>
    <w:rsid w:val="005543E5"/>
    <w:rsid w:val="00554413"/>
    <w:rsid w:val="00554B53"/>
    <w:rsid w:val="00554D75"/>
    <w:rsid w:val="00554E4E"/>
    <w:rsid w:val="005550E3"/>
    <w:rsid w:val="005556B9"/>
    <w:rsid w:val="0055581A"/>
    <w:rsid w:val="0055589E"/>
    <w:rsid w:val="0055613A"/>
    <w:rsid w:val="00556311"/>
    <w:rsid w:val="00556D26"/>
    <w:rsid w:val="00556D8D"/>
    <w:rsid w:val="00556E64"/>
    <w:rsid w:val="00556FE3"/>
    <w:rsid w:val="0055776D"/>
    <w:rsid w:val="005579B7"/>
    <w:rsid w:val="00557C75"/>
    <w:rsid w:val="0056008C"/>
    <w:rsid w:val="005600D1"/>
    <w:rsid w:val="005604AF"/>
    <w:rsid w:val="00560BE3"/>
    <w:rsid w:val="00561029"/>
    <w:rsid w:val="005612C9"/>
    <w:rsid w:val="00561492"/>
    <w:rsid w:val="00561543"/>
    <w:rsid w:val="00561A9F"/>
    <w:rsid w:val="00561AE2"/>
    <w:rsid w:val="00561E0D"/>
    <w:rsid w:val="00561EB9"/>
    <w:rsid w:val="00561F29"/>
    <w:rsid w:val="005620A4"/>
    <w:rsid w:val="0056216B"/>
    <w:rsid w:val="0056261F"/>
    <w:rsid w:val="0056299C"/>
    <w:rsid w:val="005629A9"/>
    <w:rsid w:val="00562BD9"/>
    <w:rsid w:val="00562D95"/>
    <w:rsid w:val="00562F4F"/>
    <w:rsid w:val="00562FEC"/>
    <w:rsid w:val="00563D23"/>
    <w:rsid w:val="00563EC6"/>
    <w:rsid w:val="0056404F"/>
    <w:rsid w:val="0056441B"/>
    <w:rsid w:val="00564834"/>
    <w:rsid w:val="00564910"/>
    <w:rsid w:val="0056497D"/>
    <w:rsid w:val="005655AA"/>
    <w:rsid w:val="00565745"/>
    <w:rsid w:val="005657AD"/>
    <w:rsid w:val="00565C50"/>
    <w:rsid w:val="00565EAD"/>
    <w:rsid w:val="005662BC"/>
    <w:rsid w:val="005666F9"/>
    <w:rsid w:val="00566961"/>
    <w:rsid w:val="00566EA2"/>
    <w:rsid w:val="005670E5"/>
    <w:rsid w:val="00567564"/>
    <w:rsid w:val="005678CF"/>
    <w:rsid w:val="00567A88"/>
    <w:rsid w:val="00567D1D"/>
    <w:rsid w:val="00567D44"/>
    <w:rsid w:val="00567FEB"/>
    <w:rsid w:val="00570290"/>
    <w:rsid w:val="00570350"/>
    <w:rsid w:val="00570831"/>
    <w:rsid w:val="00570C83"/>
    <w:rsid w:val="00570F64"/>
    <w:rsid w:val="00571593"/>
    <w:rsid w:val="005715C8"/>
    <w:rsid w:val="00571B29"/>
    <w:rsid w:val="00572027"/>
    <w:rsid w:val="0057211C"/>
    <w:rsid w:val="00572B80"/>
    <w:rsid w:val="00572BD8"/>
    <w:rsid w:val="00572C46"/>
    <w:rsid w:val="00572FBB"/>
    <w:rsid w:val="00573208"/>
    <w:rsid w:val="00573268"/>
    <w:rsid w:val="00573630"/>
    <w:rsid w:val="005736C4"/>
    <w:rsid w:val="005736CF"/>
    <w:rsid w:val="005736EF"/>
    <w:rsid w:val="005736F0"/>
    <w:rsid w:val="00573BA8"/>
    <w:rsid w:val="00573E14"/>
    <w:rsid w:val="00573FA2"/>
    <w:rsid w:val="00574104"/>
    <w:rsid w:val="005742D5"/>
    <w:rsid w:val="0057492C"/>
    <w:rsid w:val="00574D34"/>
    <w:rsid w:val="00574F79"/>
    <w:rsid w:val="00575265"/>
    <w:rsid w:val="00575323"/>
    <w:rsid w:val="00575401"/>
    <w:rsid w:val="005757DE"/>
    <w:rsid w:val="0057586E"/>
    <w:rsid w:val="00575F5F"/>
    <w:rsid w:val="0057621E"/>
    <w:rsid w:val="0057705F"/>
    <w:rsid w:val="005774AA"/>
    <w:rsid w:val="005776EF"/>
    <w:rsid w:val="00577A1F"/>
    <w:rsid w:val="00577F29"/>
    <w:rsid w:val="00577FF8"/>
    <w:rsid w:val="00580254"/>
    <w:rsid w:val="005806F0"/>
    <w:rsid w:val="0058077F"/>
    <w:rsid w:val="005807CA"/>
    <w:rsid w:val="00580807"/>
    <w:rsid w:val="005808C5"/>
    <w:rsid w:val="00580A28"/>
    <w:rsid w:val="00580D36"/>
    <w:rsid w:val="00580EE8"/>
    <w:rsid w:val="00580F60"/>
    <w:rsid w:val="00581007"/>
    <w:rsid w:val="005812F6"/>
    <w:rsid w:val="00581379"/>
    <w:rsid w:val="0058170A"/>
    <w:rsid w:val="00581847"/>
    <w:rsid w:val="005821AB"/>
    <w:rsid w:val="00582B3C"/>
    <w:rsid w:val="00582DCE"/>
    <w:rsid w:val="00582F29"/>
    <w:rsid w:val="00583303"/>
    <w:rsid w:val="00583D0D"/>
    <w:rsid w:val="00584032"/>
    <w:rsid w:val="00584039"/>
    <w:rsid w:val="005840CA"/>
    <w:rsid w:val="005843A2"/>
    <w:rsid w:val="005847F1"/>
    <w:rsid w:val="005849BE"/>
    <w:rsid w:val="00584A30"/>
    <w:rsid w:val="00584AD5"/>
    <w:rsid w:val="00584B84"/>
    <w:rsid w:val="005854DE"/>
    <w:rsid w:val="00585E0E"/>
    <w:rsid w:val="005861C3"/>
    <w:rsid w:val="00586A67"/>
    <w:rsid w:val="00587665"/>
    <w:rsid w:val="00587700"/>
    <w:rsid w:val="00587889"/>
    <w:rsid w:val="005878C7"/>
    <w:rsid w:val="00587914"/>
    <w:rsid w:val="00587A00"/>
    <w:rsid w:val="00590477"/>
    <w:rsid w:val="00590AA4"/>
    <w:rsid w:val="00590C1B"/>
    <w:rsid w:val="00590D63"/>
    <w:rsid w:val="00590D9F"/>
    <w:rsid w:val="00590E48"/>
    <w:rsid w:val="00591340"/>
    <w:rsid w:val="00591E28"/>
    <w:rsid w:val="005925C9"/>
    <w:rsid w:val="00592679"/>
    <w:rsid w:val="00592789"/>
    <w:rsid w:val="00592B18"/>
    <w:rsid w:val="00592D4A"/>
    <w:rsid w:val="00592F50"/>
    <w:rsid w:val="00593352"/>
    <w:rsid w:val="00593582"/>
    <w:rsid w:val="00593936"/>
    <w:rsid w:val="00593A62"/>
    <w:rsid w:val="00593B5A"/>
    <w:rsid w:val="00593D27"/>
    <w:rsid w:val="00593ED9"/>
    <w:rsid w:val="005944CC"/>
    <w:rsid w:val="00594AE4"/>
    <w:rsid w:val="00594E06"/>
    <w:rsid w:val="005953B6"/>
    <w:rsid w:val="005955A3"/>
    <w:rsid w:val="00595C9F"/>
    <w:rsid w:val="00595D2B"/>
    <w:rsid w:val="0059655C"/>
    <w:rsid w:val="00596801"/>
    <w:rsid w:val="00596987"/>
    <w:rsid w:val="00597158"/>
    <w:rsid w:val="00597603"/>
    <w:rsid w:val="005976CA"/>
    <w:rsid w:val="00597B17"/>
    <w:rsid w:val="00597CC0"/>
    <w:rsid w:val="005A0115"/>
    <w:rsid w:val="005A0179"/>
    <w:rsid w:val="005A05A5"/>
    <w:rsid w:val="005A08DD"/>
    <w:rsid w:val="005A0B18"/>
    <w:rsid w:val="005A0DB3"/>
    <w:rsid w:val="005A0F5B"/>
    <w:rsid w:val="005A0FDC"/>
    <w:rsid w:val="005A190F"/>
    <w:rsid w:val="005A1918"/>
    <w:rsid w:val="005A1B58"/>
    <w:rsid w:val="005A1E0A"/>
    <w:rsid w:val="005A1E2C"/>
    <w:rsid w:val="005A1F24"/>
    <w:rsid w:val="005A216F"/>
    <w:rsid w:val="005A21EB"/>
    <w:rsid w:val="005A2538"/>
    <w:rsid w:val="005A2640"/>
    <w:rsid w:val="005A267E"/>
    <w:rsid w:val="005A269C"/>
    <w:rsid w:val="005A2759"/>
    <w:rsid w:val="005A2782"/>
    <w:rsid w:val="005A29FA"/>
    <w:rsid w:val="005A2B22"/>
    <w:rsid w:val="005A2D6D"/>
    <w:rsid w:val="005A2EC8"/>
    <w:rsid w:val="005A31F9"/>
    <w:rsid w:val="005A3394"/>
    <w:rsid w:val="005A33EA"/>
    <w:rsid w:val="005A38BF"/>
    <w:rsid w:val="005A3AC2"/>
    <w:rsid w:val="005A3E9F"/>
    <w:rsid w:val="005A3EE3"/>
    <w:rsid w:val="005A4631"/>
    <w:rsid w:val="005A4694"/>
    <w:rsid w:val="005A4A71"/>
    <w:rsid w:val="005A4C2D"/>
    <w:rsid w:val="005A51A9"/>
    <w:rsid w:val="005A5252"/>
    <w:rsid w:val="005A5910"/>
    <w:rsid w:val="005A5C66"/>
    <w:rsid w:val="005A5DB2"/>
    <w:rsid w:val="005A6041"/>
    <w:rsid w:val="005A6618"/>
    <w:rsid w:val="005A66A1"/>
    <w:rsid w:val="005A67AD"/>
    <w:rsid w:val="005A6C99"/>
    <w:rsid w:val="005A6D96"/>
    <w:rsid w:val="005A7629"/>
    <w:rsid w:val="005A7798"/>
    <w:rsid w:val="005A7B0B"/>
    <w:rsid w:val="005A7B3B"/>
    <w:rsid w:val="005A7BB9"/>
    <w:rsid w:val="005B03CA"/>
    <w:rsid w:val="005B03F9"/>
    <w:rsid w:val="005B0586"/>
    <w:rsid w:val="005B07A2"/>
    <w:rsid w:val="005B087B"/>
    <w:rsid w:val="005B093E"/>
    <w:rsid w:val="005B0B95"/>
    <w:rsid w:val="005B11A9"/>
    <w:rsid w:val="005B11F0"/>
    <w:rsid w:val="005B129D"/>
    <w:rsid w:val="005B12AB"/>
    <w:rsid w:val="005B1CFF"/>
    <w:rsid w:val="005B1E67"/>
    <w:rsid w:val="005B2227"/>
    <w:rsid w:val="005B22BE"/>
    <w:rsid w:val="005B232D"/>
    <w:rsid w:val="005B2332"/>
    <w:rsid w:val="005B2417"/>
    <w:rsid w:val="005B25F6"/>
    <w:rsid w:val="005B2BDA"/>
    <w:rsid w:val="005B2CCD"/>
    <w:rsid w:val="005B303D"/>
    <w:rsid w:val="005B3083"/>
    <w:rsid w:val="005B32A2"/>
    <w:rsid w:val="005B40B6"/>
    <w:rsid w:val="005B418F"/>
    <w:rsid w:val="005B427B"/>
    <w:rsid w:val="005B4315"/>
    <w:rsid w:val="005B4590"/>
    <w:rsid w:val="005B4678"/>
    <w:rsid w:val="005B50F9"/>
    <w:rsid w:val="005B51EC"/>
    <w:rsid w:val="005B55D5"/>
    <w:rsid w:val="005B5619"/>
    <w:rsid w:val="005B5823"/>
    <w:rsid w:val="005B5849"/>
    <w:rsid w:val="005B5FC1"/>
    <w:rsid w:val="005B62AE"/>
    <w:rsid w:val="005B6785"/>
    <w:rsid w:val="005B67E2"/>
    <w:rsid w:val="005B6843"/>
    <w:rsid w:val="005B750D"/>
    <w:rsid w:val="005B7893"/>
    <w:rsid w:val="005B7A3E"/>
    <w:rsid w:val="005B7BED"/>
    <w:rsid w:val="005B7DBC"/>
    <w:rsid w:val="005B7EC5"/>
    <w:rsid w:val="005B7F74"/>
    <w:rsid w:val="005C02D6"/>
    <w:rsid w:val="005C042C"/>
    <w:rsid w:val="005C0942"/>
    <w:rsid w:val="005C0ECB"/>
    <w:rsid w:val="005C12B0"/>
    <w:rsid w:val="005C1596"/>
    <w:rsid w:val="005C190C"/>
    <w:rsid w:val="005C191B"/>
    <w:rsid w:val="005C1F0C"/>
    <w:rsid w:val="005C2427"/>
    <w:rsid w:val="005C25C3"/>
    <w:rsid w:val="005C2834"/>
    <w:rsid w:val="005C2C77"/>
    <w:rsid w:val="005C322B"/>
    <w:rsid w:val="005C346C"/>
    <w:rsid w:val="005C3628"/>
    <w:rsid w:val="005C36D4"/>
    <w:rsid w:val="005C3B08"/>
    <w:rsid w:val="005C3E66"/>
    <w:rsid w:val="005C41DE"/>
    <w:rsid w:val="005C42C5"/>
    <w:rsid w:val="005C45FC"/>
    <w:rsid w:val="005C488B"/>
    <w:rsid w:val="005C4A9B"/>
    <w:rsid w:val="005C4A9D"/>
    <w:rsid w:val="005C4BD1"/>
    <w:rsid w:val="005C4C60"/>
    <w:rsid w:val="005C4CD1"/>
    <w:rsid w:val="005C5091"/>
    <w:rsid w:val="005C51A8"/>
    <w:rsid w:val="005C5445"/>
    <w:rsid w:val="005C5A19"/>
    <w:rsid w:val="005C5AD2"/>
    <w:rsid w:val="005C5E95"/>
    <w:rsid w:val="005C638A"/>
    <w:rsid w:val="005C65A6"/>
    <w:rsid w:val="005C672B"/>
    <w:rsid w:val="005C69B6"/>
    <w:rsid w:val="005C6AB8"/>
    <w:rsid w:val="005C6AE9"/>
    <w:rsid w:val="005C6B13"/>
    <w:rsid w:val="005C71ED"/>
    <w:rsid w:val="005C72A3"/>
    <w:rsid w:val="005C787A"/>
    <w:rsid w:val="005C7AB2"/>
    <w:rsid w:val="005D0176"/>
    <w:rsid w:val="005D0274"/>
    <w:rsid w:val="005D028D"/>
    <w:rsid w:val="005D051F"/>
    <w:rsid w:val="005D05DD"/>
    <w:rsid w:val="005D05EF"/>
    <w:rsid w:val="005D07BB"/>
    <w:rsid w:val="005D0E80"/>
    <w:rsid w:val="005D101A"/>
    <w:rsid w:val="005D1609"/>
    <w:rsid w:val="005D17D0"/>
    <w:rsid w:val="005D19BE"/>
    <w:rsid w:val="005D1A41"/>
    <w:rsid w:val="005D1F7A"/>
    <w:rsid w:val="005D2030"/>
    <w:rsid w:val="005D224D"/>
    <w:rsid w:val="005D22B1"/>
    <w:rsid w:val="005D3285"/>
    <w:rsid w:val="005D3520"/>
    <w:rsid w:val="005D3B4B"/>
    <w:rsid w:val="005D3D0E"/>
    <w:rsid w:val="005D40BE"/>
    <w:rsid w:val="005D424C"/>
    <w:rsid w:val="005D450F"/>
    <w:rsid w:val="005D4702"/>
    <w:rsid w:val="005D4C71"/>
    <w:rsid w:val="005D4CB7"/>
    <w:rsid w:val="005D4D26"/>
    <w:rsid w:val="005D5A66"/>
    <w:rsid w:val="005D5DB7"/>
    <w:rsid w:val="005D6020"/>
    <w:rsid w:val="005D63A7"/>
    <w:rsid w:val="005D67C8"/>
    <w:rsid w:val="005D67D2"/>
    <w:rsid w:val="005D6FAF"/>
    <w:rsid w:val="005D76F4"/>
    <w:rsid w:val="005D7D9F"/>
    <w:rsid w:val="005E0050"/>
    <w:rsid w:val="005E04C5"/>
    <w:rsid w:val="005E0BF3"/>
    <w:rsid w:val="005E0E44"/>
    <w:rsid w:val="005E0F5C"/>
    <w:rsid w:val="005E14F4"/>
    <w:rsid w:val="005E1683"/>
    <w:rsid w:val="005E1720"/>
    <w:rsid w:val="005E21A7"/>
    <w:rsid w:val="005E2A26"/>
    <w:rsid w:val="005E2A7E"/>
    <w:rsid w:val="005E2C96"/>
    <w:rsid w:val="005E2CA8"/>
    <w:rsid w:val="005E3401"/>
    <w:rsid w:val="005E376B"/>
    <w:rsid w:val="005E4152"/>
    <w:rsid w:val="005E457D"/>
    <w:rsid w:val="005E4706"/>
    <w:rsid w:val="005E4846"/>
    <w:rsid w:val="005E53B8"/>
    <w:rsid w:val="005E5BB8"/>
    <w:rsid w:val="005E5E49"/>
    <w:rsid w:val="005E63F1"/>
    <w:rsid w:val="005E6769"/>
    <w:rsid w:val="005E6F44"/>
    <w:rsid w:val="005E7A3E"/>
    <w:rsid w:val="005E7F29"/>
    <w:rsid w:val="005F0924"/>
    <w:rsid w:val="005F0A97"/>
    <w:rsid w:val="005F0E6F"/>
    <w:rsid w:val="005F10E8"/>
    <w:rsid w:val="005F169B"/>
    <w:rsid w:val="005F16A5"/>
    <w:rsid w:val="005F1810"/>
    <w:rsid w:val="005F18F5"/>
    <w:rsid w:val="005F206A"/>
    <w:rsid w:val="005F20F7"/>
    <w:rsid w:val="005F237D"/>
    <w:rsid w:val="005F248B"/>
    <w:rsid w:val="005F277B"/>
    <w:rsid w:val="005F33A0"/>
    <w:rsid w:val="005F33BE"/>
    <w:rsid w:val="005F3650"/>
    <w:rsid w:val="005F3BB4"/>
    <w:rsid w:val="005F3FEF"/>
    <w:rsid w:val="005F407A"/>
    <w:rsid w:val="005F44D2"/>
    <w:rsid w:val="005F45BD"/>
    <w:rsid w:val="005F49D1"/>
    <w:rsid w:val="005F4D2A"/>
    <w:rsid w:val="005F4EA4"/>
    <w:rsid w:val="005F539D"/>
    <w:rsid w:val="005F566B"/>
    <w:rsid w:val="005F56DE"/>
    <w:rsid w:val="005F586A"/>
    <w:rsid w:val="005F5C05"/>
    <w:rsid w:val="005F5C26"/>
    <w:rsid w:val="005F6273"/>
    <w:rsid w:val="005F6601"/>
    <w:rsid w:val="005F665F"/>
    <w:rsid w:val="005F6688"/>
    <w:rsid w:val="005F679A"/>
    <w:rsid w:val="005F68D0"/>
    <w:rsid w:val="005F6BA0"/>
    <w:rsid w:val="005F6BA8"/>
    <w:rsid w:val="005F6FD2"/>
    <w:rsid w:val="005F7055"/>
    <w:rsid w:val="005F7134"/>
    <w:rsid w:val="005F7308"/>
    <w:rsid w:val="005F75A9"/>
    <w:rsid w:val="005F75E7"/>
    <w:rsid w:val="005F77A9"/>
    <w:rsid w:val="005F7B90"/>
    <w:rsid w:val="005F7C7B"/>
    <w:rsid w:val="00600F32"/>
    <w:rsid w:val="00600FBD"/>
    <w:rsid w:val="00600FF6"/>
    <w:rsid w:val="006015A1"/>
    <w:rsid w:val="006017C2"/>
    <w:rsid w:val="006019A2"/>
    <w:rsid w:val="00602231"/>
    <w:rsid w:val="0060232E"/>
    <w:rsid w:val="006023BB"/>
    <w:rsid w:val="0060282E"/>
    <w:rsid w:val="006029CB"/>
    <w:rsid w:val="00602C78"/>
    <w:rsid w:val="00602E59"/>
    <w:rsid w:val="00602F2C"/>
    <w:rsid w:val="0060350E"/>
    <w:rsid w:val="00603621"/>
    <w:rsid w:val="006038E3"/>
    <w:rsid w:val="00603DAC"/>
    <w:rsid w:val="00603E3B"/>
    <w:rsid w:val="006041F0"/>
    <w:rsid w:val="006049F6"/>
    <w:rsid w:val="00604BCB"/>
    <w:rsid w:val="00604D60"/>
    <w:rsid w:val="00605029"/>
    <w:rsid w:val="00605378"/>
    <w:rsid w:val="006055CC"/>
    <w:rsid w:val="006057E3"/>
    <w:rsid w:val="0060581C"/>
    <w:rsid w:val="0060586C"/>
    <w:rsid w:val="00605C54"/>
    <w:rsid w:val="006064A3"/>
    <w:rsid w:val="006068BD"/>
    <w:rsid w:val="00606954"/>
    <w:rsid w:val="006075F5"/>
    <w:rsid w:val="00607600"/>
    <w:rsid w:val="00607AEA"/>
    <w:rsid w:val="00607D18"/>
    <w:rsid w:val="00607F0A"/>
    <w:rsid w:val="00610161"/>
    <w:rsid w:val="00610162"/>
    <w:rsid w:val="006102BC"/>
    <w:rsid w:val="006102CE"/>
    <w:rsid w:val="00610654"/>
    <w:rsid w:val="006107DF"/>
    <w:rsid w:val="00610973"/>
    <w:rsid w:val="00610EA2"/>
    <w:rsid w:val="006110E0"/>
    <w:rsid w:val="006113F0"/>
    <w:rsid w:val="00611498"/>
    <w:rsid w:val="00611BB5"/>
    <w:rsid w:val="00611EE3"/>
    <w:rsid w:val="00612262"/>
    <w:rsid w:val="0061273D"/>
    <w:rsid w:val="006127A7"/>
    <w:rsid w:val="00612BD2"/>
    <w:rsid w:val="00612C5D"/>
    <w:rsid w:val="00613101"/>
    <w:rsid w:val="0061340B"/>
    <w:rsid w:val="0061367E"/>
    <w:rsid w:val="00613A22"/>
    <w:rsid w:val="0061414C"/>
    <w:rsid w:val="0061416D"/>
    <w:rsid w:val="00614374"/>
    <w:rsid w:val="0061463C"/>
    <w:rsid w:val="0061569F"/>
    <w:rsid w:val="00615AF5"/>
    <w:rsid w:val="006164AD"/>
    <w:rsid w:val="006166A1"/>
    <w:rsid w:val="00616FCA"/>
    <w:rsid w:val="0061704F"/>
    <w:rsid w:val="006171CC"/>
    <w:rsid w:val="006171E1"/>
    <w:rsid w:val="00617206"/>
    <w:rsid w:val="006172BA"/>
    <w:rsid w:val="006172CD"/>
    <w:rsid w:val="006175A7"/>
    <w:rsid w:val="00617AE2"/>
    <w:rsid w:val="00617F91"/>
    <w:rsid w:val="006204DE"/>
    <w:rsid w:val="00620891"/>
    <w:rsid w:val="0062151C"/>
    <w:rsid w:val="0062158C"/>
    <w:rsid w:val="00621FBA"/>
    <w:rsid w:val="0062212D"/>
    <w:rsid w:val="006221C2"/>
    <w:rsid w:val="006221E0"/>
    <w:rsid w:val="00622620"/>
    <w:rsid w:val="00622BD3"/>
    <w:rsid w:val="00622D40"/>
    <w:rsid w:val="00622EC3"/>
    <w:rsid w:val="00623014"/>
    <w:rsid w:val="0062372A"/>
    <w:rsid w:val="006239F3"/>
    <w:rsid w:val="00623B8C"/>
    <w:rsid w:val="00623BEF"/>
    <w:rsid w:val="006247CA"/>
    <w:rsid w:val="00624D0C"/>
    <w:rsid w:val="00625355"/>
    <w:rsid w:val="00625477"/>
    <w:rsid w:val="00625919"/>
    <w:rsid w:val="0062594E"/>
    <w:rsid w:val="00625A13"/>
    <w:rsid w:val="00625BA6"/>
    <w:rsid w:val="00625E65"/>
    <w:rsid w:val="00626188"/>
    <w:rsid w:val="0062639E"/>
    <w:rsid w:val="0062661B"/>
    <w:rsid w:val="0062666A"/>
    <w:rsid w:val="006266A7"/>
    <w:rsid w:val="00626A3D"/>
    <w:rsid w:val="00626C05"/>
    <w:rsid w:val="00626FD0"/>
    <w:rsid w:val="00626FFD"/>
    <w:rsid w:val="006270EC"/>
    <w:rsid w:val="00627160"/>
    <w:rsid w:val="00627174"/>
    <w:rsid w:val="006275DE"/>
    <w:rsid w:val="00627735"/>
    <w:rsid w:val="00627A31"/>
    <w:rsid w:val="00627B9F"/>
    <w:rsid w:val="00627CDD"/>
    <w:rsid w:val="00627E7C"/>
    <w:rsid w:val="0063027A"/>
    <w:rsid w:val="0063037E"/>
    <w:rsid w:val="0063052E"/>
    <w:rsid w:val="006306BC"/>
    <w:rsid w:val="00631AE3"/>
    <w:rsid w:val="00632030"/>
    <w:rsid w:val="0063210D"/>
    <w:rsid w:val="00632153"/>
    <w:rsid w:val="006329B1"/>
    <w:rsid w:val="00632C5E"/>
    <w:rsid w:val="006331DE"/>
    <w:rsid w:val="006333CF"/>
    <w:rsid w:val="006333DB"/>
    <w:rsid w:val="006334F6"/>
    <w:rsid w:val="00633606"/>
    <w:rsid w:val="006338D0"/>
    <w:rsid w:val="00633EA2"/>
    <w:rsid w:val="0063426C"/>
    <w:rsid w:val="00634282"/>
    <w:rsid w:val="00634739"/>
    <w:rsid w:val="00634F77"/>
    <w:rsid w:val="00635182"/>
    <w:rsid w:val="0063581F"/>
    <w:rsid w:val="00635A14"/>
    <w:rsid w:val="00635C6A"/>
    <w:rsid w:val="00635FF7"/>
    <w:rsid w:val="006366FE"/>
    <w:rsid w:val="00636800"/>
    <w:rsid w:val="00636957"/>
    <w:rsid w:val="00636A0D"/>
    <w:rsid w:val="00636DBF"/>
    <w:rsid w:val="0063736D"/>
    <w:rsid w:val="006377E1"/>
    <w:rsid w:val="006377E7"/>
    <w:rsid w:val="00637880"/>
    <w:rsid w:val="00637F4A"/>
    <w:rsid w:val="006407AE"/>
    <w:rsid w:val="006408FC"/>
    <w:rsid w:val="00640BB0"/>
    <w:rsid w:val="00641168"/>
    <w:rsid w:val="00641C97"/>
    <w:rsid w:val="00641CC6"/>
    <w:rsid w:val="00641CCC"/>
    <w:rsid w:val="00641D60"/>
    <w:rsid w:val="0064242B"/>
    <w:rsid w:val="00642509"/>
    <w:rsid w:val="0064264C"/>
    <w:rsid w:val="0064298A"/>
    <w:rsid w:val="00642DAB"/>
    <w:rsid w:val="00642E0C"/>
    <w:rsid w:val="006430C3"/>
    <w:rsid w:val="00643223"/>
    <w:rsid w:val="00643252"/>
    <w:rsid w:val="006434AA"/>
    <w:rsid w:val="00643744"/>
    <w:rsid w:val="006438F9"/>
    <w:rsid w:val="006439EA"/>
    <w:rsid w:val="00643D1B"/>
    <w:rsid w:val="00643DE3"/>
    <w:rsid w:val="00643E39"/>
    <w:rsid w:val="00643F2F"/>
    <w:rsid w:val="00644080"/>
    <w:rsid w:val="00644AC4"/>
    <w:rsid w:val="00644CC8"/>
    <w:rsid w:val="00645C7A"/>
    <w:rsid w:val="00646569"/>
    <w:rsid w:val="006465AA"/>
    <w:rsid w:val="00646971"/>
    <w:rsid w:val="00646CA6"/>
    <w:rsid w:val="006471ED"/>
    <w:rsid w:val="006475A1"/>
    <w:rsid w:val="00647B15"/>
    <w:rsid w:val="00647BD9"/>
    <w:rsid w:val="006505C6"/>
    <w:rsid w:val="00650697"/>
    <w:rsid w:val="00650852"/>
    <w:rsid w:val="006509A4"/>
    <w:rsid w:val="00650ACF"/>
    <w:rsid w:val="00650E43"/>
    <w:rsid w:val="00650E5A"/>
    <w:rsid w:val="00650E67"/>
    <w:rsid w:val="006515AE"/>
    <w:rsid w:val="006515C1"/>
    <w:rsid w:val="00651A52"/>
    <w:rsid w:val="00651FAC"/>
    <w:rsid w:val="006520E9"/>
    <w:rsid w:val="006523A8"/>
    <w:rsid w:val="00652664"/>
    <w:rsid w:val="00652745"/>
    <w:rsid w:val="006528BD"/>
    <w:rsid w:val="00653190"/>
    <w:rsid w:val="006539B1"/>
    <w:rsid w:val="00653B50"/>
    <w:rsid w:val="0065403E"/>
    <w:rsid w:val="00654240"/>
    <w:rsid w:val="006545F5"/>
    <w:rsid w:val="00654CF1"/>
    <w:rsid w:val="006552B5"/>
    <w:rsid w:val="0065533B"/>
    <w:rsid w:val="00655827"/>
    <w:rsid w:val="00656121"/>
    <w:rsid w:val="00656278"/>
    <w:rsid w:val="006563E0"/>
    <w:rsid w:val="00656585"/>
    <w:rsid w:val="00656954"/>
    <w:rsid w:val="00656F76"/>
    <w:rsid w:val="0065713A"/>
    <w:rsid w:val="00657222"/>
    <w:rsid w:val="0065776E"/>
    <w:rsid w:val="006577BD"/>
    <w:rsid w:val="00657C6C"/>
    <w:rsid w:val="006602F1"/>
    <w:rsid w:val="0066045A"/>
    <w:rsid w:val="0066067B"/>
    <w:rsid w:val="006606EA"/>
    <w:rsid w:val="00660F0A"/>
    <w:rsid w:val="00660F6F"/>
    <w:rsid w:val="006612D1"/>
    <w:rsid w:val="0066131C"/>
    <w:rsid w:val="006616EF"/>
    <w:rsid w:val="00661837"/>
    <w:rsid w:val="00661AF3"/>
    <w:rsid w:val="00661E99"/>
    <w:rsid w:val="00662066"/>
    <w:rsid w:val="00662099"/>
    <w:rsid w:val="0066257F"/>
    <w:rsid w:val="0066363C"/>
    <w:rsid w:val="0066383A"/>
    <w:rsid w:val="00663C72"/>
    <w:rsid w:val="00663EE8"/>
    <w:rsid w:val="00663EEE"/>
    <w:rsid w:val="006646DB"/>
    <w:rsid w:val="00664BBA"/>
    <w:rsid w:val="00664C77"/>
    <w:rsid w:val="00665004"/>
    <w:rsid w:val="00665287"/>
    <w:rsid w:val="006654C1"/>
    <w:rsid w:val="006654CA"/>
    <w:rsid w:val="0066583E"/>
    <w:rsid w:val="00665927"/>
    <w:rsid w:val="00665D5C"/>
    <w:rsid w:val="0066621F"/>
    <w:rsid w:val="0066638E"/>
    <w:rsid w:val="006663AA"/>
    <w:rsid w:val="00666974"/>
    <w:rsid w:val="00666DD0"/>
    <w:rsid w:val="006671F3"/>
    <w:rsid w:val="00667505"/>
    <w:rsid w:val="00667C78"/>
    <w:rsid w:val="00667F5F"/>
    <w:rsid w:val="00670563"/>
    <w:rsid w:val="00670612"/>
    <w:rsid w:val="0067063B"/>
    <w:rsid w:val="00670A9D"/>
    <w:rsid w:val="00670BCD"/>
    <w:rsid w:val="00670CB6"/>
    <w:rsid w:val="00670E73"/>
    <w:rsid w:val="0067107B"/>
    <w:rsid w:val="006710E5"/>
    <w:rsid w:val="0067126C"/>
    <w:rsid w:val="006712CF"/>
    <w:rsid w:val="00671847"/>
    <w:rsid w:val="00671C61"/>
    <w:rsid w:val="00671D82"/>
    <w:rsid w:val="006722FD"/>
    <w:rsid w:val="00672573"/>
    <w:rsid w:val="006725F2"/>
    <w:rsid w:val="00672648"/>
    <w:rsid w:val="006726B2"/>
    <w:rsid w:val="0067275B"/>
    <w:rsid w:val="006729D9"/>
    <w:rsid w:val="00672A14"/>
    <w:rsid w:val="00672A55"/>
    <w:rsid w:val="00672CF0"/>
    <w:rsid w:val="00672FD6"/>
    <w:rsid w:val="006733D4"/>
    <w:rsid w:val="0067364C"/>
    <w:rsid w:val="006736C5"/>
    <w:rsid w:val="0067371A"/>
    <w:rsid w:val="00673890"/>
    <w:rsid w:val="00673AE7"/>
    <w:rsid w:val="00673AE8"/>
    <w:rsid w:val="00673B02"/>
    <w:rsid w:val="00673C79"/>
    <w:rsid w:val="00674501"/>
    <w:rsid w:val="00674691"/>
    <w:rsid w:val="0067492F"/>
    <w:rsid w:val="00674973"/>
    <w:rsid w:val="00674BAF"/>
    <w:rsid w:val="00674E77"/>
    <w:rsid w:val="006751F8"/>
    <w:rsid w:val="006754AF"/>
    <w:rsid w:val="006759C7"/>
    <w:rsid w:val="00675CD5"/>
    <w:rsid w:val="006765F2"/>
    <w:rsid w:val="00676791"/>
    <w:rsid w:val="00676B98"/>
    <w:rsid w:val="00676BAE"/>
    <w:rsid w:val="0067774A"/>
    <w:rsid w:val="00677969"/>
    <w:rsid w:val="00680404"/>
    <w:rsid w:val="0068040E"/>
    <w:rsid w:val="00680675"/>
    <w:rsid w:val="00680871"/>
    <w:rsid w:val="006808D4"/>
    <w:rsid w:val="00680D98"/>
    <w:rsid w:val="00680EAC"/>
    <w:rsid w:val="00680F56"/>
    <w:rsid w:val="006811E4"/>
    <w:rsid w:val="0068142F"/>
    <w:rsid w:val="0068156A"/>
    <w:rsid w:val="00682201"/>
    <w:rsid w:val="00682550"/>
    <w:rsid w:val="00682A5D"/>
    <w:rsid w:val="00682E94"/>
    <w:rsid w:val="00682EE5"/>
    <w:rsid w:val="0068327B"/>
    <w:rsid w:val="0068336C"/>
    <w:rsid w:val="0068346D"/>
    <w:rsid w:val="00683B4C"/>
    <w:rsid w:val="00683C92"/>
    <w:rsid w:val="00683D07"/>
    <w:rsid w:val="00683EA3"/>
    <w:rsid w:val="00684603"/>
    <w:rsid w:val="0068481D"/>
    <w:rsid w:val="006859DC"/>
    <w:rsid w:val="00685A59"/>
    <w:rsid w:val="00685CE4"/>
    <w:rsid w:val="00686296"/>
    <w:rsid w:val="00686408"/>
    <w:rsid w:val="006864E9"/>
    <w:rsid w:val="0068675D"/>
    <w:rsid w:val="006868E4"/>
    <w:rsid w:val="00686AA6"/>
    <w:rsid w:val="00686D2D"/>
    <w:rsid w:val="00687130"/>
    <w:rsid w:val="006872F4"/>
    <w:rsid w:val="0068766A"/>
    <w:rsid w:val="0068795B"/>
    <w:rsid w:val="006879E3"/>
    <w:rsid w:val="00687F2B"/>
    <w:rsid w:val="00687F34"/>
    <w:rsid w:val="00690595"/>
    <w:rsid w:val="0069072A"/>
    <w:rsid w:val="00690899"/>
    <w:rsid w:val="006908DA"/>
    <w:rsid w:val="00690A5A"/>
    <w:rsid w:val="00690D4A"/>
    <w:rsid w:val="00690D6C"/>
    <w:rsid w:val="00691148"/>
    <w:rsid w:val="00691189"/>
    <w:rsid w:val="00691684"/>
    <w:rsid w:val="00691A34"/>
    <w:rsid w:val="00691C8E"/>
    <w:rsid w:val="0069219B"/>
    <w:rsid w:val="00692E94"/>
    <w:rsid w:val="00692EDF"/>
    <w:rsid w:val="00692F13"/>
    <w:rsid w:val="006934FF"/>
    <w:rsid w:val="00693557"/>
    <w:rsid w:val="00693686"/>
    <w:rsid w:val="00693787"/>
    <w:rsid w:val="00693875"/>
    <w:rsid w:val="0069390B"/>
    <w:rsid w:val="00693921"/>
    <w:rsid w:val="00693A6B"/>
    <w:rsid w:val="00693B8F"/>
    <w:rsid w:val="0069418F"/>
    <w:rsid w:val="00694544"/>
    <w:rsid w:val="00694671"/>
    <w:rsid w:val="00694B96"/>
    <w:rsid w:val="00694C68"/>
    <w:rsid w:val="00694C82"/>
    <w:rsid w:val="00694C94"/>
    <w:rsid w:val="00694DA1"/>
    <w:rsid w:val="00694E0B"/>
    <w:rsid w:val="00694F9B"/>
    <w:rsid w:val="006951BF"/>
    <w:rsid w:val="00695375"/>
    <w:rsid w:val="006954C0"/>
    <w:rsid w:val="00695900"/>
    <w:rsid w:val="00695B1D"/>
    <w:rsid w:val="00696113"/>
    <w:rsid w:val="0069669C"/>
    <w:rsid w:val="006967C5"/>
    <w:rsid w:val="006968D6"/>
    <w:rsid w:val="006969BA"/>
    <w:rsid w:val="00696B4A"/>
    <w:rsid w:val="00696E3C"/>
    <w:rsid w:val="006978FE"/>
    <w:rsid w:val="0069794C"/>
    <w:rsid w:val="00697EBE"/>
    <w:rsid w:val="006A0774"/>
    <w:rsid w:val="006A0A22"/>
    <w:rsid w:val="006A0B47"/>
    <w:rsid w:val="006A1226"/>
    <w:rsid w:val="006A13AE"/>
    <w:rsid w:val="006A1463"/>
    <w:rsid w:val="006A1551"/>
    <w:rsid w:val="006A15BC"/>
    <w:rsid w:val="006A1611"/>
    <w:rsid w:val="006A162B"/>
    <w:rsid w:val="006A1719"/>
    <w:rsid w:val="006A1AAB"/>
    <w:rsid w:val="006A1AF0"/>
    <w:rsid w:val="006A1D7C"/>
    <w:rsid w:val="006A2473"/>
    <w:rsid w:val="006A28B0"/>
    <w:rsid w:val="006A2940"/>
    <w:rsid w:val="006A2EF0"/>
    <w:rsid w:val="006A30B0"/>
    <w:rsid w:val="006A319F"/>
    <w:rsid w:val="006A351D"/>
    <w:rsid w:val="006A3753"/>
    <w:rsid w:val="006A3880"/>
    <w:rsid w:val="006A3FED"/>
    <w:rsid w:val="006A400D"/>
    <w:rsid w:val="006A4010"/>
    <w:rsid w:val="006A4070"/>
    <w:rsid w:val="006A47B1"/>
    <w:rsid w:val="006A4DD1"/>
    <w:rsid w:val="006A4E17"/>
    <w:rsid w:val="006A5141"/>
    <w:rsid w:val="006A55BD"/>
    <w:rsid w:val="006A57F6"/>
    <w:rsid w:val="006A598E"/>
    <w:rsid w:val="006A5B7F"/>
    <w:rsid w:val="006A5E5B"/>
    <w:rsid w:val="006A6256"/>
    <w:rsid w:val="006A6350"/>
    <w:rsid w:val="006A6644"/>
    <w:rsid w:val="006A6749"/>
    <w:rsid w:val="006A698B"/>
    <w:rsid w:val="006A69F3"/>
    <w:rsid w:val="006A6DFD"/>
    <w:rsid w:val="006A7025"/>
    <w:rsid w:val="006A7127"/>
    <w:rsid w:val="006A7400"/>
    <w:rsid w:val="006A7515"/>
    <w:rsid w:val="006A772E"/>
    <w:rsid w:val="006A7978"/>
    <w:rsid w:val="006A79E6"/>
    <w:rsid w:val="006A7BE2"/>
    <w:rsid w:val="006A7E27"/>
    <w:rsid w:val="006B00BA"/>
    <w:rsid w:val="006B0556"/>
    <w:rsid w:val="006B0615"/>
    <w:rsid w:val="006B070F"/>
    <w:rsid w:val="006B10B9"/>
    <w:rsid w:val="006B1315"/>
    <w:rsid w:val="006B1A1E"/>
    <w:rsid w:val="006B1A7F"/>
    <w:rsid w:val="006B1A82"/>
    <w:rsid w:val="006B1C00"/>
    <w:rsid w:val="006B21D3"/>
    <w:rsid w:val="006B29DF"/>
    <w:rsid w:val="006B2CDE"/>
    <w:rsid w:val="006B2DEF"/>
    <w:rsid w:val="006B2FF1"/>
    <w:rsid w:val="006B4964"/>
    <w:rsid w:val="006B5176"/>
    <w:rsid w:val="006B5525"/>
    <w:rsid w:val="006B5836"/>
    <w:rsid w:val="006B5A2C"/>
    <w:rsid w:val="006B5F2E"/>
    <w:rsid w:val="006B70A9"/>
    <w:rsid w:val="006B71B2"/>
    <w:rsid w:val="006B72A5"/>
    <w:rsid w:val="006B748E"/>
    <w:rsid w:val="006B7622"/>
    <w:rsid w:val="006B7648"/>
    <w:rsid w:val="006B790C"/>
    <w:rsid w:val="006B7C45"/>
    <w:rsid w:val="006B7D75"/>
    <w:rsid w:val="006B7E02"/>
    <w:rsid w:val="006C0100"/>
    <w:rsid w:val="006C0485"/>
    <w:rsid w:val="006C0765"/>
    <w:rsid w:val="006C0912"/>
    <w:rsid w:val="006C0AA9"/>
    <w:rsid w:val="006C0D50"/>
    <w:rsid w:val="006C0DE5"/>
    <w:rsid w:val="006C10D2"/>
    <w:rsid w:val="006C1492"/>
    <w:rsid w:val="006C1AF9"/>
    <w:rsid w:val="006C1D6F"/>
    <w:rsid w:val="006C20AA"/>
    <w:rsid w:val="006C20AE"/>
    <w:rsid w:val="006C21CE"/>
    <w:rsid w:val="006C2600"/>
    <w:rsid w:val="006C282B"/>
    <w:rsid w:val="006C2875"/>
    <w:rsid w:val="006C2925"/>
    <w:rsid w:val="006C2A22"/>
    <w:rsid w:val="006C2B4D"/>
    <w:rsid w:val="006C2C1E"/>
    <w:rsid w:val="006C2DDF"/>
    <w:rsid w:val="006C33F6"/>
    <w:rsid w:val="006C3975"/>
    <w:rsid w:val="006C3BCA"/>
    <w:rsid w:val="006C4FF4"/>
    <w:rsid w:val="006C501E"/>
    <w:rsid w:val="006C5137"/>
    <w:rsid w:val="006C5482"/>
    <w:rsid w:val="006C57EF"/>
    <w:rsid w:val="006C584D"/>
    <w:rsid w:val="006C5E05"/>
    <w:rsid w:val="006C6368"/>
    <w:rsid w:val="006C679A"/>
    <w:rsid w:val="006C6878"/>
    <w:rsid w:val="006C6A12"/>
    <w:rsid w:val="006C6A73"/>
    <w:rsid w:val="006C6AAC"/>
    <w:rsid w:val="006C6EE9"/>
    <w:rsid w:val="006C7CAA"/>
    <w:rsid w:val="006C7F4C"/>
    <w:rsid w:val="006D009E"/>
    <w:rsid w:val="006D0BE5"/>
    <w:rsid w:val="006D0C72"/>
    <w:rsid w:val="006D21BF"/>
    <w:rsid w:val="006D2212"/>
    <w:rsid w:val="006D2D45"/>
    <w:rsid w:val="006D2F27"/>
    <w:rsid w:val="006D3355"/>
    <w:rsid w:val="006D3446"/>
    <w:rsid w:val="006D3590"/>
    <w:rsid w:val="006D3B9E"/>
    <w:rsid w:val="006D3CB6"/>
    <w:rsid w:val="006D3D37"/>
    <w:rsid w:val="006D3D43"/>
    <w:rsid w:val="006D4110"/>
    <w:rsid w:val="006D4591"/>
    <w:rsid w:val="006D46FC"/>
    <w:rsid w:val="006D4C7A"/>
    <w:rsid w:val="006D4FE5"/>
    <w:rsid w:val="006D54EC"/>
    <w:rsid w:val="006D5646"/>
    <w:rsid w:val="006D5919"/>
    <w:rsid w:val="006D5D02"/>
    <w:rsid w:val="006D600C"/>
    <w:rsid w:val="006D60B2"/>
    <w:rsid w:val="006D625A"/>
    <w:rsid w:val="006D6610"/>
    <w:rsid w:val="006D6650"/>
    <w:rsid w:val="006D68E1"/>
    <w:rsid w:val="006D6958"/>
    <w:rsid w:val="006D6BD8"/>
    <w:rsid w:val="006D6D0F"/>
    <w:rsid w:val="006D6E9D"/>
    <w:rsid w:val="006D707C"/>
    <w:rsid w:val="006D718D"/>
    <w:rsid w:val="006D727C"/>
    <w:rsid w:val="006D74E7"/>
    <w:rsid w:val="006D7561"/>
    <w:rsid w:val="006D7587"/>
    <w:rsid w:val="006D7632"/>
    <w:rsid w:val="006D7B7B"/>
    <w:rsid w:val="006D7E92"/>
    <w:rsid w:val="006D7F03"/>
    <w:rsid w:val="006E0261"/>
    <w:rsid w:val="006E057C"/>
    <w:rsid w:val="006E0593"/>
    <w:rsid w:val="006E0805"/>
    <w:rsid w:val="006E0B45"/>
    <w:rsid w:val="006E0B51"/>
    <w:rsid w:val="006E0C3D"/>
    <w:rsid w:val="006E0F40"/>
    <w:rsid w:val="006E0FEB"/>
    <w:rsid w:val="006E1249"/>
    <w:rsid w:val="006E1320"/>
    <w:rsid w:val="006E137E"/>
    <w:rsid w:val="006E160B"/>
    <w:rsid w:val="006E1B4A"/>
    <w:rsid w:val="006E1C2E"/>
    <w:rsid w:val="006E2A48"/>
    <w:rsid w:val="006E2A52"/>
    <w:rsid w:val="006E2AEA"/>
    <w:rsid w:val="006E2BB7"/>
    <w:rsid w:val="006E2EB8"/>
    <w:rsid w:val="006E34E6"/>
    <w:rsid w:val="006E3AB8"/>
    <w:rsid w:val="006E3B04"/>
    <w:rsid w:val="006E3B50"/>
    <w:rsid w:val="006E3DF5"/>
    <w:rsid w:val="006E4314"/>
    <w:rsid w:val="006E44B1"/>
    <w:rsid w:val="006E49D3"/>
    <w:rsid w:val="006E52D0"/>
    <w:rsid w:val="006E581E"/>
    <w:rsid w:val="006E5A48"/>
    <w:rsid w:val="006E5C0B"/>
    <w:rsid w:val="006E636B"/>
    <w:rsid w:val="006E65E3"/>
    <w:rsid w:val="006E67DC"/>
    <w:rsid w:val="006E6892"/>
    <w:rsid w:val="006E6E50"/>
    <w:rsid w:val="006E753F"/>
    <w:rsid w:val="006E75AB"/>
    <w:rsid w:val="006E76BA"/>
    <w:rsid w:val="006E7D22"/>
    <w:rsid w:val="006F0455"/>
    <w:rsid w:val="006F057B"/>
    <w:rsid w:val="006F08BB"/>
    <w:rsid w:val="006F0C75"/>
    <w:rsid w:val="006F0D06"/>
    <w:rsid w:val="006F170F"/>
    <w:rsid w:val="006F1921"/>
    <w:rsid w:val="006F19C7"/>
    <w:rsid w:val="006F1A76"/>
    <w:rsid w:val="006F1E37"/>
    <w:rsid w:val="006F211E"/>
    <w:rsid w:val="006F2233"/>
    <w:rsid w:val="006F239D"/>
    <w:rsid w:val="006F2A53"/>
    <w:rsid w:val="006F2EDD"/>
    <w:rsid w:val="006F347D"/>
    <w:rsid w:val="006F3521"/>
    <w:rsid w:val="006F36D1"/>
    <w:rsid w:val="006F3D43"/>
    <w:rsid w:val="006F40D9"/>
    <w:rsid w:val="006F4107"/>
    <w:rsid w:val="006F44A7"/>
    <w:rsid w:val="006F4C7C"/>
    <w:rsid w:val="006F4CBF"/>
    <w:rsid w:val="006F4FC4"/>
    <w:rsid w:val="006F54D5"/>
    <w:rsid w:val="006F59F0"/>
    <w:rsid w:val="006F5C17"/>
    <w:rsid w:val="006F5C56"/>
    <w:rsid w:val="006F5CE3"/>
    <w:rsid w:val="006F6392"/>
    <w:rsid w:val="006F6783"/>
    <w:rsid w:val="006F6992"/>
    <w:rsid w:val="006F6D98"/>
    <w:rsid w:val="006F7550"/>
    <w:rsid w:val="006F7920"/>
    <w:rsid w:val="006F7C7A"/>
    <w:rsid w:val="006F7CF5"/>
    <w:rsid w:val="006F7E3C"/>
    <w:rsid w:val="00700265"/>
    <w:rsid w:val="0070070A"/>
    <w:rsid w:val="007009C5"/>
    <w:rsid w:val="007009FD"/>
    <w:rsid w:val="00700A4E"/>
    <w:rsid w:val="007019DD"/>
    <w:rsid w:val="00701BF9"/>
    <w:rsid w:val="00702201"/>
    <w:rsid w:val="007024A3"/>
    <w:rsid w:val="00702539"/>
    <w:rsid w:val="00702CAF"/>
    <w:rsid w:val="0070397E"/>
    <w:rsid w:val="00703D90"/>
    <w:rsid w:val="00704B13"/>
    <w:rsid w:val="00704E17"/>
    <w:rsid w:val="00704EDB"/>
    <w:rsid w:val="00705944"/>
    <w:rsid w:val="00705E6A"/>
    <w:rsid w:val="00705E7F"/>
    <w:rsid w:val="00705EAA"/>
    <w:rsid w:val="007060DC"/>
    <w:rsid w:val="007060F2"/>
    <w:rsid w:val="00706516"/>
    <w:rsid w:val="00706582"/>
    <w:rsid w:val="007066AB"/>
    <w:rsid w:val="00706A70"/>
    <w:rsid w:val="00707464"/>
    <w:rsid w:val="007075BE"/>
    <w:rsid w:val="00707DFA"/>
    <w:rsid w:val="00710B40"/>
    <w:rsid w:val="00710DD8"/>
    <w:rsid w:val="00711464"/>
    <w:rsid w:val="007119BB"/>
    <w:rsid w:val="00711B81"/>
    <w:rsid w:val="00711BCC"/>
    <w:rsid w:val="00711EEB"/>
    <w:rsid w:val="00712A22"/>
    <w:rsid w:val="00713207"/>
    <w:rsid w:val="00713498"/>
    <w:rsid w:val="0071369D"/>
    <w:rsid w:val="007139CC"/>
    <w:rsid w:val="00713B4E"/>
    <w:rsid w:val="00714739"/>
    <w:rsid w:val="00714CB0"/>
    <w:rsid w:val="00715138"/>
    <w:rsid w:val="00715229"/>
    <w:rsid w:val="0071532F"/>
    <w:rsid w:val="007159C7"/>
    <w:rsid w:val="00715BCE"/>
    <w:rsid w:val="00715D6D"/>
    <w:rsid w:val="00715F09"/>
    <w:rsid w:val="00716056"/>
    <w:rsid w:val="0071612E"/>
    <w:rsid w:val="00716298"/>
    <w:rsid w:val="00716576"/>
    <w:rsid w:val="00716B34"/>
    <w:rsid w:val="00716C19"/>
    <w:rsid w:val="00716C6A"/>
    <w:rsid w:val="00717694"/>
    <w:rsid w:val="007200CC"/>
    <w:rsid w:val="00720325"/>
    <w:rsid w:val="0072055A"/>
    <w:rsid w:val="0072059A"/>
    <w:rsid w:val="00720C49"/>
    <w:rsid w:val="00721694"/>
    <w:rsid w:val="007217BB"/>
    <w:rsid w:val="00721938"/>
    <w:rsid w:val="00721FFD"/>
    <w:rsid w:val="00722483"/>
    <w:rsid w:val="00722538"/>
    <w:rsid w:val="00722830"/>
    <w:rsid w:val="007229DF"/>
    <w:rsid w:val="00722A63"/>
    <w:rsid w:val="00722FAE"/>
    <w:rsid w:val="0072315E"/>
    <w:rsid w:val="00723365"/>
    <w:rsid w:val="00723ABC"/>
    <w:rsid w:val="00723D9F"/>
    <w:rsid w:val="00724089"/>
    <w:rsid w:val="00724377"/>
    <w:rsid w:val="0072446C"/>
    <w:rsid w:val="00724514"/>
    <w:rsid w:val="007245DD"/>
    <w:rsid w:val="00724916"/>
    <w:rsid w:val="00724C2A"/>
    <w:rsid w:val="00724E3B"/>
    <w:rsid w:val="00724F7E"/>
    <w:rsid w:val="0072507D"/>
    <w:rsid w:val="007252D8"/>
    <w:rsid w:val="0072537B"/>
    <w:rsid w:val="00725688"/>
    <w:rsid w:val="00725862"/>
    <w:rsid w:val="00725869"/>
    <w:rsid w:val="00725A76"/>
    <w:rsid w:val="00725AB4"/>
    <w:rsid w:val="00725F64"/>
    <w:rsid w:val="00726705"/>
    <w:rsid w:val="00726CBE"/>
    <w:rsid w:val="00726D17"/>
    <w:rsid w:val="00726E66"/>
    <w:rsid w:val="00726FF4"/>
    <w:rsid w:val="0072703A"/>
    <w:rsid w:val="007273B5"/>
    <w:rsid w:val="007277DB"/>
    <w:rsid w:val="0072784D"/>
    <w:rsid w:val="00727CF5"/>
    <w:rsid w:val="00727D62"/>
    <w:rsid w:val="00727ECF"/>
    <w:rsid w:val="00727F84"/>
    <w:rsid w:val="0073032D"/>
    <w:rsid w:val="007304BB"/>
    <w:rsid w:val="0073058D"/>
    <w:rsid w:val="00730D0C"/>
    <w:rsid w:val="0073117C"/>
    <w:rsid w:val="00731756"/>
    <w:rsid w:val="0073178A"/>
    <w:rsid w:val="00731980"/>
    <w:rsid w:val="00731B3D"/>
    <w:rsid w:val="00732225"/>
    <w:rsid w:val="00732282"/>
    <w:rsid w:val="00732D29"/>
    <w:rsid w:val="00732EEE"/>
    <w:rsid w:val="0073316F"/>
    <w:rsid w:val="00733901"/>
    <w:rsid w:val="007339AB"/>
    <w:rsid w:val="007341F4"/>
    <w:rsid w:val="007342B1"/>
    <w:rsid w:val="0073451E"/>
    <w:rsid w:val="00734DEF"/>
    <w:rsid w:val="00734FD5"/>
    <w:rsid w:val="007350D7"/>
    <w:rsid w:val="00735363"/>
    <w:rsid w:val="00735418"/>
    <w:rsid w:val="007357C1"/>
    <w:rsid w:val="00735970"/>
    <w:rsid w:val="00736031"/>
    <w:rsid w:val="007366A3"/>
    <w:rsid w:val="007368B4"/>
    <w:rsid w:val="007369C1"/>
    <w:rsid w:val="00736A28"/>
    <w:rsid w:val="00737571"/>
    <w:rsid w:val="00737980"/>
    <w:rsid w:val="00737AB9"/>
    <w:rsid w:val="00737CD3"/>
    <w:rsid w:val="0074006D"/>
    <w:rsid w:val="007404F3"/>
    <w:rsid w:val="0074071F"/>
    <w:rsid w:val="00740A49"/>
    <w:rsid w:val="00740BBA"/>
    <w:rsid w:val="00740CB5"/>
    <w:rsid w:val="00740DA3"/>
    <w:rsid w:val="00740F2A"/>
    <w:rsid w:val="007411F1"/>
    <w:rsid w:val="00741250"/>
    <w:rsid w:val="00741423"/>
    <w:rsid w:val="00741662"/>
    <w:rsid w:val="007416B0"/>
    <w:rsid w:val="00741CF0"/>
    <w:rsid w:val="007422E9"/>
    <w:rsid w:val="00742499"/>
    <w:rsid w:val="007429AC"/>
    <w:rsid w:val="00742A4C"/>
    <w:rsid w:val="00742D6C"/>
    <w:rsid w:val="00743100"/>
    <w:rsid w:val="00743B07"/>
    <w:rsid w:val="00743B48"/>
    <w:rsid w:val="00743FC2"/>
    <w:rsid w:val="00744144"/>
    <w:rsid w:val="00744226"/>
    <w:rsid w:val="00744640"/>
    <w:rsid w:val="00744BBF"/>
    <w:rsid w:val="0074517F"/>
    <w:rsid w:val="0074526B"/>
    <w:rsid w:val="00745608"/>
    <w:rsid w:val="00745903"/>
    <w:rsid w:val="00745CC3"/>
    <w:rsid w:val="00746080"/>
    <w:rsid w:val="0074609E"/>
    <w:rsid w:val="0074610E"/>
    <w:rsid w:val="007462C9"/>
    <w:rsid w:val="00746509"/>
    <w:rsid w:val="00746E1F"/>
    <w:rsid w:val="00746F1F"/>
    <w:rsid w:val="0074707E"/>
    <w:rsid w:val="0074730D"/>
    <w:rsid w:val="00747359"/>
    <w:rsid w:val="00747378"/>
    <w:rsid w:val="007475AC"/>
    <w:rsid w:val="00750477"/>
    <w:rsid w:val="007505A0"/>
    <w:rsid w:val="00750684"/>
    <w:rsid w:val="00751ADD"/>
    <w:rsid w:val="00751B52"/>
    <w:rsid w:val="00751E89"/>
    <w:rsid w:val="007521F2"/>
    <w:rsid w:val="007525C2"/>
    <w:rsid w:val="007529B9"/>
    <w:rsid w:val="00752F06"/>
    <w:rsid w:val="007538E3"/>
    <w:rsid w:val="00753DBA"/>
    <w:rsid w:val="00753E26"/>
    <w:rsid w:val="00753F22"/>
    <w:rsid w:val="00753F76"/>
    <w:rsid w:val="00754210"/>
    <w:rsid w:val="007543E7"/>
    <w:rsid w:val="00754857"/>
    <w:rsid w:val="00754986"/>
    <w:rsid w:val="00754B1B"/>
    <w:rsid w:val="00754D1E"/>
    <w:rsid w:val="00754D22"/>
    <w:rsid w:val="00755D0C"/>
    <w:rsid w:val="0075638C"/>
    <w:rsid w:val="00756647"/>
    <w:rsid w:val="00756ABA"/>
    <w:rsid w:val="00756F77"/>
    <w:rsid w:val="00756F93"/>
    <w:rsid w:val="007572CC"/>
    <w:rsid w:val="00757448"/>
    <w:rsid w:val="00757479"/>
    <w:rsid w:val="00760740"/>
    <w:rsid w:val="0076083F"/>
    <w:rsid w:val="007616E5"/>
    <w:rsid w:val="0076197A"/>
    <w:rsid w:val="00762440"/>
    <w:rsid w:val="007627B1"/>
    <w:rsid w:val="00762808"/>
    <w:rsid w:val="00762B16"/>
    <w:rsid w:val="00762D1D"/>
    <w:rsid w:val="00762D2A"/>
    <w:rsid w:val="00762DB6"/>
    <w:rsid w:val="007630DC"/>
    <w:rsid w:val="007632A4"/>
    <w:rsid w:val="00763B19"/>
    <w:rsid w:val="00763E47"/>
    <w:rsid w:val="007643F3"/>
    <w:rsid w:val="0076451D"/>
    <w:rsid w:val="007645C6"/>
    <w:rsid w:val="007645CB"/>
    <w:rsid w:val="00764614"/>
    <w:rsid w:val="007649FF"/>
    <w:rsid w:val="00764F83"/>
    <w:rsid w:val="00765CF5"/>
    <w:rsid w:val="00765D81"/>
    <w:rsid w:val="00765E27"/>
    <w:rsid w:val="00765E86"/>
    <w:rsid w:val="00765F32"/>
    <w:rsid w:val="00766011"/>
    <w:rsid w:val="007660A3"/>
    <w:rsid w:val="00766459"/>
    <w:rsid w:val="00766707"/>
    <w:rsid w:val="007668C3"/>
    <w:rsid w:val="00766B26"/>
    <w:rsid w:val="00766B7A"/>
    <w:rsid w:val="00766B8C"/>
    <w:rsid w:val="00767191"/>
    <w:rsid w:val="007673B7"/>
    <w:rsid w:val="007677A7"/>
    <w:rsid w:val="007677B7"/>
    <w:rsid w:val="00770096"/>
    <w:rsid w:val="0077021D"/>
    <w:rsid w:val="00770AD4"/>
    <w:rsid w:val="00770E47"/>
    <w:rsid w:val="00771291"/>
    <w:rsid w:val="00771857"/>
    <w:rsid w:val="0077231D"/>
    <w:rsid w:val="00772DD3"/>
    <w:rsid w:val="0077309F"/>
    <w:rsid w:val="007730BA"/>
    <w:rsid w:val="007732B8"/>
    <w:rsid w:val="007733DC"/>
    <w:rsid w:val="00773803"/>
    <w:rsid w:val="00773D2F"/>
    <w:rsid w:val="00774423"/>
    <w:rsid w:val="0077477B"/>
    <w:rsid w:val="00774816"/>
    <w:rsid w:val="00774F86"/>
    <w:rsid w:val="00775267"/>
    <w:rsid w:val="0077563B"/>
    <w:rsid w:val="00775EE8"/>
    <w:rsid w:val="00775FC7"/>
    <w:rsid w:val="00776222"/>
    <w:rsid w:val="007764D4"/>
    <w:rsid w:val="00776567"/>
    <w:rsid w:val="0077673F"/>
    <w:rsid w:val="007775E4"/>
    <w:rsid w:val="00777720"/>
    <w:rsid w:val="00777B2A"/>
    <w:rsid w:val="00777B4B"/>
    <w:rsid w:val="00777B71"/>
    <w:rsid w:val="00780287"/>
    <w:rsid w:val="007804C2"/>
    <w:rsid w:val="00780A0D"/>
    <w:rsid w:val="00780C93"/>
    <w:rsid w:val="00780F2F"/>
    <w:rsid w:val="007810C8"/>
    <w:rsid w:val="0078145C"/>
    <w:rsid w:val="00781766"/>
    <w:rsid w:val="007818CA"/>
    <w:rsid w:val="00781B0D"/>
    <w:rsid w:val="0078253F"/>
    <w:rsid w:val="00782B3A"/>
    <w:rsid w:val="00782ED7"/>
    <w:rsid w:val="00782F03"/>
    <w:rsid w:val="00783200"/>
    <w:rsid w:val="00783C0C"/>
    <w:rsid w:val="00783F0F"/>
    <w:rsid w:val="00784811"/>
    <w:rsid w:val="007848A8"/>
    <w:rsid w:val="007848D7"/>
    <w:rsid w:val="00784C8C"/>
    <w:rsid w:val="00784EAE"/>
    <w:rsid w:val="00785E3E"/>
    <w:rsid w:val="00785F04"/>
    <w:rsid w:val="0078603B"/>
    <w:rsid w:val="00786170"/>
    <w:rsid w:val="007866B0"/>
    <w:rsid w:val="0078688D"/>
    <w:rsid w:val="00786C70"/>
    <w:rsid w:val="00787A51"/>
    <w:rsid w:val="00787C42"/>
    <w:rsid w:val="00787EE3"/>
    <w:rsid w:val="0079050C"/>
    <w:rsid w:val="007908BC"/>
    <w:rsid w:val="00791B62"/>
    <w:rsid w:val="00791BAA"/>
    <w:rsid w:val="007924E2"/>
    <w:rsid w:val="00792CB8"/>
    <w:rsid w:val="007932DF"/>
    <w:rsid w:val="007936E6"/>
    <w:rsid w:val="00793E15"/>
    <w:rsid w:val="00793F5A"/>
    <w:rsid w:val="007942E4"/>
    <w:rsid w:val="00794A23"/>
    <w:rsid w:val="00794B80"/>
    <w:rsid w:val="00794D37"/>
    <w:rsid w:val="00794D7C"/>
    <w:rsid w:val="00794DAA"/>
    <w:rsid w:val="00794E1A"/>
    <w:rsid w:val="00794FFC"/>
    <w:rsid w:val="007952F9"/>
    <w:rsid w:val="007957AD"/>
    <w:rsid w:val="00795A75"/>
    <w:rsid w:val="00795B0E"/>
    <w:rsid w:val="00795DAA"/>
    <w:rsid w:val="00795E0D"/>
    <w:rsid w:val="007962A2"/>
    <w:rsid w:val="0079630D"/>
    <w:rsid w:val="00796AEF"/>
    <w:rsid w:val="00796F66"/>
    <w:rsid w:val="007976A0"/>
    <w:rsid w:val="007979F4"/>
    <w:rsid w:val="00797A10"/>
    <w:rsid w:val="00797C38"/>
    <w:rsid w:val="00797C52"/>
    <w:rsid w:val="007A06A7"/>
    <w:rsid w:val="007A0BE9"/>
    <w:rsid w:val="007A0E43"/>
    <w:rsid w:val="007A0EFE"/>
    <w:rsid w:val="007A1279"/>
    <w:rsid w:val="007A1439"/>
    <w:rsid w:val="007A215C"/>
    <w:rsid w:val="007A222E"/>
    <w:rsid w:val="007A23DD"/>
    <w:rsid w:val="007A2764"/>
    <w:rsid w:val="007A2955"/>
    <w:rsid w:val="007A339E"/>
    <w:rsid w:val="007A3DE4"/>
    <w:rsid w:val="007A4069"/>
    <w:rsid w:val="007A4903"/>
    <w:rsid w:val="007A49EF"/>
    <w:rsid w:val="007A4EC3"/>
    <w:rsid w:val="007A4FD8"/>
    <w:rsid w:val="007A53C7"/>
    <w:rsid w:val="007A542B"/>
    <w:rsid w:val="007A58F4"/>
    <w:rsid w:val="007A5F7C"/>
    <w:rsid w:val="007A60A1"/>
    <w:rsid w:val="007A616F"/>
    <w:rsid w:val="007A6576"/>
    <w:rsid w:val="007A66D2"/>
    <w:rsid w:val="007A688C"/>
    <w:rsid w:val="007A6FE1"/>
    <w:rsid w:val="007A773C"/>
    <w:rsid w:val="007A78C8"/>
    <w:rsid w:val="007A797B"/>
    <w:rsid w:val="007A7BB7"/>
    <w:rsid w:val="007A7DF9"/>
    <w:rsid w:val="007A7F5D"/>
    <w:rsid w:val="007B005C"/>
    <w:rsid w:val="007B022A"/>
    <w:rsid w:val="007B04B2"/>
    <w:rsid w:val="007B0801"/>
    <w:rsid w:val="007B0803"/>
    <w:rsid w:val="007B0806"/>
    <w:rsid w:val="007B0C7A"/>
    <w:rsid w:val="007B0CF1"/>
    <w:rsid w:val="007B1405"/>
    <w:rsid w:val="007B1BF3"/>
    <w:rsid w:val="007B1C6A"/>
    <w:rsid w:val="007B22A9"/>
    <w:rsid w:val="007B2330"/>
    <w:rsid w:val="007B2832"/>
    <w:rsid w:val="007B28C3"/>
    <w:rsid w:val="007B2907"/>
    <w:rsid w:val="007B2DD2"/>
    <w:rsid w:val="007B3188"/>
    <w:rsid w:val="007B37AD"/>
    <w:rsid w:val="007B3848"/>
    <w:rsid w:val="007B3E0A"/>
    <w:rsid w:val="007B4270"/>
    <w:rsid w:val="007B45B5"/>
    <w:rsid w:val="007B4D35"/>
    <w:rsid w:val="007B53EC"/>
    <w:rsid w:val="007B58E1"/>
    <w:rsid w:val="007B5FAC"/>
    <w:rsid w:val="007B60B2"/>
    <w:rsid w:val="007B6134"/>
    <w:rsid w:val="007B622B"/>
    <w:rsid w:val="007B6323"/>
    <w:rsid w:val="007B6587"/>
    <w:rsid w:val="007B668B"/>
    <w:rsid w:val="007B713D"/>
    <w:rsid w:val="007B740F"/>
    <w:rsid w:val="007B7668"/>
    <w:rsid w:val="007B79A3"/>
    <w:rsid w:val="007C034F"/>
    <w:rsid w:val="007C0402"/>
    <w:rsid w:val="007C0C6F"/>
    <w:rsid w:val="007C10E3"/>
    <w:rsid w:val="007C11DC"/>
    <w:rsid w:val="007C1A73"/>
    <w:rsid w:val="007C1F4B"/>
    <w:rsid w:val="007C1FA4"/>
    <w:rsid w:val="007C202D"/>
    <w:rsid w:val="007C22AC"/>
    <w:rsid w:val="007C242F"/>
    <w:rsid w:val="007C25A1"/>
    <w:rsid w:val="007C2851"/>
    <w:rsid w:val="007C28BB"/>
    <w:rsid w:val="007C29E5"/>
    <w:rsid w:val="007C2B7B"/>
    <w:rsid w:val="007C32AF"/>
    <w:rsid w:val="007C3310"/>
    <w:rsid w:val="007C33C2"/>
    <w:rsid w:val="007C3486"/>
    <w:rsid w:val="007C35D3"/>
    <w:rsid w:val="007C35FA"/>
    <w:rsid w:val="007C3612"/>
    <w:rsid w:val="007C3B2F"/>
    <w:rsid w:val="007C3C1D"/>
    <w:rsid w:val="007C3DCC"/>
    <w:rsid w:val="007C4ECB"/>
    <w:rsid w:val="007C5222"/>
    <w:rsid w:val="007C52CD"/>
    <w:rsid w:val="007C52FF"/>
    <w:rsid w:val="007C536C"/>
    <w:rsid w:val="007C583B"/>
    <w:rsid w:val="007C58DA"/>
    <w:rsid w:val="007C5B25"/>
    <w:rsid w:val="007C5CE2"/>
    <w:rsid w:val="007C5F82"/>
    <w:rsid w:val="007C5F8A"/>
    <w:rsid w:val="007C6F1A"/>
    <w:rsid w:val="007C6FAF"/>
    <w:rsid w:val="007C7242"/>
    <w:rsid w:val="007C76A1"/>
    <w:rsid w:val="007C78F3"/>
    <w:rsid w:val="007C7F17"/>
    <w:rsid w:val="007D0075"/>
    <w:rsid w:val="007D0627"/>
    <w:rsid w:val="007D0747"/>
    <w:rsid w:val="007D079B"/>
    <w:rsid w:val="007D101F"/>
    <w:rsid w:val="007D1D44"/>
    <w:rsid w:val="007D1D4F"/>
    <w:rsid w:val="007D2524"/>
    <w:rsid w:val="007D2901"/>
    <w:rsid w:val="007D2A3D"/>
    <w:rsid w:val="007D2E08"/>
    <w:rsid w:val="007D2F77"/>
    <w:rsid w:val="007D3237"/>
    <w:rsid w:val="007D32BF"/>
    <w:rsid w:val="007D3766"/>
    <w:rsid w:val="007D379F"/>
    <w:rsid w:val="007D39F2"/>
    <w:rsid w:val="007D3C07"/>
    <w:rsid w:val="007D3CBE"/>
    <w:rsid w:val="007D43D5"/>
    <w:rsid w:val="007D4535"/>
    <w:rsid w:val="007D4A4E"/>
    <w:rsid w:val="007D4C34"/>
    <w:rsid w:val="007D4C82"/>
    <w:rsid w:val="007D4DBF"/>
    <w:rsid w:val="007D515B"/>
    <w:rsid w:val="007D56C2"/>
    <w:rsid w:val="007D574A"/>
    <w:rsid w:val="007D585D"/>
    <w:rsid w:val="007D5864"/>
    <w:rsid w:val="007D5ACA"/>
    <w:rsid w:val="007D5B99"/>
    <w:rsid w:val="007D5DFC"/>
    <w:rsid w:val="007D5EEC"/>
    <w:rsid w:val="007D5FFB"/>
    <w:rsid w:val="007D600D"/>
    <w:rsid w:val="007D6252"/>
    <w:rsid w:val="007D66F1"/>
    <w:rsid w:val="007D6BAB"/>
    <w:rsid w:val="007D7062"/>
    <w:rsid w:val="007D7563"/>
    <w:rsid w:val="007D7852"/>
    <w:rsid w:val="007D79D1"/>
    <w:rsid w:val="007D7B2B"/>
    <w:rsid w:val="007D7B5D"/>
    <w:rsid w:val="007D7CE0"/>
    <w:rsid w:val="007D7E0C"/>
    <w:rsid w:val="007D7FFD"/>
    <w:rsid w:val="007E0773"/>
    <w:rsid w:val="007E0B19"/>
    <w:rsid w:val="007E1137"/>
    <w:rsid w:val="007E142E"/>
    <w:rsid w:val="007E15AA"/>
    <w:rsid w:val="007E189C"/>
    <w:rsid w:val="007E190B"/>
    <w:rsid w:val="007E1E8A"/>
    <w:rsid w:val="007E20DE"/>
    <w:rsid w:val="007E21C3"/>
    <w:rsid w:val="007E2665"/>
    <w:rsid w:val="007E283E"/>
    <w:rsid w:val="007E296A"/>
    <w:rsid w:val="007E29F9"/>
    <w:rsid w:val="007E2C6C"/>
    <w:rsid w:val="007E34E3"/>
    <w:rsid w:val="007E35EA"/>
    <w:rsid w:val="007E3BC4"/>
    <w:rsid w:val="007E3C83"/>
    <w:rsid w:val="007E3D17"/>
    <w:rsid w:val="007E49B5"/>
    <w:rsid w:val="007E4BA9"/>
    <w:rsid w:val="007E4EA8"/>
    <w:rsid w:val="007E5801"/>
    <w:rsid w:val="007E5FAC"/>
    <w:rsid w:val="007E6410"/>
    <w:rsid w:val="007E6593"/>
    <w:rsid w:val="007E6786"/>
    <w:rsid w:val="007E68C0"/>
    <w:rsid w:val="007E6B36"/>
    <w:rsid w:val="007E6CE2"/>
    <w:rsid w:val="007E7062"/>
    <w:rsid w:val="007E7132"/>
    <w:rsid w:val="007E7445"/>
    <w:rsid w:val="007E74DA"/>
    <w:rsid w:val="007E7B74"/>
    <w:rsid w:val="007F02F3"/>
    <w:rsid w:val="007F02F7"/>
    <w:rsid w:val="007F0F06"/>
    <w:rsid w:val="007F1186"/>
    <w:rsid w:val="007F175D"/>
    <w:rsid w:val="007F191B"/>
    <w:rsid w:val="007F197F"/>
    <w:rsid w:val="007F1D36"/>
    <w:rsid w:val="007F2129"/>
    <w:rsid w:val="007F2D72"/>
    <w:rsid w:val="007F340C"/>
    <w:rsid w:val="007F3572"/>
    <w:rsid w:val="007F35A9"/>
    <w:rsid w:val="007F3823"/>
    <w:rsid w:val="007F3FDE"/>
    <w:rsid w:val="007F4458"/>
    <w:rsid w:val="007F48DB"/>
    <w:rsid w:val="007F4984"/>
    <w:rsid w:val="007F4EF7"/>
    <w:rsid w:val="007F5047"/>
    <w:rsid w:val="007F55A3"/>
    <w:rsid w:val="007F585A"/>
    <w:rsid w:val="007F5C00"/>
    <w:rsid w:val="007F5E89"/>
    <w:rsid w:val="007F60EE"/>
    <w:rsid w:val="007F612A"/>
    <w:rsid w:val="007F6294"/>
    <w:rsid w:val="007F62C1"/>
    <w:rsid w:val="007F675E"/>
    <w:rsid w:val="007F6A5A"/>
    <w:rsid w:val="007F6B21"/>
    <w:rsid w:val="007F6DA6"/>
    <w:rsid w:val="007F7A63"/>
    <w:rsid w:val="007F7A82"/>
    <w:rsid w:val="007F7B37"/>
    <w:rsid w:val="007F7C3E"/>
    <w:rsid w:val="007F7D2B"/>
    <w:rsid w:val="00800170"/>
    <w:rsid w:val="0080036C"/>
    <w:rsid w:val="00800459"/>
    <w:rsid w:val="0080077E"/>
    <w:rsid w:val="00800864"/>
    <w:rsid w:val="00800A29"/>
    <w:rsid w:val="00801233"/>
    <w:rsid w:val="00801308"/>
    <w:rsid w:val="008019E3"/>
    <w:rsid w:val="00801A01"/>
    <w:rsid w:val="00801A34"/>
    <w:rsid w:val="008024B7"/>
    <w:rsid w:val="0080268E"/>
    <w:rsid w:val="00802836"/>
    <w:rsid w:val="00802C25"/>
    <w:rsid w:val="0080310A"/>
    <w:rsid w:val="0080379B"/>
    <w:rsid w:val="00803E86"/>
    <w:rsid w:val="0080417A"/>
    <w:rsid w:val="008041DE"/>
    <w:rsid w:val="008042EA"/>
    <w:rsid w:val="008044F2"/>
    <w:rsid w:val="008049AB"/>
    <w:rsid w:val="00804A10"/>
    <w:rsid w:val="00804CE7"/>
    <w:rsid w:val="00804D78"/>
    <w:rsid w:val="00805180"/>
    <w:rsid w:val="008053B6"/>
    <w:rsid w:val="0080561F"/>
    <w:rsid w:val="00805767"/>
    <w:rsid w:val="008057DC"/>
    <w:rsid w:val="00806CCC"/>
    <w:rsid w:val="00806E08"/>
    <w:rsid w:val="0080700B"/>
    <w:rsid w:val="00807062"/>
    <w:rsid w:val="00807373"/>
    <w:rsid w:val="0080771E"/>
    <w:rsid w:val="00807817"/>
    <w:rsid w:val="00807B55"/>
    <w:rsid w:val="008100F5"/>
    <w:rsid w:val="00810441"/>
    <w:rsid w:val="00810535"/>
    <w:rsid w:val="008106CA"/>
    <w:rsid w:val="00810C72"/>
    <w:rsid w:val="00810CB6"/>
    <w:rsid w:val="00810F3B"/>
    <w:rsid w:val="00810F9E"/>
    <w:rsid w:val="00811580"/>
    <w:rsid w:val="00811B41"/>
    <w:rsid w:val="00812156"/>
    <w:rsid w:val="0081260A"/>
    <w:rsid w:val="008131D1"/>
    <w:rsid w:val="00813AEE"/>
    <w:rsid w:val="00813B34"/>
    <w:rsid w:val="00813C2B"/>
    <w:rsid w:val="00813CC5"/>
    <w:rsid w:val="008145DA"/>
    <w:rsid w:val="0081497D"/>
    <w:rsid w:val="00814A83"/>
    <w:rsid w:val="00814A94"/>
    <w:rsid w:val="00814E6A"/>
    <w:rsid w:val="0081504F"/>
    <w:rsid w:val="008150DE"/>
    <w:rsid w:val="00815126"/>
    <w:rsid w:val="008151B4"/>
    <w:rsid w:val="00815230"/>
    <w:rsid w:val="00815B0D"/>
    <w:rsid w:val="00816009"/>
    <w:rsid w:val="0081667C"/>
    <w:rsid w:val="00816B90"/>
    <w:rsid w:val="0081706B"/>
    <w:rsid w:val="008174B4"/>
    <w:rsid w:val="008178F1"/>
    <w:rsid w:val="008179F5"/>
    <w:rsid w:val="00817F6C"/>
    <w:rsid w:val="00820C98"/>
    <w:rsid w:val="00820CF0"/>
    <w:rsid w:val="00821782"/>
    <w:rsid w:val="00822C44"/>
    <w:rsid w:val="008231D1"/>
    <w:rsid w:val="00823380"/>
    <w:rsid w:val="00823AF7"/>
    <w:rsid w:val="00823BAD"/>
    <w:rsid w:val="00823C8F"/>
    <w:rsid w:val="00823D49"/>
    <w:rsid w:val="0082440E"/>
    <w:rsid w:val="0082454E"/>
    <w:rsid w:val="00824575"/>
    <w:rsid w:val="008245FB"/>
    <w:rsid w:val="00824EF1"/>
    <w:rsid w:val="00825325"/>
    <w:rsid w:val="0082584E"/>
    <w:rsid w:val="008259E1"/>
    <w:rsid w:val="00825A2C"/>
    <w:rsid w:val="00825A5C"/>
    <w:rsid w:val="00825AE2"/>
    <w:rsid w:val="00825D51"/>
    <w:rsid w:val="00826381"/>
    <w:rsid w:val="0082645B"/>
    <w:rsid w:val="00826615"/>
    <w:rsid w:val="00826AFD"/>
    <w:rsid w:val="00826DBD"/>
    <w:rsid w:val="00826EC1"/>
    <w:rsid w:val="00826F9A"/>
    <w:rsid w:val="00827347"/>
    <w:rsid w:val="00827505"/>
    <w:rsid w:val="008276B5"/>
    <w:rsid w:val="00827812"/>
    <w:rsid w:val="008279BB"/>
    <w:rsid w:val="00827A8B"/>
    <w:rsid w:val="00827B99"/>
    <w:rsid w:val="00827E4D"/>
    <w:rsid w:val="00827F02"/>
    <w:rsid w:val="00830616"/>
    <w:rsid w:val="008306E3"/>
    <w:rsid w:val="008308C9"/>
    <w:rsid w:val="00830A07"/>
    <w:rsid w:val="00830D86"/>
    <w:rsid w:val="00831031"/>
    <w:rsid w:val="0083113A"/>
    <w:rsid w:val="0083169D"/>
    <w:rsid w:val="00831A7C"/>
    <w:rsid w:val="00831DF4"/>
    <w:rsid w:val="00831F05"/>
    <w:rsid w:val="00832263"/>
    <w:rsid w:val="008323E3"/>
    <w:rsid w:val="00832498"/>
    <w:rsid w:val="0083265E"/>
    <w:rsid w:val="00832ABA"/>
    <w:rsid w:val="00832B62"/>
    <w:rsid w:val="00832BE1"/>
    <w:rsid w:val="00832E76"/>
    <w:rsid w:val="008334E4"/>
    <w:rsid w:val="00833632"/>
    <w:rsid w:val="00833710"/>
    <w:rsid w:val="00833B47"/>
    <w:rsid w:val="00833E02"/>
    <w:rsid w:val="00834196"/>
    <w:rsid w:val="00834996"/>
    <w:rsid w:val="00834C84"/>
    <w:rsid w:val="00836784"/>
    <w:rsid w:val="0083686F"/>
    <w:rsid w:val="008368D7"/>
    <w:rsid w:val="008373A8"/>
    <w:rsid w:val="0083749A"/>
    <w:rsid w:val="008376CA"/>
    <w:rsid w:val="00837A88"/>
    <w:rsid w:val="00837D68"/>
    <w:rsid w:val="0084002C"/>
    <w:rsid w:val="00840073"/>
    <w:rsid w:val="00840283"/>
    <w:rsid w:val="00840417"/>
    <w:rsid w:val="008404D9"/>
    <w:rsid w:val="008404FC"/>
    <w:rsid w:val="008408AD"/>
    <w:rsid w:val="008409F3"/>
    <w:rsid w:val="00840B5F"/>
    <w:rsid w:val="00840B91"/>
    <w:rsid w:val="00840DAF"/>
    <w:rsid w:val="00840E19"/>
    <w:rsid w:val="0084159C"/>
    <w:rsid w:val="00841731"/>
    <w:rsid w:val="008417F5"/>
    <w:rsid w:val="00841A95"/>
    <w:rsid w:val="00841D06"/>
    <w:rsid w:val="008420DE"/>
    <w:rsid w:val="00842257"/>
    <w:rsid w:val="008422E8"/>
    <w:rsid w:val="0084230F"/>
    <w:rsid w:val="00842874"/>
    <w:rsid w:val="00842A5F"/>
    <w:rsid w:val="00842EA3"/>
    <w:rsid w:val="0084301A"/>
    <w:rsid w:val="008433AA"/>
    <w:rsid w:val="008439C8"/>
    <w:rsid w:val="00843BA4"/>
    <w:rsid w:val="00843DDF"/>
    <w:rsid w:val="00843F18"/>
    <w:rsid w:val="008441F1"/>
    <w:rsid w:val="008448EB"/>
    <w:rsid w:val="008449C5"/>
    <w:rsid w:val="00844D94"/>
    <w:rsid w:val="00844F27"/>
    <w:rsid w:val="00844F99"/>
    <w:rsid w:val="008451E5"/>
    <w:rsid w:val="008453AB"/>
    <w:rsid w:val="0084542B"/>
    <w:rsid w:val="008459CA"/>
    <w:rsid w:val="0084610B"/>
    <w:rsid w:val="0084624B"/>
    <w:rsid w:val="00846703"/>
    <w:rsid w:val="008467A0"/>
    <w:rsid w:val="00846E17"/>
    <w:rsid w:val="008475E3"/>
    <w:rsid w:val="008476FE"/>
    <w:rsid w:val="0084780B"/>
    <w:rsid w:val="00847904"/>
    <w:rsid w:val="008501B2"/>
    <w:rsid w:val="008501F8"/>
    <w:rsid w:val="00850A56"/>
    <w:rsid w:val="00850AED"/>
    <w:rsid w:val="00850C7A"/>
    <w:rsid w:val="00850D85"/>
    <w:rsid w:val="008510F1"/>
    <w:rsid w:val="00851843"/>
    <w:rsid w:val="00851887"/>
    <w:rsid w:val="00851E12"/>
    <w:rsid w:val="00851E74"/>
    <w:rsid w:val="008520A5"/>
    <w:rsid w:val="008521C7"/>
    <w:rsid w:val="00852887"/>
    <w:rsid w:val="0085290E"/>
    <w:rsid w:val="00852C55"/>
    <w:rsid w:val="00852D2C"/>
    <w:rsid w:val="00852F45"/>
    <w:rsid w:val="00853148"/>
    <w:rsid w:val="00853172"/>
    <w:rsid w:val="00853297"/>
    <w:rsid w:val="00853756"/>
    <w:rsid w:val="00853D3F"/>
    <w:rsid w:val="008547CB"/>
    <w:rsid w:val="008548DA"/>
    <w:rsid w:val="00854963"/>
    <w:rsid w:val="00854B56"/>
    <w:rsid w:val="00854BD9"/>
    <w:rsid w:val="00855809"/>
    <w:rsid w:val="008559F8"/>
    <w:rsid w:val="00856328"/>
    <w:rsid w:val="0085657D"/>
    <w:rsid w:val="00856671"/>
    <w:rsid w:val="00856CCC"/>
    <w:rsid w:val="00856E8C"/>
    <w:rsid w:val="00857321"/>
    <w:rsid w:val="008579C7"/>
    <w:rsid w:val="00857CBB"/>
    <w:rsid w:val="008602D0"/>
    <w:rsid w:val="0086035D"/>
    <w:rsid w:val="00860887"/>
    <w:rsid w:val="008608E9"/>
    <w:rsid w:val="00860B73"/>
    <w:rsid w:val="00860C33"/>
    <w:rsid w:val="008612CA"/>
    <w:rsid w:val="00861A3E"/>
    <w:rsid w:val="00861F30"/>
    <w:rsid w:val="008627F8"/>
    <w:rsid w:val="008629B1"/>
    <w:rsid w:val="00862A78"/>
    <w:rsid w:val="00862D9E"/>
    <w:rsid w:val="00862E5E"/>
    <w:rsid w:val="00862E8C"/>
    <w:rsid w:val="0086306D"/>
    <w:rsid w:val="00863108"/>
    <w:rsid w:val="008632D7"/>
    <w:rsid w:val="00863698"/>
    <w:rsid w:val="00863EA6"/>
    <w:rsid w:val="00863FBE"/>
    <w:rsid w:val="00864391"/>
    <w:rsid w:val="008645D1"/>
    <w:rsid w:val="00864B15"/>
    <w:rsid w:val="00864B17"/>
    <w:rsid w:val="00864D81"/>
    <w:rsid w:val="00864DE6"/>
    <w:rsid w:val="008652C3"/>
    <w:rsid w:val="0086550F"/>
    <w:rsid w:val="0086555A"/>
    <w:rsid w:val="00865900"/>
    <w:rsid w:val="0086607A"/>
    <w:rsid w:val="00866245"/>
    <w:rsid w:val="00866272"/>
    <w:rsid w:val="008662EA"/>
    <w:rsid w:val="00866504"/>
    <w:rsid w:val="008666CB"/>
    <w:rsid w:val="0086684A"/>
    <w:rsid w:val="008669F5"/>
    <w:rsid w:val="00866A7E"/>
    <w:rsid w:val="00867137"/>
    <w:rsid w:val="0086722B"/>
    <w:rsid w:val="00867343"/>
    <w:rsid w:val="008677B6"/>
    <w:rsid w:val="00867809"/>
    <w:rsid w:val="00867A40"/>
    <w:rsid w:val="00870E58"/>
    <w:rsid w:val="00871302"/>
    <w:rsid w:val="008717C5"/>
    <w:rsid w:val="00871D26"/>
    <w:rsid w:val="00872154"/>
    <w:rsid w:val="008721EC"/>
    <w:rsid w:val="008722EA"/>
    <w:rsid w:val="008722FB"/>
    <w:rsid w:val="00872FDB"/>
    <w:rsid w:val="0087350A"/>
    <w:rsid w:val="00873838"/>
    <w:rsid w:val="00873917"/>
    <w:rsid w:val="008739AC"/>
    <w:rsid w:val="00873A14"/>
    <w:rsid w:val="00873FEC"/>
    <w:rsid w:val="008744DC"/>
    <w:rsid w:val="008749B9"/>
    <w:rsid w:val="00874B91"/>
    <w:rsid w:val="00874E16"/>
    <w:rsid w:val="00875333"/>
    <w:rsid w:val="00875642"/>
    <w:rsid w:val="00875748"/>
    <w:rsid w:val="00875FF9"/>
    <w:rsid w:val="00876266"/>
    <w:rsid w:val="0087649D"/>
    <w:rsid w:val="0087656A"/>
    <w:rsid w:val="008767FF"/>
    <w:rsid w:val="00876C4F"/>
    <w:rsid w:val="00876DF4"/>
    <w:rsid w:val="008770EB"/>
    <w:rsid w:val="008771C3"/>
    <w:rsid w:val="00877668"/>
    <w:rsid w:val="0087779F"/>
    <w:rsid w:val="00877D64"/>
    <w:rsid w:val="00877D73"/>
    <w:rsid w:val="00877F84"/>
    <w:rsid w:val="0088092C"/>
    <w:rsid w:val="00880BBA"/>
    <w:rsid w:val="008811D2"/>
    <w:rsid w:val="008812C4"/>
    <w:rsid w:val="0088238B"/>
    <w:rsid w:val="0088259F"/>
    <w:rsid w:val="00882788"/>
    <w:rsid w:val="008827E1"/>
    <w:rsid w:val="0088294E"/>
    <w:rsid w:val="00882EDF"/>
    <w:rsid w:val="00882F4A"/>
    <w:rsid w:val="008833B3"/>
    <w:rsid w:val="008835E5"/>
    <w:rsid w:val="00883A8F"/>
    <w:rsid w:val="00883D38"/>
    <w:rsid w:val="008841B2"/>
    <w:rsid w:val="00884239"/>
    <w:rsid w:val="00884271"/>
    <w:rsid w:val="008842AF"/>
    <w:rsid w:val="00884398"/>
    <w:rsid w:val="008845A9"/>
    <w:rsid w:val="008846D1"/>
    <w:rsid w:val="008848E7"/>
    <w:rsid w:val="00884A2A"/>
    <w:rsid w:val="00884DA2"/>
    <w:rsid w:val="00885259"/>
    <w:rsid w:val="00885367"/>
    <w:rsid w:val="008855F3"/>
    <w:rsid w:val="00885C76"/>
    <w:rsid w:val="00885DBD"/>
    <w:rsid w:val="00885E09"/>
    <w:rsid w:val="00886087"/>
    <w:rsid w:val="008863E6"/>
    <w:rsid w:val="00886481"/>
    <w:rsid w:val="00886710"/>
    <w:rsid w:val="00886BB5"/>
    <w:rsid w:val="00886EC5"/>
    <w:rsid w:val="008870E2"/>
    <w:rsid w:val="00887D65"/>
    <w:rsid w:val="008902CD"/>
    <w:rsid w:val="00890725"/>
    <w:rsid w:val="008909D0"/>
    <w:rsid w:val="008909EB"/>
    <w:rsid w:val="00890BF6"/>
    <w:rsid w:val="00890EE5"/>
    <w:rsid w:val="00890F7B"/>
    <w:rsid w:val="00890FDA"/>
    <w:rsid w:val="008914A2"/>
    <w:rsid w:val="00891639"/>
    <w:rsid w:val="008917A5"/>
    <w:rsid w:val="0089195E"/>
    <w:rsid w:val="00891CAC"/>
    <w:rsid w:val="00891DCD"/>
    <w:rsid w:val="00891FF3"/>
    <w:rsid w:val="00892AAA"/>
    <w:rsid w:val="00892BAE"/>
    <w:rsid w:val="00892D7F"/>
    <w:rsid w:val="00892E21"/>
    <w:rsid w:val="00893D57"/>
    <w:rsid w:val="00893ECE"/>
    <w:rsid w:val="008942E7"/>
    <w:rsid w:val="008943A0"/>
    <w:rsid w:val="008944B6"/>
    <w:rsid w:val="008944FD"/>
    <w:rsid w:val="0089451A"/>
    <w:rsid w:val="00894609"/>
    <w:rsid w:val="00894A13"/>
    <w:rsid w:val="008950B9"/>
    <w:rsid w:val="00895322"/>
    <w:rsid w:val="008955D1"/>
    <w:rsid w:val="00895643"/>
    <w:rsid w:val="00895A38"/>
    <w:rsid w:val="00895AFF"/>
    <w:rsid w:val="00895B62"/>
    <w:rsid w:val="00895EC1"/>
    <w:rsid w:val="008963A0"/>
    <w:rsid w:val="008963BF"/>
    <w:rsid w:val="00896795"/>
    <w:rsid w:val="00896DA9"/>
    <w:rsid w:val="008970E0"/>
    <w:rsid w:val="008971A1"/>
    <w:rsid w:val="008975D4"/>
    <w:rsid w:val="00897644"/>
    <w:rsid w:val="00897671"/>
    <w:rsid w:val="00897951"/>
    <w:rsid w:val="00897A02"/>
    <w:rsid w:val="00897D17"/>
    <w:rsid w:val="008A020A"/>
    <w:rsid w:val="008A0242"/>
    <w:rsid w:val="008A05B0"/>
    <w:rsid w:val="008A105B"/>
    <w:rsid w:val="008A11D9"/>
    <w:rsid w:val="008A18FC"/>
    <w:rsid w:val="008A1D53"/>
    <w:rsid w:val="008A1F69"/>
    <w:rsid w:val="008A1FD9"/>
    <w:rsid w:val="008A2341"/>
    <w:rsid w:val="008A2433"/>
    <w:rsid w:val="008A2777"/>
    <w:rsid w:val="008A2893"/>
    <w:rsid w:val="008A2B21"/>
    <w:rsid w:val="008A35AB"/>
    <w:rsid w:val="008A383F"/>
    <w:rsid w:val="008A3B31"/>
    <w:rsid w:val="008A3CE5"/>
    <w:rsid w:val="008A41B8"/>
    <w:rsid w:val="008A46EB"/>
    <w:rsid w:val="008A4BCC"/>
    <w:rsid w:val="008A5AA7"/>
    <w:rsid w:val="008A5C85"/>
    <w:rsid w:val="008A6105"/>
    <w:rsid w:val="008A63FF"/>
    <w:rsid w:val="008A6405"/>
    <w:rsid w:val="008A6865"/>
    <w:rsid w:val="008A693B"/>
    <w:rsid w:val="008A69B4"/>
    <w:rsid w:val="008A6B86"/>
    <w:rsid w:val="008A6EE0"/>
    <w:rsid w:val="008A7032"/>
    <w:rsid w:val="008A769B"/>
    <w:rsid w:val="008A780C"/>
    <w:rsid w:val="008A78A6"/>
    <w:rsid w:val="008A7A1D"/>
    <w:rsid w:val="008A7CA9"/>
    <w:rsid w:val="008A7F76"/>
    <w:rsid w:val="008B0042"/>
    <w:rsid w:val="008B0309"/>
    <w:rsid w:val="008B06C2"/>
    <w:rsid w:val="008B0BC1"/>
    <w:rsid w:val="008B1112"/>
    <w:rsid w:val="008B137B"/>
    <w:rsid w:val="008B1780"/>
    <w:rsid w:val="008B1A70"/>
    <w:rsid w:val="008B1DFD"/>
    <w:rsid w:val="008B21B5"/>
    <w:rsid w:val="008B23FD"/>
    <w:rsid w:val="008B241A"/>
    <w:rsid w:val="008B27DB"/>
    <w:rsid w:val="008B284B"/>
    <w:rsid w:val="008B2A3C"/>
    <w:rsid w:val="008B2CFE"/>
    <w:rsid w:val="008B2F11"/>
    <w:rsid w:val="008B3A0C"/>
    <w:rsid w:val="008B3A33"/>
    <w:rsid w:val="008B3E52"/>
    <w:rsid w:val="008B40B4"/>
    <w:rsid w:val="008B4625"/>
    <w:rsid w:val="008B4D4D"/>
    <w:rsid w:val="008B532C"/>
    <w:rsid w:val="008B53EA"/>
    <w:rsid w:val="008B54C7"/>
    <w:rsid w:val="008B595A"/>
    <w:rsid w:val="008B59E8"/>
    <w:rsid w:val="008B5F8F"/>
    <w:rsid w:val="008B5FA5"/>
    <w:rsid w:val="008B5FC2"/>
    <w:rsid w:val="008B63A6"/>
    <w:rsid w:val="008B6868"/>
    <w:rsid w:val="008B6B1F"/>
    <w:rsid w:val="008B6D24"/>
    <w:rsid w:val="008B6DA6"/>
    <w:rsid w:val="008B70E5"/>
    <w:rsid w:val="008B7324"/>
    <w:rsid w:val="008B737C"/>
    <w:rsid w:val="008B7491"/>
    <w:rsid w:val="008B76A4"/>
    <w:rsid w:val="008B7774"/>
    <w:rsid w:val="008B7AB3"/>
    <w:rsid w:val="008B7D3D"/>
    <w:rsid w:val="008C036C"/>
    <w:rsid w:val="008C0838"/>
    <w:rsid w:val="008C0BD3"/>
    <w:rsid w:val="008C0CC3"/>
    <w:rsid w:val="008C0FCF"/>
    <w:rsid w:val="008C1454"/>
    <w:rsid w:val="008C171A"/>
    <w:rsid w:val="008C19DB"/>
    <w:rsid w:val="008C1C76"/>
    <w:rsid w:val="008C1EE0"/>
    <w:rsid w:val="008C1F0F"/>
    <w:rsid w:val="008C2081"/>
    <w:rsid w:val="008C22EA"/>
    <w:rsid w:val="008C2D3C"/>
    <w:rsid w:val="008C3102"/>
    <w:rsid w:val="008C322E"/>
    <w:rsid w:val="008C327D"/>
    <w:rsid w:val="008C34AB"/>
    <w:rsid w:val="008C371B"/>
    <w:rsid w:val="008C3785"/>
    <w:rsid w:val="008C3A0B"/>
    <w:rsid w:val="008C4A52"/>
    <w:rsid w:val="008C4AFE"/>
    <w:rsid w:val="008C4D9D"/>
    <w:rsid w:val="008C502A"/>
    <w:rsid w:val="008C617A"/>
    <w:rsid w:val="008C618E"/>
    <w:rsid w:val="008C651C"/>
    <w:rsid w:val="008C670B"/>
    <w:rsid w:val="008C68B5"/>
    <w:rsid w:val="008C6EB6"/>
    <w:rsid w:val="008C7872"/>
    <w:rsid w:val="008C788A"/>
    <w:rsid w:val="008C79C1"/>
    <w:rsid w:val="008C7B0C"/>
    <w:rsid w:val="008C7B5B"/>
    <w:rsid w:val="008C7E80"/>
    <w:rsid w:val="008C7EA6"/>
    <w:rsid w:val="008D0A1B"/>
    <w:rsid w:val="008D0CC6"/>
    <w:rsid w:val="008D0D2B"/>
    <w:rsid w:val="008D0F0A"/>
    <w:rsid w:val="008D188C"/>
    <w:rsid w:val="008D18E7"/>
    <w:rsid w:val="008D1BCB"/>
    <w:rsid w:val="008D1CDD"/>
    <w:rsid w:val="008D21A6"/>
    <w:rsid w:val="008D2365"/>
    <w:rsid w:val="008D246B"/>
    <w:rsid w:val="008D2542"/>
    <w:rsid w:val="008D26E2"/>
    <w:rsid w:val="008D273E"/>
    <w:rsid w:val="008D2842"/>
    <w:rsid w:val="008D3327"/>
    <w:rsid w:val="008D3D61"/>
    <w:rsid w:val="008D444A"/>
    <w:rsid w:val="008D45F4"/>
    <w:rsid w:val="008D4613"/>
    <w:rsid w:val="008D4624"/>
    <w:rsid w:val="008D48DA"/>
    <w:rsid w:val="008D4C8E"/>
    <w:rsid w:val="008D50AD"/>
    <w:rsid w:val="008D52BF"/>
    <w:rsid w:val="008D5419"/>
    <w:rsid w:val="008D556E"/>
    <w:rsid w:val="008D56B6"/>
    <w:rsid w:val="008D5943"/>
    <w:rsid w:val="008D5CF5"/>
    <w:rsid w:val="008D5D9F"/>
    <w:rsid w:val="008D5E59"/>
    <w:rsid w:val="008D5F10"/>
    <w:rsid w:val="008D6089"/>
    <w:rsid w:val="008D60AA"/>
    <w:rsid w:val="008D624B"/>
    <w:rsid w:val="008D62F9"/>
    <w:rsid w:val="008D6651"/>
    <w:rsid w:val="008D6986"/>
    <w:rsid w:val="008D6E37"/>
    <w:rsid w:val="008D7323"/>
    <w:rsid w:val="008D767F"/>
    <w:rsid w:val="008D7D68"/>
    <w:rsid w:val="008D7D86"/>
    <w:rsid w:val="008D7DE2"/>
    <w:rsid w:val="008D7F33"/>
    <w:rsid w:val="008E03E3"/>
    <w:rsid w:val="008E0484"/>
    <w:rsid w:val="008E051F"/>
    <w:rsid w:val="008E0646"/>
    <w:rsid w:val="008E0759"/>
    <w:rsid w:val="008E0915"/>
    <w:rsid w:val="008E0E28"/>
    <w:rsid w:val="008E133C"/>
    <w:rsid w:val="008E151F"/>
    <w:rsid w:val="008E15ED"/>
    <w:rsid w:val="008E1642"/>
    <w:rsid w:val="008E1D10"/>
    <w:rsid w:val="008E205A"/>
    <w:rsid w:val="008E33B5"/>
    <w:rsid w:val="008E4199"/>
    <w:rsid w:val="008E46FE"/>
    <w:rsid w:val="008E47AB"/>
    <w:rsid w:val="008E4828"/>
    <w:rsid w:val="008E489A"/>
    <w:rsid w:val="008E4E9C"/>
    <w:rsid w:val="008E52AD"/>
    <w:rsid w:val="008E5587"/>
    <w:rsid w:val="008E5652"/>
    <w:rsid w:val="008E56EE"/>
    <w:rsid w:val="008E576B"/>
    <w:rsid w:val="008E5995"/>
    <w:rsid w:val="008E59AA"/>
    <w:rsid w:val="008E59F3"/>
    <w:rsid w:val="008E5AF2"/>
    <w:rsid w:val="008E5B25"/>
    <w:rsid w:val="008E5C5D"/>
    <w:rsid w:val="008E5D24"/>
    <w:rsid w:val="008E6343"/>
    <w:rsid w:val="008E6593"/>
    <w:rsid w:val="008E6836"/>
    <w:rsid w:val="008E6A66"/>
    <w:rsid w:val="008E76CB"/>
    <w:rsid w:val="008E7A6D"/>
    <w:rsid w:val="008E7C06"/>
    <w:rsid w:val="008E7E51"/>
    <w:rsid w:val="008F00FE"/>
    <w:rsid w:val="008F01F1"/>
    <w:rsid w:val="008F05EC"/>
    <w:rsid w:val="008F0830"/>
    <w:rsid w:val="008F08AE"/>
    <w:rsid w:val="008F09BE"/>
    <w:rsid w:val="008F0A6F"/>
    <w:rsid w:val="008F0CCA"/>
    <w:rsid w:val="008F0FA6"/>
    <w:rsid w:val="008F0FC9"/>
    <w:rsid w:val="008F10CC"/>
    <w:rsid w:val="008F132A"/>
    <w:rsid w:val="008F16D5"/>
    <w:rsid w:val="008F17BC"/>
    <w:rsid w:val="008F1B3E"/>
    <w:rsid w:val="008F1DA4"/>
    <w:rsid w:val="008F1DA7"/>
    <w:rsid w:val="008F231B"/>
    <w:rsid w:val="008F2344"/>
    <w:rsid w:val="008F25DA"/>
    <w:rsid w:val="008F30E9"/>
    <w:rsid w:val="008F378A"/>
    <w:rsid w:val="008F3C12"/>
    <w:rsid w:val="008F3FC2"/>
    <w:rsid w:val="008F4084"/>
    <w:rsid w:val="008F41B8"/>
    <w:rsid w:val="008F46E5"/>
    <w:rsid w:val="008F4745"/>
    <w:rsid w:val="008F4774"/>
    <w:rsid w:val="008F49A8"/>
    <w:rsid w:val="008F4C33"/>
    <w:rsid w:val="008F4F5A"/>
    <w:rsid w:val="008F5248"/>
    <w:rsid w:val="008F534B"/>
    <w:rsid w:val="008F548C"/>
    <w:rsid w:val="008F5A94"/>
    <w:rsid w:val="008F5F92"/>
    <w:rsid w:val="008F60EF"/>
    <w:rsid w:val="008F6112"/>
    <w:rsid w:val="008F6121"/>
    <w:rsid w:val="008F639B"/>
    <w:rsid w:val="008F64C4"/>
    <w:rsid w:val="008F67ED"/>
    <w:rsid w:val="008F6DF5"/>
    <w:rsid w:val="008F70E9"/>
    <w:rsid w:val="008F71B4"/>
    <w:rsid w:val="008F7441"/>
    <w:rsid w:val="008F745F"/>
    <w:rsid w:val="008F757B"/>
    <w:rsid w:val="008F7B8A"/>
    <w:rsid w:val="00900983"/>
    <w:rsid w:val="00900F4F"/>
    <w:rsid w:val="00901000"/>
    <w:rsid w:val="0090132E"/>
    <w:rsid w:val="009013F7"/>
    <w:rsid w:val="0090161D"/>
    <w:rsid w:val="00901AC4"/>
    <w:rsid w:val="00901B1B"/>
    <w:rsid w:val="00901CB0"/>
    <w:rsid w:val="00902182"/>
    <w:rsid w:val="009021E5"/>
    <w:rsid w:val="00902651"/>
    <w:rsid w:val="0090285E"/>
    <w:rsid w:val="00902AF5"/>
    <w:rsid w:val="00902BB6"/>
    <w:rsid w:val="00902CE4"/>
    <w:rsid w:val="00902F41"/>
    <w:rsid w:val="0090304C"/>
    <w:rsid w:val="00903259"/>
    <w:rsid w:val="009044FF"/>
    <w:rsid w:val="0090457F"/>
    <w:rsid w:val="00904606"/>
    <w:rsid w:val="00904B5E"/>
    <w:rsid w:val="00904C81"/>
    <w:rsid w:val="009056C4"/>
    <w:rsid w:val="009057DF"/>
    <w:rsid w:val="00905A01"/>
    <w:rsid w:val="00905AE7"/>
    <w:rsid w:val="00906774"/>
    <w:rsid w:val="00906BAA"/>
    <w:rsid w:val="009074E7"/>
    <w:rsid w:val="00907D15"/>
    <w:rsid w:val="00907D83"/>
    <w:rsid w:val="00907E45"/>
    <w:rsid w:val="00907F8B"/>
    <w:rsid w:val="0091023F"/>
    <w:rsid w:val="009108C1"/>
    <w:rsid w:val="00910A2C"/>
    <w:rsid w:val="00910DCC"/>
    <w:rsid w:val="009115EB"/>
    <w:rsid w:val="00911A2D"/>
    <w:rsid w:val="00911D31"/>
    <w:rsid w:val="00912037"/>
    <w:rsid w:val="00912838"/>
    <w:rsid w:val="009128D9"/>
    <w:rsid w:val="00912BB6"/>
    <w:rsid w:val="009130B6"/>
    <w:rsid w:val="009131A6"/>
    <w:rsid w:val="009132E6"/>
    <w:rsid w:val="009133E9"/>
    <w:rsid w:val="009134A7"/>
    <w:rsid w:val="00913659"/>
    <w:rsid w:val="009136C0"/>
    <w:rsid w:val="009137E7"/>
    <w:rsid w:val="00913A7A"/>
    <w:rsid w:val="00913FE3"/>
    <w:rsid w:val="009141EB"/>
    <w:rsid w:val="00914607"/>
    <w:rsid w:val="009147A2"/>
    <w:rsid w:val="00914C6E"/>
    <w:rsid w:val="009152DB"/>
    <w:rsid w:val="00915536"/>
    <w:rsid w:val="00915860"/>
    <w:rsid w:val="00915B3D"/>
    <w:rsid w:val="00915D33"/>
    <w:rsid w:val="0091601C"/>
    <w:rsid w:val="0091605A"/>
    <w:rsid w:val="00916103"/>
    <w:rsid w:val="00916117"/>
    <w:rsid w:val="0091639B"/>
    <w:rsid w:val="0091673F"/>
    <w:rsid w:val="00916A12"/>
    <w:rsid w:val="0091704B"/>
    <w:rsid w:val="009170E2"/>
    <w:rsid w:val="0091748E"/>
    <w:rsid w:val="00917CF8"/>
    <w:rsid w:val="00917DF4"/>
    <w:rsid w:val="0092040B"/>
    <w:rsid w:val="00920430"/>
    <w:rsid w:val="00920760"/>
    <w:rsid w:val="00920F07"/>
    <w:rsid w:val="0092112B"/>
    <w:rsid w:val="00921327"/>
    <w:rsid w:val="0092168D"/>
    <w:rsid w:val="00921C4D"/>
    <w:rsid w:val="00921D9A"/>
    <w:rsid w:val="00922282"/>
    <w:rsid w:val="00922BAE"/>
    <w:rsid w:val="00923178"/>
    <w:rsid w:val="00923382"/>
    <w:rsid w:val="00923C72"/>
    <w:rsid w:val="009240E4"/>
    <w:rsid w:val="009248E4"/>
    <w:rsid w:val="0092490F"/>
    <w:rsid w:val="00924DA7"/>
    <w:rsid w:val="00924F7A"/>
    <w:rsid w:val="00925309"/>
    <w:rsid w:val="009257A0"/>
    <w:rsid w:val="009258D0"/>
    <w:rsid w:val="009259EA"/>
    <w:rsid w:val="009259F4"/>
    <w:rsid w:val="00925B78"/>
    <w:rsid w:val="00925C5F"/>
    <w:rsid w:val="00926131"/>
    <w:rsid w:val="00926363"/>
    <w:rsid w:val="0092650E"/>
    <w:rsid w:val="00926BC8"/>
    <w:rsid w:val="00926FC9"/>
    <w:rsid w:val="009270A3"/>
    <w:rsid w:val="0092715D"/>
    <w:rsid w:val="009271A8"/>
    <w:rsid w:val="00927349"/>
    <w:rsid w:val="00927350"/>
    <w:rsid w:val="009277FE"/>
    <w:rsid w:val="0092792B"/>
    <w:rsid w:val="00927A8A"/>
    <w:rsid w:val="00927C92"/>
    <w:rsid w:val="00927E63"/>
    <w:rsid w:val="0093009F"/>
    <w:rsid w:val="009300AE"/>
    <w:rsid w:val="00930149"/>
    <w:rsid w:val="00930204"/>
    <w:rsid w:val="0093037F"/>
    <w:rsid w:val="0093047D"/>
    <w:rsid w:val="009304F2"/>
    <w:rsid w:val="0093052B"/>
    <w:rsid w:val="00930CA0"/>
    <w:rsid w:val="00930F51"/>
    <w:rsid w:val="00930F83"/>
    <w:rsid w:val="009317FF"/>
    <w:rsid w:val="00932659"/>
    <w:rsid w:val="0093299A"/>
    <w:rsid w:val="00932CF7"/>
    <w:rsid w:val="00932FF4"/>
    <w:rsid w:val="00933739"/>
    <w:rsid w:val="0093376F"/>
    <w:rsid w:val="009338B5"/>
    <w:rsid w:val="00933A24"/>
    <w:rsid w:val="00933D81"/>
    <w:rsid w:val="00933DFD"/>
    <w:rsid w:val="00934250"/>
    <w:rsid w:val="00934517"/>
    <w:rsid w:val="00934C88"/>
    <w:rsid w:val="0093576F"/>
    <w:rsid w:val="00935945"/>
    <w:rsid w:val="00935EB5"/>
    <w:rsid w:val="00936008"/>
    <w:rsid w:val="00936049"/>
    <w:rsid w:val="0093651F"/>
    <w:rsid w:val="00936718"/>
    <w:rsid w:val="00936AF6"/>
    <w:rsid w:val="00936B2C"/>
    <w:rsid w:val="00936C3C"/>
    <w:rsid w:val="00936CF9"/>
    <w:rsid w:val="00936E6E"/>
    <w:rsid w:val="009378B0"/>
    <w:rsid w:val="009378C8"/>
    <w:rsid w:val="0093795A"/>
    <w:rsid w:val="0094007B"/>
    <w:rsid w:val="009402C8"/>
    <w:rsid w:val="00940426"/>
    <w:rsid w:val="00940705"/>
    <w:rsid w:val="00940E35"/>
    <w:rsid w:val="0094124D"/>
    <w:rsid w:val="00941305"/>
    <w:rsid w:val="009413FC"/>
    <w:rsid w:val="00941666"/>
    <w:rsid w:val="0094175D"/>
    <w:rsid w:val="009419FB"/>
    <w:rsid w:val="00941CEA"/>
    <w:rsid w:val="00941D37"/>
    <w:rsid w:val="00941FCE"/>
    <w:rsid w:val="00941FD3"/>
    <w:rsid w:val="0094259B"/>
    <w:rsid w:val="009426CC"/>
    <w:rsid w:val="009429F3"/>
    <w:rsid w:val="00942B3B"/>
    <w:rsid w:val="00942DD7"/>
    <w:rsid w:val="0094311A"/>
    <w:rsid w:val="009432D3"/>
    <w:rsid w:val="00943324"/>
    <w:rsid w:val="009433C8"/>
    <w:rsid w:val="009434AD"/>
    <w:rsid w:val="009435F8"/>
    <w:rsid w:val="0094376F"/>
    <w:rsid w:val="009437D6"/>
    <w:rsid w:val="009439F4"/>
    <w:rsid w:val="00943D59"/>
    <w:rsid w:val="00944231"/>
    <w:rsid w:val="009443A2"/>
    <w:rsid w:val="00944856"/>
    <w:rsid w:val="00944C49"/>
    <w:rsid w:val="00944C57"/>
    <w:rsid w:val="00944DFD"/>
    <w:rsid w:val="0094500E"/>
    <w:rsid w:val="0094537A"/>
    <w:rsid w:val="009459A3"/>
    <w:rsid w:val="00945ED7"/>
    <w:rsid w:val="00945F58"/>
    <w:rsid w:val="0094671E"/>
    <w:rsid w:val="009467FA"/>
    <w:rsid w:val="00946CD9"/>
    <w:rsid w:val="00946D52"/>
    <w:rsid w:val="00947E7F"/>
    <w:rsid w:val="00950342"/>
    <w:rsid w:val="0095041D"/>
    <w:rsid w:val="009506EA"/>
    <w:rsid w:val="009507E2"/>
    <w:rsid w:val="009507FD"/>
    <w:rsid w:val="00950B09"/>
    <w:rsid w:val="00950B5C"/>
    <w:rsid w:val="00950C46"/>
    <w:rsid w:val="00950E31"/>
    <w:rsid w:val="00950E68"/>
    <w:rsid w:val="009512D8"/>
    <w:rsid w:val="009515AF"/>
    <w:rsid w:val="00952079"/>
    <w:rsid w:val="00952238"/>
    <w:rsid w:val="009524B5"/>
    <w:rsid w:val="00952A1D"/>
    <w:rsid w:val="00952C06"/>
    <w:rsid w:val="009530F0"/>
    <w:rsid w:val="00953287"/>
    <w:rsid w:val="009533E2"/>
    <w:rsid w:val="0095352A"/>
    <w:rsid w:val="009539A9"/>
    <w:rsid w:val="009539D8"/>
    <w:rsid w:val="009539E7"/>
    <w:rsid w:val="00953E66"/>
    <w:rsid w:val="00953E99"/>
    <w:rsid w:val="00953FFC"/>
    <w:rsid w:val="0095414E"/>
    <w:rsid w:val="00954212"/>
    <w:rsid w:val="0095447C"/>
    <w:rsid w:val="009547F3"/>
    <w:rsid w:val="009548D5"/>
    <w:rsid w:val="009549F0"/>
    <w:rsid w:val="00954A67"/>
    <w:rsid w:val="009553E2"/>
    <w:rsid w:val="00955444"/>
    <w:rsid w:val="009554BC"/>
    <w:rsid w:val="00956313"/>
    <w:rsid w:val="0095677F"/>
    <w:rsid w:val="00956B1F"/>
    <w:rsid w:val="009570B9"/>
    <w:rsid w:val="00957297"/>
    <w:rsid w:val="009574D9"/>
    <w:rsid w:val="00957CBD"/>
    <w:rsid w:val="00957D3B"/>
    <w:rsid w:val="00957FEB"/>
    <w:rsid w:val="00960008"/>
    <w:rsid w:val="00960095"/>
    <w:rsid w:val="009603C8"/>
    <w:rsid w:val="009604F7"/>
    <w:rsid w:val="009607A3"/>
    <w:rsid w:val="009609CB"/>
    <w:rsid w:val="009616C4"/>
    <w:rsid w:val="0096197F"/>
    <w:rsid w:val="009619A1"/>
    <w:rsid w:val="00961E74"/>
    <w:rsid w:val="00961EDC"/>
    <w:rsid w:val="009621F9"/>
    <w:rsid w:val="009625FD"/>
    <w:rsid w:val="009629FE"/>
    <w:rsid w:val="00962ADA"/>
    <w:rsid w:val="00962BFA"/>
    <w:rsid w:val="00962ED2"/>
    <w:rsid w:val="00962F8C"/>
    <w:rsid w:val="00963096"/>
    <w:rsid w:val="00963516"/>
    <w:rsid w:val="00963592"/>
    <w:rsid w:val="00963713"/>
    <w:rsid w:val="00963A39"/>
    <w:rsid w:val="00963DCF"/>
    <w:rsid w:val="00964133"/>
    <w:rsid w:val="0096438E"/>
    <w:rsid w:val="009645A9"/>
    <w:rsid w:val="00964672"/>
    <w:rsid w:val="00964EF3"/>
    <w:rsid w:val="00964F6C"/>
    <w:rsid w:val="0096500E"/>
    <w:rsid w:val="00965371"/>
    <w:rsid w:val="00965430"/>
    <w:rsid w:val="00965738"/>
    <w:rsid w:val="0096593E"/>
    <w:rsid w:val="009660EB"/>
    <w:rsid w:val="0096611C"/>
    <w:rsid w:val="00966665"/>
    <w:rsid w:val="0096690C"/>
    <w:rsid w:val="00966BC5"/>
    <w:rsid w:val="00967176"/>
    <w:rsid w:val="00967D43"/>
    <w:rsid w:val="00967DD6"/>
    <w:rsid w:val="0097005E"/>
    <w:rsid w:val="009704A3"/>
    <w:rsid w:val="00970688"/>
    <w:rsid w:val="00970761"/>
    <w:rsid w:val="0097093D"/>
    <w:rsid w:val="009709D3"/>
    <w:rsid w:val="00970E0C"/>
    <w:rsid w:val="00970F9A"/>
    <w:rsid w:val="00971204"/>
    <w:rsid w:val="0097142D"/>
    <w:rsid w:val="00971970"/>
    <w:rsid w:val="00971BA6"/>
    <w:rsid w:val="00971BC2"/>
    <w:rsid w:val="00972709"/>
    <w:rsid w:val="00972745"/>
    <w:rsid w:val="009728E8"/>
    <w:rsid w:val="00972E9F"/>
    <w:rsid w:val="009732C2"/>
    <w:rsid w:val="0097396D"/>
    <w:rsid w:val="009739F9"/>
    <w:rsid w:val="00973A28"/>
    <w:rsid w:val="00973A2D"/>
    <w:rsid w:val="00973AB3"/>
    <w:rsid w:val="00973CE1"/>
    <w:rsid w:val="00973DB8"/>
    <w:rsid w:val="00973E93"/>
    <w:rsid w:val="00974147"/>
    <w:rsid w:val="009743BE"/>
    <w:rsid w:val="009747B5"/>
    <w:rsid w:val="00974B1C"/>
    <w:rsid w:val="00974C43"/>
    <w:rsid w:val="00974C8B"/>
    <w:rsid w:val="00974DBA"/>
    <w:rsid w:val="00974EAC"/>
    <w:rsid w:val="00974EE6"/>
    <w:rsid w:val="0097500F"/>
    <w:rsid w:val="00975143"/>
    <w:rsid w:val="009754EA"/>
    <w:rsid w:val="009755D4"/>
    <w:rsid w:val="009756C9"/>
    <w:rsid w:val="00975808"/>
    <w:rsid w:val="009760BF"/>
    <w:rsid w:val="0097610E"/>
    <w:rsid w:val="009762DF"/>
    <w:rsid w:val="0097654F"/>
    <w:rsid w:val="009766BD"/>
    <w:rsid w:val="009766F1"/>
    <w:rsid w:val="00976DD8"/>
    <w:rsid w:val="00977101"/>
    <w:rsid w:val="0097738C"/>
    <w:rsid w:val="0097756E"/>
    <w:rsid w:val="009779B7"/>
    <w:rsid w:val="00977A3B"/>
    <w:rsid w:val="00977AAA"/>
    <w:rsid w:val="0098030F"/>
    <w:rsid w:val="00980C15"/>
    <w:rsid w:val="00980D41"/>
    <w:rsid w:val="00981502"/>
    <w:rsid w:val="00981902"/>
    <w:rsid w:val="00981AC5"/>
    <w:rsid w:val="00981CBE"/>
    <w:rsid w:val="00981D2C"/>
    <w:rsid w:val="00981F0C"/>
    <w:rsid w:val="00981F3C"/>
    <w:rsid w:val="009820A0"/>
    <w:rsid w:val="009820F7"/>
    <w:rsid w:val="00982319"/>
    <w:rsid w:val="00982431"/>
    <w:rsid w:val="0098281D"/>
    <w:rsid w:val="00982AE5"/>
    <w:rsid w:val="00982E16"/>
    <w:rsid w:val="00982F3B"/>
    <w:rsid w:val="0098316B"/>
    <w:rsid w:val="00983B50"/>
    <w:rsid w:val="00983C0D"/>
    <w:rsid w:val="00983DA3"/>
    <w:rsid w:val="00984066"/>
    <w:rsid w:val="009844C7"/>
    <w:rsid w:val="0098487B"/>
    <w:rsid w:val="00984A06"/>
    <w:rsid w:val="00984E1E"/>
    <w:rsid w:val="00985540"/>
    <w:rsid w:val="00985D4E"/>
    <w:rsid w:val="00985F86"/>
    <w:rsid w:val="0098611E"/>
    <w:rsid w:val="00986269"/>
    <w:rsid w:val="009863F9"/>
    <w:rsid w:val="00986588"/>
    <w:rsid w:val="00986B92"/>
    <w:rsid w:val="00986CA3"/>
    <w:rsid w:val="0099000B"/>
    <w:rsid w:val="00990020"/>
    <w:rsid w:val="00990204"/>
    <w:rsid w:val="00990778"/>
    <w:rsid w:val="00990996"/>
    <w:rsid w:val="0099099F"/>
    <w:rsid w:val="00990A52"/>
    <w:rsid w:val="00990BE9"/>
    <w:rsid w:val="00990E4C"/>
    <w:rsid w:val="0099101E"/>
    <w:rsid w:val="009911D8"/>
    <w:rsid w:val="00991446"/>
    <w:rsid w:val="00991470"/>
    <w:rsid w:val="0099162F"/>
    <w:rsid w:val="0099172E"/>
    <w:rsid w:val="00991916"/>
    <w:rsid w:val="009919AE"/>
    <w:rsid w:val="009920D4"/>
    <w:rsid w:val="009921BE"/>
    <w:rsid w:val="009925DF"/>
    <w:rsid w:val="00992607"/>
    <w:rsid w:val="00992E9E"/>
    <w:rsid w:val="00993072"/>
    <w:rsid w:val="0099377A"/>
    <w:rsid w:val="00993ECF"/>
    <w:rsid w:val="009946E1"/>
    <w:rsid w:val="0099497F"/>
    <w:rsid w:val="00994A2A"/>
    <w:rsid w:val="00994AC7"/>
    <w:rsid w:val="00994F30"/>
    <w:rsid w:val="0099516F"/>
    <w:rsid w:val="00995611"/>
    <w:rsid w:val="00995BA2"/>
    <w:rsid w:val="00995BF0"/>
    <w:rsid w:val="00996552"/>
    <w:rsid w:val="009965F4"/>
    <w:rsid w:val="0099668C"/>
    <w:rsid w:val="009966CC"/>
    <w:rsid w:val="00996796"/>
    <w:rsid w:val="00996ABC"/>
    <w:rsid w:val="00996AFF"/>
    <w:rsid w:val="00996EC1"/>
    <w:rsid w:val="00996F00"/>
    <w:rsid w:val="00997399"/>
    <w:rsid w:val="009973C2"/>
    <w:rsid w:val="009976FD"/>
    <w:rsid w:val="0099787C"/>
    <w:rsid w:val="0099789C"/>
    <w:rsid w:val="00997990"/>
    <w:rsid w:val="00997AFD"/>
    <w:rsid w:val="00997B14"/>
    <w:rsid w:val="00997E87"/>
    <w:rsid w:val="009A00CF"/>
    <w:rsid w:val="009A00DA"/>
    <w:rsid w:val="009A01A7"/>
    <w:rsid w:val="009A0418"/>
    <w:rsid w:val="009A044E"/>
    <w:rsid w:val="009A0F4C"/>
    <w:rsid w:val="009A12C0"/>
    <w:rsid w:val="009A18C9"/>
    <w:rsid w:val="009A230D"/>
    <w:rsid w:val="009A2B49"/>
    <w:rsid w:val="009A2BA6"/>
    <w:rsid w:val="009A321D"/>
    <w:rsid w:val="009A3568"/>
    <w:rsid w:val="009A378F"/>
    <w:rsid w:val="009A3EA7"/>
    <w:rsid w:val="009A4016"/>
    <w:rsid w:val="009A41BC"/>
    <w:rsid w:val="009A494A"/>
    <w:rsid w:val="009A4C53"/>
    <w:rsid w:val="009A5113"/>
    <w:rsid w:val="009A53F7"/>
    <w:rsid w:val="009A55ED"/>
    <w:rsid w:val="009A5A0C"/>
    <w:rsid w:val="009A607C"/>
    <w:rsid w:val="009A63BC"/>
    <w:rsid w:val="009A6424"/>
    <w:rsid w:val="009A6458"/>
    <w:rsid w:val="009A64F7"/>
    <w:rsid w:val="009A6966"/>
    <w:rsid w:val="009A6B90"/>
    <w:rsid w:val="009A7612"/>
    <w:rsid w:val="009A771F"/>
    <w:rsid w:val="009A7CD4"/>
    <w:rsid w:val="009B0266"/>
    <w:rsid w:val="009B0392"/>
    <w:rsid w:val="009B0630"/>
    <w:rsid w:val="009B0B37"/>
    <w:rsid w:val="009B0C87"/>
    <w:rsid w:val="009B0DDF"/>
    <w:rsid w:val="009B167E"/>
    <w:rsid w:val="009B1840"/>
    <w:rsid w:val="009B1C0B"/>
    <w:rsid w:val="009B259F"/>
    <w:rsid w:val="009B264E"/>
    <w:rsid w:val="009B2F1F"/>
    <w:rsid w:val="009B30D6"/>
    <w:rsid w:val="009B31EB"/>
    <w:rsid w:val="009B3302"/>
    <w:rsid w:val="009B3786"/>
    <w:rsid w:val="009B395B"/>
    <w:rsid w:val="009B3CC5"/>
    <w:rsid w:val="009B3F75"/>
    <w:rsid w:val="009B41FC"/>
    <w:rsid w:val="009B41FF"/>
    <w:rsid w:val="009B4304"/>
    <w:rsid w:val="009B4AD5"/>
    <w:rsid w:val="009B4B03"/>
    <w:rsid w:val="009B4B9D"/>
    <w:rsid w:val="009B4C92"/>
    <w:rsid w:val="009B4CAB"/>
    <w:rsid w:val="009B4DAD"/>
    <w:rsid w:val="009B598F"/>
    <w:rsid w:val="009B63C4"/>
    <w:rsid w:val="009B66A3"/>
    <w:rsid w:val="009B69B7"/>
    <w:rsid w:val="009B6AAE"/>
    <w:rsid w:val="009B6ECA"/>
    <w:rsid w:val="009B70D0"/>
    <w:rsid w:val="009B73D3"/>
    <w:rsid w:val="009B7682"/>
    <w:rsid w:val="009B7CF7"/>
    <w:rsid w:val="009C03FD"/>
    <w:rsid w:val="009C063E"/>
    <w:rsid w:val="009C0783"/>
    <w:rsid w:val="009C09C3"/>
    <w:rsid w:val="009C130D"/>
    <w:rsid w:val="009C14CE"/>
    <w:rsid w:val="009C16F3"/>
    <w:rsid w:val="009C1EB1"/>
    <w:rsid w:val="009C2087"/>
    <w:rsid w:val="009C2356"/>
    <w:rsid w:val="009C23D6"/>
    <w:rsid w:val="009C2FB7"/>
    <w:rsid w:val="009C33EE"/>
    <w:rsid w:val="009C3755"/>
    <w:rsid w:val="009C3FED"/>
    <w:rsid w:val="009C409E"/>
    <w:rsid w:val="009C451F"/>
    <w:rsid w:val="009C48AA"/>
    <w:rsid w:val="009C4BC0"/>
    <w:rsid w:val="009C4C6F"/>
    <w:rsid w:val="009C4D21"/>
    <w:rsid w:val="009C4F8D"/>
    <w:rsid w:val="009C4F93"/>
    <w:rsid w:val="009C5960"/>
    <w:rsid w:val="009C59A2"/>
    <w:rsid w:val="009C5B3B"/>
    <w:rsid w:val="009C5EFF"/>
    <w:rsid w:val="009C5F65"/>
    <w:rsid w:val="009C5FC2"/>
    <w:rsid w:val="009C61E4"/>
    <w:rsid w:val="009C6472"/>
    <w:rsid w:val="009C693D"/>
    <w:rsid w:val="009C6C29"/>
    <w:rsid w:val="009C72A3"/>
    <w:rsid w:val="009C750D"/>
    <w:rsid w:val="009C772E"/>
    <w:rsid w:val="009C7C57"/>
    <w:rsid w:val="009C7EBB"/>
    <w:rsid w:val="009D04A4"/>
    <w:rsid w:val="009D0AB9"/>
    <w:rsid w:val="009D0D8F"/>
    <w:rsid w:val="009D0EE9"/>
    <w:rsid w:val="009D0F7A"/>
    <w:rsid w:val="009D0F9C"/>
    <w:rsid w:val="009D1651"/>
    <w:rsid w:val="009D18C2"/>
    <w:rsid w:val="009D18E9"/>
    <w:rsid w:val="009D1967"/>
    <w:rsid w:val="009D22D5"/>
    <w:rsid w:val="009D23B3"/>
    <w:rsid w:val="009D2D0E"/>
    <w:rsid w:val="009D2D8F"/>
    <w:rsid w:val="009D2F02"/>
    <w:rsid w:val="009D3426"/>
    <w:rsid w:val="009D38A9"/>
    <w:rsid w:val="009D39EC"/>
    <w:rsid w:val="009D42F8"/>
    <w:rsid w:val="009D4E82"/>
    <w:rsid w:val="009D4E94"/>
    <w:rsid w:val="009D4ED8"/>
    <w:rsid w:val="009D51E8"/>
    <w:rsid w:val="009D5613"/>
    <w:rsid w:val="009D57C0"/>
    <w:rsid w:val="009D5B93"/>
    <w:rsid w:val="009D5C5A"/>
    <w:rsid w:val="009D63B8"/>
    <w:rsid w:val="009D6EB1"/>
    <w:rsid w:val="009D714B"/>
    <w:rsid w:val="009D7A7A"/>
    <w:rsid w:val="009D7D48"/>
    <w:rsid w:val="009D7DEE"/>
    <w:rsid w:val="009E004A"/>
    <w:rsid w:val="009E06A3"/>
    <w:rsid w:val="009E09F8"/>
    <w:rsid w:val="009E1032"/>
    <w:rsid w:val="009E10ED"/>
    <w:rsid w:val="009E1DD2"/>
    <w:rsid w:val="009E2010"/>
    <w:rsid w:val="009E23B7"/>
    <w:rsid w:val="009E2B31"/>
    <w:rsid w:val="009E2B3F"/>
    <w:rsid w:val="009E3017"/>
    <w:rsid w:val="009E307F"/>
    <w:rsid w:val="009E321D"/>
    <w:rsid w:val="009E326A"/>
    <w:rsid w:val="009E32DE"/>
    <w:rsid w:val="009E35AD"/>
    <w:rsid w:val="009E39B9"/>
    <w:rsid w:val="009E3CCC"/>
    <w:rsid w:val="009E4244"/>
    <w:rsid w:val="009E45F4"/>
    <w:rsid w:val="009E475C"/>
    <w:rsid w:val="009E47BB"/>
    <w:rsid w:val="009E4E1B"/>
    <w:rsid w:val="009E5457"/>
    <w:rsid w:val="009E586E"/>
    <w:rsid w:val="009E6133"/>
    <w:rsid w:val="009E6138"/>
    <w:rsid w:val="009E62B4"/>
    <w:rsid w:val="009E64E0"/>
    <w:rsid w:val="009E6616"/>
    <w:rsid w:val="009E66A0"/>
    <w:rsid w:val="009E66B1"/>
    <w:rsid w:val="009E68AD"/>
    <w:rsid w:val="009E69DB"/>
    <w:rsid w:val="009E6A82"/>
    <w:rsid w:val="009E6C8C"/>
    <w:rsid w:val="009E702C"/>
    <w:rsid w:val="009E72DC"/>
    <w:rsid w:val="009E7B0B"/>
    <w:rsid w:val="009E7F9E"/>
    <w:rsid w:val="009F017B"/>
    <w:rsid w:val="009F021D"/>
    <w:rsid w:val="009F0336"/>
    <w:rsid w:val="009F04D1"/>
    <w:rsid w:val="009F05A2"/>
    <w:rsid w:val="009F0772"/>
    <w:rsid w:val="009F0843"/>
    <w:rsid w:val="009F0994"/>
    <w:rsid w:val="009F0B42"/>
    <w:rsid w:val="009F0C82"/>
    <w:rsid w:val="009F0FC5"/>
    <w:rsid w:val="009F1459"/>
    <w:rsid w:val="009F159D"/>
    <w:rsid w:val="009F182C"/>
    <w:rsid w:val="009F1851"/>
    <w:rsid w:val="009F1C46"/>
    <w:rsid w:val="009F1CEC"/>
    <w:rsid w:val="009F1EF8"/>
    <w:rsid w:val="009F2374"/>
    <w:rsid w:val="009F292C"/>
    <w:rsid w:val="009F2F41"/>
    <w:rsid w:val="009F2FFA"/>
    <w:rsid w:val="009F31BC"/>
    <w:rsid w:val="009F3D61"/>
    <w:rsid w:val="009F407C"/>
    <w:rsid w:val="009F44E2"/>
    <w:rsid w:val="009F4531"/>
    <w:rsid w:val="009F488D"/>
    <w:rsid w:val="009F49FE"/>
    <w:rsid w:val="009F4AE8"/>
    <w:rsid w:val="009F4AF4"/>
    <w:rsid w:val="009F4DD3"/>
    <w:rsid w:val="009F4EE4"/>
    <w:rsid w:val="009F4F6F"/>
    <w:rsid w:val="009F4FD4"/>
    <w:rsid w:val="009F5038"/>
    <w:rsid w:val="009F56F6"/>
    <w:rsid w:val="009F5C0E"/>
    <w:rsid w:val="009F5D6C"/>
    <w:rsid w:val="009F6422"/>
    <w:rsid w:val="009F68D9"/>
    <w:rsid w:val="009F6BE6"/>
    <w:rsid w:val="009F6E0F"/>
    <w:rsid w:val="009F739C"/>
    <w:rsid w:val="009F766E"/>
    <w:rsid w:val="009F782B"/>
    <w:rsid w:val="009F7B09"/>
    <w:rsid w:val="009F7EE6"/>
    <w:rsid w:val="00A0006E"/>
    <w:rsid w:val="00A000D4"/>
    <w:rsid w:val="00A00528"/>
    <w:rsid w:val="00A005D3"/>
    <w:rsid w:val="00A00E89"/>
    <w:rsid w:val="00A010F4"/>
    <w:rsid w:val="00A0116F"/>
    <w:rsid w:val="00A01324"/>
    <w:rsid w:val="00A01A56"/>
    <w:rsid w:val="00A01CE0"/>
    <w:rsid w:val="00A02253"/>
    <w:rsid w:val="00A02785"/>
    <w:rsid w:val="00A027C7"/>
    <w:rsid w:val="00A02CE2"/>
    <w:rsid w:val="00A02E11"/>
    <w:rsid w:val="00A02FA3"/>
    <w:rsid w:val="00A0310A"/>
    <w:rsid w:val="00A03345"/>
    <w:rsid w:val="00A034C5"/>
    <w:rsid w:val="00A035BA"/>
    <w:rsid w:val="00A03A7C"/>
    <w:rsid w:val="00A03B58"/>
    <w:rsid w:val="00A03DEB"/>
    <w:rsid w:val="00A045C6"/>
    <w:rsid w:val="00A045E7"/>
    <w:rsid w:val="00A046C3"/>
    <w:rsid w:val="00A046CF"/>
    <w:rsid w:val="00A04787"/>
    <w:rsid w:val="00A0499A"/>
    <w:rsid w:val="00A04A95"/>
    <w:rsid w:val="00A04E81"/>
    <w:rsid w:val="00A0533D"/>
    <w:rsid w:val="00A05687"/>
    <w:rsid w:val="00A05807"/>
    <w:rsid w:val="00A05A40"/>
    <w:rsid w:val="00A0614F"/>
    <w:rsid w:val="00A061FE"/>
    <w:rsid w:val="00A0624C"/>
    <w:rsid w:val="00A062FD"/>
    <w:rsid w:val="00A0639F"/>
    <w:rsid w:val="00A070C1"/>
    <w:rsid w:val="00A07143"/>
    <w:rsid w:val="00A073A2"/>
    <w:rsid w:val="00A07D1A"/>
    <w:rsid w:val="00A109B4"/>
    <w:rsid w:val="00A10E89"/>
    <w:rsid w:val="00A112E4"/>
    <w:rsid w:val="00A11A6C"/>
    <w:rsid w:val="00A11EE3"/>
    <w:rsid w:val="00A12072"/>
    <w:rsid w:val="00A12500"/>
    <w:rsid w:val="00A130AC"/>
    <w:rsid w:val="00A13309"/>
    <w:rsid w:val="00A135AC"/>
    <w:rsid w:val="00A13742"/>
    <w:rsid w:val="00A147F6"/>
    <w:rsid w:val="00A14A03"/>
    <w:rsid w:val="00A14C37"/>
    <w:rsid w:val="00A1518C"/>
    <w:rsid w:val="00A15525"/>
    <w:rsid w:val="00A1558D"/>
    <w:rsid w:val="00A15695"/>
    <w:rsid w:val="00A160A2"/>
    <w:rsid w:val="00A1614A"/>
    <w:rsid w:val="00A16265"/>
    <w:rsid w:val="00A16E2E"/>
    <w:rsid w:val="00A16E47"/>
    <w:rsid w:val="00A1725C"/>
    <w:rsid w:val="00A173AB"/>
    <w:rsid w:val="00A173B4"/>
    <w:rsid w:val="00A173F0"/>
    <w:rsid w:val="00A174AA"/>
    <w:rsid w:val="00A17662"/>
    <w:rsid w:val="00A17ADF"/>
    <w:rsid w:val="00A17C12"/>
    <w:rsid w:val="00A17E57"/>
    <w:rsid w:val="00A200ED"/>
    <w:rsid w:val="00A201CC"/>
    <w:rsid w:val="00A201E9"/>
    <w:rsid w:val="00A202C7"/>
    <w:rsid w:val="00A209D8"/>
    <w:rsid w:val="00A2110D"/>
    <w:rsid w:val="00A211A7"/>
    <w:rsid w:val="00A21277"/>
    <w:rsid w:val="00A219F0"/>
    <w:rsid w:val="00A21D13"/>
    <w:rsid w:val="00A21E5E"/>
    <w:rsid w:val="00A21EC9"/>
    <w:rsid w:val="00A22D69"/>
    <w:rsid w:val="00A22D9D"/>
    <w:rsid w:val="00A22E10"/>
    <w:rsid w:val="00A23341"/>
    <w:rsid w:val="00A23697"/>
    <w:rsid w:val="00A2375D"/>
    <w:rsid w:val="00A238B8"/>
    <w:rsid w:val="00A238D2"/>
    <w:rsid w:val="00A23BA2"/>
    <w:rsid w:val="00A241C8"/>
    <w:rsid w:val="00A24346"/>
    <w:rsid w:val="00A24603"/>
    <w:rsid w:val="00A24B40"/>
    <w:rsid w:val="00A24B81"/>
    <w:rsid w:val="00A253BD"/>
    <w:rsid w:val="00A2567D"/>
    <w:rsid w:val="00A25867"/>
    <w:rsid w:val="00A25B8B"/>
    <w:rsid w:val="00A26121"/>
    <w:rsid w:val="00A262D4"/>
    <w:rsid w:val="00A26678"/>
    <w:rsid w:val="00A266EA"/>
    <w:rsid w:val="00A2680D"/>
    <w:rsid w:val="00A2681B"/>
    <w:rsid w:val="00A2690E"/>
    <w:rsid w:val="00A26BEA"/>
    <w:rsid w:val="00A26DCA"/>
    <w:rsid w:val="00A271C8"/>
    <w:rsid w:val="00A272A5"/>
    <w:rsid w:val="00A275AF"/>
    <w:rsid w:val="00A27982"/>
    <w:rsid w:val="00A27B23"/>
    <w:rsid w:val="00A27B88"/>
    <w:rsid w:val="00A27BAE"/>
    <w:rsid w:val="00A27BC5"/>
    <w:rsid w:val="00A27C3F"/>
    <w:rsid w:val="00A30228"/>
    <w:rsid w:val="00A306BE"/>
    <w:rsid w:val="00A308FB"/>
    <w:rsid w:val="00A30E1B"/>
    <w:rsid w:val="00A3149A"/>
    <w:rsid w:val="00A31573"/>
    <w:rsid w:val="00A31746"/>
    <w:rsid w:val="00A3199F"/>
    <w:rsid w:val="00A32095"/>
    <w:rsid w:val="00A32293"/>
    <w:rsid w:val="00A322E4"/>
    <w:rsid w:val="00A329A7"/>
    <w:rsid w:val="00A332E1"/>
    <w:rsid w:val="00A3371D"/>
    <w:rsid w:val="00A338D7"/>
    <w:rsid w:val="00A339BA"/>
    <w:rsid w:val="00A33B29"/>
    <w:rsid w:val="00A33D4A"/>
    <w:rsid w:val="00A33EC1"/>
    <w:rsid w:val="00A34241"/>
    <w:rsid w:val="00A347E9"/>
    <w:rsid w:val="00A34B16"/>
    <w:rsid w:val="00A34F1C"/>
    <w:rsid w:val="00A35178"/>
    <w:rsid w:val="00A3546F"/>
    <w:rsid w:val="00A35840"/>
    <w:rsid w:val="00A3587F"/>
    <w:rsid w:val="00A35AAE"/>
    <w:rsid w:val="00A35D13"/>
    <w:rsid w:val="00A35E25"/>
    <w:rsid w:val="00A3652A"/>
    <w:rsid w:val="00A365FD"/>
    <w:rsid w:val="00A36898"/>
    <w:rsid w:val="00A374DA"/>
    <w:rsid w:val="00A37614"/>
    <w:rsid w:val="00A3778C"/>
    <w:rsid w:val="00A379B4"/>
    <w:rsid w:val="00A37AF7"/>
    <w:rsid w:val="00A37B67"/>
    <w:rsid w:val="00A37BAD"/>
    <w:rsid w:val="00A37DD0"/>
    <w:rsid w:val="00A37EB3"/>
    <w:rsid w:val="00A37EBB"/>
    <w:rsid w:val="00A406D5"/>
    <w:rsid w:val="00A40713"/>
    <w:rsid w:val="00A40755"/>
    <w:rsid w:val="00A407EF"/>
    <w:rsid w:val="00A40B76"/>
    <w:rsid w:val="00A40B7B"/>
    <w:rsid w:val="00A40B9A"/>
    <w:rsid w:val="00A40EC9"/>
    <w:rsid w:val="00A40F05"/>
    <w:rsid w:val="00A414C4"/>
    <w:rsid w:val="00A41770"/>
    <w:rsid w:val="00A420DD"/>
    <w:rsid w:val="00A42144"/>
    <w:rsid w:val="00A42617"/>
    <w:rsid w:val="00A42670"/>
    <w:rsid w:val="00A4271F"/>
    <w:rsid w:val="00A42A2C"/>
    <w:rsid w:val="00A42B62"/>
    <w:rsid w:val="00A4320E"/>
    <w:rsid w:val="00A438EB"/>
    <w:rsid w:val="00A43D28"/>
    <w:rsid w:val="00A43F20"/>
    <w:rsid w:val="00A44057"/>
    <w:rsid w:val="00A44381"/>
    <w:rsid w:val="00A444EC"/>
    <w:rsid w:val="00A44753"/>
    <w:rsid w:val="00A447AE"/>
    <w:rsid w:val="00A447B4"/>
    <w:rsid w:val="00A44C22"/>
    <w:rsid w:val="00A44FD7"/>
    <w:rsid w:val="00A44FE5"/>
    <w:rsid w:val="00A45135"/>
    <w:rsid w:val="00A452B8"/>
    <w:rsid w:val="00A4556D"/>
    <w:rsid w:val="00A455D9"/>
    <w:rsid w:val="00A45718"/>
    <w:rsid w:val="00A45BEE"/>
    <w:rsid w:val="00A45CC5"/>
    <w:rsid w:val="00A45D38"/>
    <w:rsid w:val="00A46249"/>
    <w:rsid w:val="00A46660"/>
    <w:rsid w:val="00A4679B"/>
    <w:rsid w:val="00A47193"/>
    <w:rsid w:val="00A4797D"/>
    <w:rsid w:val="00A47AB6"/>
    <w:rsid w:val="00A50688"/>
    <w:rsid w:val="00A50866"/>
    <w:rsid w:val="00A50A49"/>
    <w:rsid w:val="00A50A95"/>
    <w:rsid w:val="00A5111A"/>
    <w:rsid w:val="00A5120A"/>
    <w:rsid w:val="00A515CF"/>
    <w:rsid w:val="00A516C9"/>
    <w:rsid w:val="00A5214D"/>
    <w:rsid w:val="00A52432"/>
    <w:rsid w:val="00A52541"/>
    <w:rsid w:val="00A525E5"/>
    <w:rsid w:val="00A52CFF"/>
    <w:rsid w:val="00A52E76"/>
    <w:rsid w:val="00A53417"/>
    <w:rsid w:val="00A53471"/>
    <w:rsid w:val="00A53615"/>
    <w:rsid w:val="00A53E81"/>
    <w:rsid w:val="00A548A0"/>
    <w:rsid w:val="00A54C8B"/>
    <w:rsid w:val="00A54CAB"/>
    <w:rsid w:val="00A54CC1"/>
    <w:rsid w:val="00A54E08"/>
    <w:rsid w:val="00A54FD8"/>
    <w:rsid w:val="00A55046"/>
    <w:rsid w:val="00A553BC"/>
    <w:rsid w:val="00A555D0"/>
    <w:rsid w:val="00A55B17"/>
    <w:rsid w:val="00A55D80"/>
    <w:rsid w:val="00A561E2"/>
    <w:rsid w:val="00A565D6"/>
    <w:rsid w:val="00A56626"/>
    <w:rsid w:val="00A567EF"/>
    <w:rsid w:val="00A56815"/>
    <w:rsid w:val="00A56927"/>
    <w:rsid w:val="00A56B79"/>
    <w:rsid w:val="00A56C1D"/>
    <w:rsid w:val="00A57008"/>
    <w:rsid w:val="00A571AA"/>
    <w:rsid w:val="00A57567"/>
    <w:rsid w:val="00A57747"/>
    <w:rsid w:val="00A57BDB"/>
    <w:rsid w:val="00A57DDD"/>
    <w:rsid w:val="00A60326"/>
    <w:rsid w:val="00A604DF"/>
    <w:rsid w:val="00A60596"/>
    <w:rsid w:val="00A60838"/>
    <w:rsid w:val="00A6084E"/>
    <w:rsid w:val="00A6102F"/>
    <w:rsid w:val="00A6130A"/>
    <w:rsid w:val="00A614B1"/>
    <w:rsid w:val="00A6151A"/>
    <w:rsid w:val="00A618FE"/>
    <w:rsid w:val="00A61A9A"/>
    <w:rsid w:val="00A61F43"/>
    <w:rsid w:val="00A621A4"/>
    <w:rsid w:val="00A625D8"/>
    <w:rsid w:val="00A6264C"/>
    <w:rsid w:val="00A62658"/>
    <w:rsid w:val="00A62903"/>
    <w:rsid w:val="00A629DC"/>
    <w:rsid w:val="00A62A5C"/>
    <w:rsid w:val="00A62C11"/>
    <w:rsid w:val="00A62EC1"/>
    <w:rsid w:val="00A631DF"/>
    <w:rsid w:val="00A63564"/>
    <w:rsid w:val="00A63724"/>
    <w:rsid w:val="00A63CEC"/>
    <w:rsid w:val="00A63E83"/>
    <w:rsid w:val="00A644E8"/>
    <w:rsid w:val="00A64643"/>
    <w:rsid w:val="00A65112"/>
    <w:rsid w:val="00A6518C"/>
    <w:rsid w:val="00A65409"/>
    <w:rsid w:val="00A65450"/>
    <w:rsid w:val="00A65714"/>
    <w:rsid w:val="00A657D2"/>
    <w:rsid w:val="00A65977"/>
    <w:rsid w:val="00A65B3B"/>
    <w:rsid w:val="00A6660C"/>
    <w:rsid w:val="00A66A09"/>
    <w:rsid w:val="00A66AA4"/>
    <w:rsid w:val="00A66B2F"/>
    <w:rsid w:val="00A66CAC"/>
    <w:rsid w:val="00A66E3C"/>
    <w:rsid w:val="00A674BD"/>
    <w:rsid w:val="00A6750A"/>
    <w:rsid w:val="00A67615"/>
    <w:rsid w:val="00A678EE"/>
    <w:rsid w:val="00A70A44"/>
    <w:rsid w:val="00A70D2A"/>
    <w:rsid w:val="00A70EA5"/>
    <w:rsid w:val="00A71875"/>
    <w:rsid w:val="00A718A4"/>
    <w:rsid w:val="00A71AF7"/>
    <w:rsid w:val="00A71B6A"/>
    <w:rsid w:val="00A720B4"/>
    <w:rsid w:val="00A7247D"/>
    <w:rsid w:val="00A7358B"/>
    <w:rsid w:val="00A73736"/>
    <w:rsid w:val="00A74023"/>
    <w:rsid w:val="00A74309"/>
    <w:rsid w:val="00A75580"/>
    <w:rsid w:val="00A7596A"/>
    <w:rsid w:val="00A75CE8"/>
    <w:rsid w:val="00A75D9E"/>
    <w:rsid w:val="00A76248"/>
    <w:rsid w:val="00A762FA"/>
    <w:rsid w:val="00A76A27"/>
    <w:rsid w:val="00A76FCD"/>
    <w:rsid w:val="00A77435"/>
    <w:rsid w:val="00A778EB"/>
    <w:rsid w:val="00A779C6"/>
    <w:rsid w:val="00A77C36"/>
    <w:rsid w:val="00A77D41"/>
    <w:rsid w:val="00A77DAF"/>
    <w:rsid w:val="00A80575"/>
    <w:rsid w:val="00A80B7C"/>
    <w:rsid w:val="00A80B9B"/>
    <w:rsid w:val="00A81A37"/>
    <w:rsid w:val="00A81F7B"/>
    <w:rsid w:val="00A81FDB"/>
    <w:rsid w:val="00A8247E"/>
    <w:rsid w:val="00A82897"/>
    <w:rsid w:val="00A82AD9"/>
    <w:rsid w:val="00A82CFB"/>
    <w:rsid w:val="00A82D8D"/>
    <w:rsid w:val="00A82E1A"/>
    <w:rsid w:val="00A83113"/>
    <w:rsid w:val="00A836AC"/>
    <w:rsid w:val="00A83D76"/>
    <w:rsid w:val="00A83F53"/>
    <w:rsid w:val="00A83FAA"/>
    <w:rsid w:val="00A84144"/>
    <w:rsid w:val="00A842C2"/>
    <w:rsid w:val="00A842D0"/>
    <w:rsid w:val="00A844CE"/>
    <w:rsid w:val="00A8459E"/>
    <w:rsid w:val="00A84939"/>
    <w:rsid w:val="00A84B24"/>
    <w:rsid w:val="00A84EC0"/>
    <w:rsid w:val="00A84FDF"/>
    <w:rsid w:val="00A85012"/>
    <w:rsid w:val="00A85192"/>
    <w:rsid w:val="00A85376"/>
    <w:rsid w:val="00A857B3"/>
    <w:rsid w:val="00A85824"/>
    <w:rsid w:val="00A8583D"/>
    <w:rsid w:val="00A85B22"/>
    <w:rsid w:val="00A85D96"/>
    <w:rsid w:val="00A861BF"/>
    <w:rsid w:val="00A86634"/>
    <w:rsid w:val="00A869F7"/>
    <w:rsid w:val="00A86B0A"/>
    <w:rsid w:val="00A86F79"/>
    <w:rsid w:val="00A87206"/>
    <w:rsid w:val="00A87A06"/>
    <w:rsid w:val="00A87B5E"/>
    <w:rsid w:val="00A87CDA"/>
    <w:rsid w:val="00A87D72"/>
    <w:rsid w:val="00A87EA7"/>
    <w:rsid w:val="00A900EA"/>
    <w:rsid w:val="00A902E2"/>
    <w:rsid w:val="00A90880"/>
    <w:rsid w:val="00A90A26"/>
    <w:rsid w:val="00A90ADD"/>
    <w:rsid w:val="00A915D2"/>
    <w:rsid w:val="00A91732"/>
    <w:rsid w:val="00A91C14"/>
    <w:rsid w:val="00A91C2F"/>
    <w:rsid w:val="00A91E8C"/>
    <w:rsid w:val="00A921EA"/>
    <w:rsid w:val="00A9233E"/>
    <w:rsid w:val="00A923F2"/>
    <w:rsid w:val="00A9258F"/>
    <w:rsid w:val="00A9264E"/>
    <w:rsid w:val="00A92CB6"/>
    <w:rsid w:val="00A9323B"/>
    <w:rsid w:val="00A9380F"/>
    <w:rsid w:val="00A93B7E"/>
    <w:rsid w:val="00A93B7F"/>
    <w:rsid w:val="00A93BC9"/>
    <w:rsid w:val="00A93E04"/>
    <w:rsid w:val="00A93EEF"/>
    <w:rsid w:val="00A947C4"/>
    <w:rsid w:val="00A947D4"/>
    <w:rsid w:val="00A94E31"/>
    <w:rsid w:val="00A94E3F"/>
    <w:rsid w:val="00A950C5"/>
    <w:rsid w:val="00A9517B"/>
    <w:rsid w:val="00A9549B"/>
    <w:rsid w:val="00A95A75"/>
    <w:rsid w:val="00A960C7"/>
    <w:rsid w:val="00A96600"/>
    <w:rsid w:val="00A967F0"/>
    <w:rsid w:val="00A96BF7"/>
    <w:rsid w:val="00A96E79"/>
    <w:rsid w:val="00A97032"/>
    <w:rsid w:val="00A976CE"/>
    <w:rsid w:val="00AA046A"/>
    <w:rsid w:val="00AA09BF"/>
    <w:rsid w:val="00AA1155"/>
    <w:rsid w:val="00AA13B8"/>
    <w:rsid w:val="00AA1690"/>
    <w:rsid w:val="00AA184F"/>
    <w:rsid w:val="00AA1861"/>
    <w:rsid w:val="00AA2BE8"/>
    <w:rsid w:val="00AA2E3C"/>
    <w:rsid w:val="00AA3367"/>
    <w:rsid w:val="00AA3826"/>
    <w:rsid w:val="00AA3985"/>
    <w:rsid w:val="00AA3EC4"/>
    <w:rsid w:val="00AA3F6E"/>
    <w:rsid w:val="00AA408F"/>
    <w:rsid w:val="00AA424C"/>
    <w:rsid w:val="00AA447C"/>
    <w:rsid w:val="00AA4B2B"/>
    <w:rsid w:val="00AA4C09"/>
    <w:rsid w:val="00AA50A8"/>
    <w:rsid w:val="00AA52B2"/>
    <w:rsid w:val="00AA5498"/>
    <w:rsid w:val="00AA5F03"/>
    <w:rsid w:val="00AA636F"/>
    <w:rsid w:val="00AA662B"/>
    <w:rsid w:val="00AA6804"/>
    <w:rsid w:val="00AA72B8"/>
    <w:rsid w:val="00AA733D"/>
    <w:rsid w:val="00AA795D"/>
    <w:rsid w:val="00AA7BC0"/>
    <w:rsid w:val="00AA7D1B"/>
    <w:rsid w:val="00AA7E17"/>
    <w:rsid w:val="00AB009F"/>
    <w:rsid w:val="00AB0402"/>
    <w:rsid w:val="00AB041B"/>
    <w:rsid w:val="00AB083F"/>
    <w:rsid w:val="00AB0889"/>
    <w:rsid w:val="00AB0D09"/>
    <w:rsid w:val="00AB1064"/>
    <w:rsid w:val="00AB119B"/>
    <w:rsid w:val="00AB1A84"/>
    <w:rsid w:val="00AB1B76"/>
    <w:rsid w:val="00AB1D1D"/>
    <w:rsid w:val="00AB260A"/>
    <w:rsid w:val="00AB26EB"/>
    <w:rsid w:val="00AB2718"/>
    <w:rsid w:val="00AB29FF"/>
    <w:rsid w:val="00AB2B06"/>
    <w:rsid w:val="00AB326D"/>
    <w:rsid w:val="00AB376D"/>
    <w:rsid w:val="00AB382B"/>
    <w:rsid w:val="00AB382F"/>
    <w:rsid w:val="00AB3F2D"/>
    <w:rsid w:val="00AB4062"/>
    <w:rsid w:val="00AB4466"/>
    <w:rsid w:val="00AB4B91"/>
    <w:rsid w:val="00AB5096"/>
    <w:rsid w:val="00AB50A3"/>
    <w:rsid w:val="00AB529E"/>
    <w:rsid w:val="00AB54E8"/>
    <w:rsid w:val="00AB587F"/>
    <w:rsid w:val="00AB58EF"/>
    <w:rsid w:val="00AB593A"/>
    <w:rsid w:val="00AB5EE1"/>
    <w:rsid w:val="00AB6174"/>
    <w:rsid w:val="00AB643E"/>
    <w:rsid w:val="00AB64AB"/>
    <w:rsid w:val="00AB6A17"/>
    <w:rsid w:val="00AB7062"/>
    <w:rsid w:val="00AB7334"/>
    <w:rsid w:val="00AB7968"/>
    <w:rsid w:val="00AB7980"/>
    <w:rsid w:val="00AB7BC7"/>
    <w:rsid w:val="00AB7CA7"/>
    <w:rsid w:val="00AB7DB1"/>
    <w:rsid w:val="00AC001A"/>
    <w:rsid w:val="00AC00B1"/>
    <w:rsid w:val="00AC02A0"/>
    <w:rsid w:val="00AC0341"/>
    <w:rsid w:val="00AC05A1"/>
    <w:rsid w:val="00AC14F0"/>
    <w:rsid w:val="00AC15AE"/>
    <w:rsid w:val="00AC1A52"/>
    <w:rsid w:val="00AC1FCF"/>
    <w:rsid w:val="00AC2321"/>
    <w:rsid w:val="00AC23C4"/>
    <w:rsid w:val="00AC24D2"/>
    <w:rsid w:val="00AC2572"/>
    <w:rsid w:val="00AC2A49"/>
    <w:rsid w:val="00AC2C80"/>
    <w:rsid w:val="00AC2E67"/>
    <w:rsid w:val="00AC2F10"/>
    <w:rsid w:val="00AC3694"/>
    <w:rsid w:val="00AC3EB8"/>
    <w:rsid w:val="00AC3F9E"/>
    <w:rsid w:val="00AC42A9"/>
    <w:rsid w:val="00AC4A7C"/>
    <w:rsid w:val="00AC4BF9"/>
    <w:rsid w:val="00AC4C71"/>
    <w:rsid w:val="00AC4D5C"/>
    <w:rsid w:val="00AC5292"/>
    <w:rsid w:val="00AC623E"/>
    <w:rsid w:val="00AC6636"/>
    <w:rsid w:val="00AC71AA"/>
    <w:rsid w:val="00AC7335"/>
    <w:rsid w:val="00AC73A2"/>
    <w:rsid w:val="00AC75B1"/>
    <w:rsid w:val="00AC7640"/>
    <w:rsid w:val="00AC766D"/>
    <w:rsid w:val="00AC7C65"/>
    <w:rsid w:val="00AD0284"/>
    <w:rsid w:val="00AD04CE"/>
    <w:rsid w:val="00AD08A8"/>
    <w:rsid w:val="00AD0B0B"/>
    <w:rsid w:val="00AD0B60"/>
    <w:rsid w:val="00AD0C65"/>
    <w:rsid w:val="00AD0DEC"/>
    <w:rsid w:val="00AD0E16"/>
    <w:rsid w:val="00AD1203"/>
    <w:rsid w:val="00AD1847"/>
    <w:rsid w:val="00AD1B6C"/>
    <w:rsid w:val="00AD1CBB"/>
    <w:rsid w:val="00AD201A"/>
    <w:rsid w:val="00AD20B2"/>
    <w:rsid w:val="00AD27B9"/>
    <w:rsid w:val="00AD312D"/>
    <w:rsid w:val="00AD34BC"/>
    <w:rsid w:val="00AD34C8"/>
    <w:rsid w:val="00AD393C"/>
    <w:rsid w:val="00AD3BF4"/>
    <w:rsid w:val="00AD3D93"/>
    <w:rsid w:val="00AD3DEC"/>
    <w:rsid w:val="00AD3EEA"/>
    <w:rsid w:val="00AD4225"/>
    <w:rsid w:val="00AD45FE"/>
    <w:rsid w:val="00AD48A6"/>
    <w:rsid w:val="00AD4B7F"/>
    <w:rsid w:val="00AD4E54"/>
    <w:rsid w:val="00AD4F04"/>
    <w:rsid w:val="00AD51C0"/>
    <w:rsid w:val="00AD56FB"/>
    <w:rsid w:val="00AD59B3"/>
    <w:rsid w:val="00AD5A86"/>
    <w:rsid w:val="00AD5E99"/>
    <w:rsid w:val="00AD6392"/>
    <w:rsid w:val="00AD6459"/>
    <w:rsid w:val="00AD6851"/>
    <w:rsid w:val="00AD6D8E"/>
    <w:rsid w:val="00AD6F52"/>
    <w:rsid w:val="00AD750F"/>
    <w:rsid w:val="00AD7A06"/>
    <w:rsid w:val="00AD7A2A"/>
    <w:rsid w:val="00AD7A7B"/>
    <w:rsid w:val="00AE01D6"/>
    <w:rsid w:val="00AE035A"/>
    <w:rsid w:val="00AE05AB"/>
    <w:rsid w:val="00AE0663"/>
    <w:rsid w:val="00AE06AC"/>
    <w:rsid w:val="00AE0707"/>
    <w:rsid w:val="00AE09B2"/>
    <w:rsid w:val="00AE0C49"/>
    <w:rsid w:val="00AE0CCA"/>
    <w:rsid w:val="00AE12E9"/>
    <w:rsid w:val="00AE16F9"/>
    <w:rsid w:val="00AE184A"/>
    <w:rsid w:val="00AE1923"/>
    <w:rsid w:val="00AE1924"/>
    <w:rsid w:val="00AE1974"/>
    <w:rsid w:val="00AE1BF1"/>
    <w:rsid w:val="00AE1DC3"/>
    <w:rsid w:val="00AE1EDA"/>
    <w:rsid w:val="00AE2126"/>
    <w:rsid w:val="00AE2222"/>
    <w:rsid w:val="00AE2BB9"/>
    <w:rsid w:val="00AE2DBD"/>
    <w:rsid w:val="00AE2FAE"/>
    <w:rsid w:val="00AE2FEE"/>
    <w:rsid w:val="00AE304B"/>
    <w:rsid w:val="00AE31EB"/>
    <w:rsid w:val="00AE340D"/>
    <w:rsid w:val="00AE380C"/>
    <w:rsid w:val="00AE4790"/>
    <w:rsid w:val="00AE4793"/>
    <w:rsid w:val="00AE4D06"/>
    <w:rsid w:val="00AE4FB9"/>
    <w:rsid w:val="00AE519E"/>
    <w:rsid w:val="00AE5B8E"/>
    <w:rsid w:val="00AE5CC3"/>
    <w:rsid w:val="00AE5DC4"/>
    <w:rsid w:val="00AE5E85"/>
    <w:rsid w:val="00AE5F19"/>
    <w:rsid w:val="00AE61BE"/>
    <w:rsid w:val="00AE7120"/>
    <w:rsid w:val="00AE73D0"/>
    <w:rsid w:val="00AE765F"/>
    <w:rsid w:val="00AE7704"/>
    <w:rsid w:val="00AE7829"/>
    <w:rsid w:val="00AE7A3C"/>
    <w:rsid w:val="00AE7CE9"/>
    <w:rsid w:val="00AE7D06"/>
    <w:rsid w:val="00AE7D86"/>
    <w:rsid w:val="00AF0221"/>
    <w:rsid w:val="00AF078A"/>
    <w:rsid w:val="00AF07CC"/>
    <w:rsid w:val="00AF0BD8"/>
    <w:rsid w:val="00AF0D41"/>
    <w:rsid w:val="00AF1128"/>
    <w:rsid w:val="00AF120D"/>
    <w:rsid w:val="00AF1484"/>
    <w:rsid w:val="00AF1C41"/>
    <w:rsid w:val="00AF1FAE"/>
    <w:rsid w:val="00AF2BC2"/>
    <w:rsid w:val="00AF2D36"/>
    <w:rsid w:val="00AF2D62"/>
    <w:rsid w:val="00AF2FF7"/>
    <w:rsid w:val="00AF3518"/>
    <w:rsid w:val="00AF3D0B"/>
    <w:rsid w:val="00AF4055"/>
    <w:rsid w:val="00AF409C"/>
    <w:rsid w:val="00AF4132"/>
    <w:rsid w:val="00AF41A9"/>
    <w:rsid w:val="00AF465E"/>
    <w:rsid w:val="00AF476B"/>
    <w:rsid w:val="00AF495A"/>
    <w:rsid w:val="00AF4D58"/>
    <w:rsid w:val="00AF51E9"/>
    <w:rsid w:val="00AF58A7"/>
    <w:rsid w:val="00AF5B0C"/>
    <w:rsid w:val="00AF5C9E"/>
    <w:rsid w:val="00AF6497"/>
    <w:rsid w:val="00AF6788"/>
    <w:rsid w:val="00AF6DDF"/>
    <w:rsid w:val="00AF6DE4"/>
    <w:rsid w:val="00AF6EB4"/>
    <w:rsid w:val="00AF71B5"/>
    <w:rsid w:val="00AF73FB"/>
    <w:rsid w:val="00AF7A00"/>
    <w:rsid w:val="00AF7C4C"/>
    <w:rsid w:val="00AF7C7E"/>
    <w:rsid w:val="00AF7E07"/>
    <w:rsid w:val="00AF7E6A"/>
    <w:rsid w:val="00AF7E7A"/>
    <w:rsid w:val="00AF7FC0"/>
    <w:rsid w:val="00B00ED8"/>
    <w:rsid w:val="00B01209"/>
    <w:rsid w:val="00B012EB"/>
    <w:rsid w:val="00B01846"/>
    <w:rsid w:val="00B01CB3"/>
    <w:rsid w:val="00B02180"/>
    <w:rsid w:val="00B021CB"/>
    <w:rsid w:val="00B024F4"/>
    <w:rsid w:val="00B0262A"/>
    <w:rsid w:val="00B02F83"/>
    <w:rsid w:val="00B0318B"/>
    <w:rsid w:val="00B0337C"/>
    <w:rsid w:val="00B037D1"/>
    <w:rsid w:val="00B03982"/>
    <w:rsid w:val="00B03E35"/>
    <w:rsid w:val="00B044CE"/>
    <w:rsid w:val="00B045B1"/>
    <w:rsid w:val="00B053B4"/>
    <w:rsid w:val="00B0552D"/>
    <w:rsid w:val="00B05551"/>
    <w:rsid w:val="00B05BEB"/>
    <w:rsid w:val="00B05DA7"/>
    <w:rsid w:val="00B06050"/>
    <w:rsid w:val="00B06B20"/>
    <w:rsid w:val="00B06CF5"/>
    <w:rsid w:val="00B07052"/>
    <w:rsid w:val="00B07144"/>
    <w:rsid w:val="00B071EB"/>
    <w:rsid w:val="00B0744E"/>
    <w:rsid w:val="00B07672"/>
    <w:rsid w:val="00B07873"/>
    <w:rsid w:val="00B105F6"/>
    <w:rsid w:val="00B10EF0"/>
    <w:rsid w:val="00B10F76"/>
    <w:rsid w:val="00B11121"/>
    <w:rsid w:val="00B1116E"/>
    <w:rsid w:val="00B1163E"/>
    <w:rsid w:val="00B117AD"/>
    <w:rsid w:val="00B11E56"/>
    <w:rsid w:val="00B12101"/>
    <w:rsid w:val="00B124D6"/>
    <w:rsid w:val="00B1262F"/>
    <w:rsid w:val="00B12D14"/>
    <w:rsid w:val="00B13250"/>
    <w:rsid w:val="00B13733"/>
    <w:rsid w:val="00B137B4"/>
    <w:rsid w:val="00B13A27"/>
    <w:rsid w:val="00B13A78"/>
    <w:rsid w:val="00B13E2E"/>
    <w:rsid w:val="00B13E4E"/>
    <w:rsid w:val="00B1481C"/>
    <w:rsid w:val="00B14AB2"/>
    <w:rsid w:val="00B14CF8"/>
    <w:rsid w:val="00B14DBA"/>
    <w:rsid w:val="00B14E11"/>
    <w:rsid w:val="00B151F5"/>
    <w:rsid w:val="00B15879"/>
    <w:rsid w:val="00B15CDD"/>
    <w:rsid w:val="00B15EC0"/>
    <w:rsid w:val="00B16009"/>
    <w:rsid w:val="00B162EC"/>
    <w:rsid w:val="00B164FE"/>
    <w:rsid w:val="00B168FE"/>
    <w:rsid w:val="00B169FE"/>
    <w:rsid w:val="00B16DD3"/>
    <w:rsid w:val="00B172E9"/>
    <w:rsid w:val="00B1734C"/>
    <w:rsid w:val="00B173AD"/>
    <w:rsid w:val="00B17433"/>
    <w:rsid w:val="00B175FE"/>
    <w:rsid w:val="00B177AA"/>
    <w:rsid w:val="00B17C18"/>
    <w:rsid w:val="00B17CA2"/>
    <w:rsid w:val="00B20774"/>
    <w:rsid w:val="00B207A9"/>
    <w:rsid w:val="00B20A2D"/>
    <w:rsid w:val="00B20B3B"/>
    <w:rsid w:val="00B20BAE"/>
    <w:rsid w:val="00B20DBC"/>
    <w:rsid w:val="00B212AF"/>
    <w:rsid w:val="00B214AE"/>
    <w:rsid w:val="00B215CD"/>
    <w:rsid w:val="00B217DB"/>
    <w:rsid w:val="00B21896"/>
    <w:rsid w:val="00B21A83"/>
    <w:rsid w:val="00B21C9D"/>
    <w:rsid w:val="00B22614"/>
    <w:rsid w:val="00B2265C"/>
    <w:rsid w:val="00B22718"/>
    <w:rsid w:val="00B22988"/>
    <w:rsid w:val="00B22FDC"/>
    <w:rsid w:val="00B233F4"/>
    <w:rsid w:val="00B2346F"/>
    <w:rsid w:val="00B23486"/>
    <w:rsid w:val="00B23519"/>
    <w:rsid w:val="00B237E6"/>
    <w:rsid w:val="00B238D3"/>
    <w:rsid w:val="00B23BB1"/>
    <w:rsid w:val="00B24544"/>
    <w:rsid w:val="00B24AD9"/>
    <w:rsid w:val="00B24B77"/>
    <w:rsid w:val="00B2579F"/>
    <w:rsid w:val="00B25883"/>
    <w:rsid w:val="00B25FFD"/>
    <w:rsid w:val="00B26311"/>
    <w:rsid w:val="00B26314"/>
    <w:rsid w:val="00B26789"/>
    <w:rsid w:val="00B26B07"/>
    <w:rsid w:val="00B26B9F"/>
    <w:rsid w:val="00B26D1B"/>
    <w:rsid w:val="00B26FDC"/>
    <w:rsid w:val="00B26FFC"/>
    <w:rsid w:val="00B27217"/>
    <w:rsid w:val="00B27510"/>
    <w:rsid w:val="00B275F0"/>
    <w:rsid w:val="00B27614"/>
    <w:rsid w:val="00B27841"/>
    <w:rsid w:val="00B27BC3"/>
    <w:rsid w:val="00B27F39"/>
    <w:rsid w:val="00B309A0"/>
    <w:rsid w:val="00B30D38"/>
    <w:rsid w:val="00B30E26"/>
    <w:rsid w:val="00B3153E"/>
    <w:rsid w:val="00B31642"/>
    <w:rsid w:val="00B318AD"/>
    <w:rsid w:val="00B31A3E"/>
    <w:rsid w:val="00B31C54"/>
    <w:rsid w:val="00B31C9C"/>
    <w:rsid w:val="00B31C9F"/>
    <w:rsid w:val="00B324A4"/>
    <w:rsid w:val="00B32570"/>
    <w:rsid w:val="00B32649"/>
    <w:rsid w:val="00B327E7"/>
    <w:rsid w:val="00B33227"/>
    <w:rsid w:val="00B33368"/>
    <w:rsid w:val="00B33C43"/>
    <w:rsid w:val="00B33EA6"/>
    <w:rsid w:val="00B340CB"/>
    <w:rsid w:val="00B341A0"/>
    <w:rsid w:val="00B34D60"/>
    <w:rsid w:val="00B35067"/>
    <w:rsid w:val="00B35110"/>
    <w:rsid w:val="00B352F4"/>
    <w:rsid w:val="00B35512"/>
    <w:rsid w:val="00B357DF"/>
    <w:rsid w:val="00B35B11"/>
    <w:rsid w:val="00B35E02"/>
    <w:rsid w:val="00B362B9"/>
    <w:rsid w:val="00B366F7"/>
    <w:rsid w:val="00B36824"/>
    <w:rsid w:val="00B3685A"/>
    <w:rsid w:val="00B36A5C"/>
    <w:rsid w:val="00B36D3C"/>
    <w:rsid w:val="00B36DFB"/>
    <w:rsid w:val="00B3742A"/>
    <w:rsid w:val="00B4059F"/>
    <w:rsid w:val="00B406F0"/>
    <w:rsid w:val="00B40817"/>
    <w:rsid w:val="00B40B62"/>
    <w:rsid w:val="00B4112E"/>
    <w:rsid w:val="00B41297"/>
    <w:rsid w:val="00B4140E"/>
    <w:rsid w:val="00B417CF"/>
    <w:rsid w:val="00B41C27"/>
    <w:rsid w:val="00B42983"/>
    <w:rsid w:val="00B42D6B"/>
    <w:rsid w:val="00B42E8A"/>
    <w:rsid w:val="00B4306D"/>
    <w:rsid w:val="00B430CC"/>
    <w:rsid w:val="00B43B66"/>
    <w:rsid w:val="00B43BB9"/>
    <w:rsid w:val="00B43D6A"/>
    <w:rsid w:val="00B43E2E"/>
    <w:rsid w:val="00B44285"/>
    <w:rsid w:val="00B44396"/>
    <w:rsid w:val="00B445B8"/>
    <w:rsid w:val="00B445FC"/>
    <w:rsid w:val="00B44875"/>
    <w:rsid w:val="00B448E6"/>
    <w:rsid w:val="00B44990"/>
    <w:rsid w:val="00B44B87"/>
    <w:rsid w:val="00B44C89"/>
    <w:rsid w:val="00B4541A"/>
    <w:rsid w:val="00B459C7"/>
    <w:rsid w:val="00B459CA"/>
    <w:rsid w:val="00B45B28"/>
    <w:rsid w:val="00B45D3D"/>
    <w:rsid w:val="00B45E85"/>
    <w:rsid w:val="00B461B1"/>
    <w:rsid w:val="00B466DD"/>
    <w:rsid w:val="00B468E3"/>
    <w:rsid w:val="00B46987"/>
    <w:rsid w:val="00B46ABC"/>
    <w:rsid w:val="00B46CD1"/>
    <w:rsid w:val="00B46D30"/>
    <w:rsid w:val="00B47818"/>
    <w:rsid w:val="00B47AB8"/>
    <w:rsid w:val="00B50718"/>
    <w:rsid w:val="00B50E7C"/>
    <w:rsid w:val="00B50FA0"/>
    <w:rsid w:val="00B510E4"/>
    <w:rsid w:val="00B51F73"/>
    <w:rsid w:val="00B52088"/>
    <w:rsid w:val="00B52342"/>
    <w:rsid w:val="00B52431"/>
    <w:rsid w:val="00B5262C"/>
    <w:rsid w:val="00B527DD"/>
    <w:rsid w:val="00B52952"/>
    <w:rsid w:val="00B52DC5"/>
    <w:rsid w:val="00B52E4B"/>
    <w:rsid w:val="00B53942"/>
    <w:rsid w:val="00B53A6F"/>
    <w:rsid w:val="00B5409F"/>
    <w:rsid w:val="00B54139"/>
    <w:rsid w:val="00B54174"/>
    <w:rsid w:val="00B5469D"/>
    <w:rsid w:val="00B54B65"/>
    <w:rsid w:val="00B54FC1"/>
    <w:rsid w:val="00B554A4"/>
    <w:rsid w:val="00B55741"/>
    <w:rsid w:val="00B55968"/>
    <w:rsid w:val="00B56289"/>
    <w:rsid w:val="00B56372"/>
    <w:rsid w:val="00B567CE"/>
    <w:rsid w:val="00B56AEB"/>
    <w:rsid w:val="00B56DC2"/>
    <w:rsid w:val="00B57128"/>
    <w:rsid w:val="00B5727E"/>
    <w:rsid w:val="00B57702"/>
    <w:rsid w:val="00B57C72"/>
    <w:rsid w:val="00B57E7B"/>
    <w:rsid w:val="00B60240"/>
    <w:rsid w:val="00B6058F"/>
    <w:rsid w:val="00B60F47"/>
    <w:rsid w:val="00B60F5C"/>
    <w:rsid w:val="00B6148D"/>
    <w:rsid w:val="00B61BA9"/>
    <w:rsid w:val="00B61D90"/>
    <w:rsid w:val="00B62655"/>
    <w:rsid w:val="00B62CE2"/>
    <w:rsid w:val="00B6388F"/>
    <w:rsid w:val="00B63F19"/>
    <w:rsid w:val="00B64265"/>
    <w:rsid w:val="00B64C32"/>
    <w:rsid w:val="00B65350"/>
    <w:rsid w:val="00B6603E"/>
    <w:rsid w:val="00B66159"/>
    <w:rsid w:val="00B662CE"/>
    <w:rsid w:val="00B668D6"/>
    <w:rsid w:val="00B67553"/>
    <w:rsid w:val="00B67C73"/>
    <w:rsid w:val="00B702C1"/>
    <w:rsid w:val="00B704DC"/>
    <w:rsid w:val="00B70869"/>
    <w:rsid w:val="00B70E96"/>
    <w:rsid w:val="00B70F1A"/>
    <w:rsid w:val="00B71305"/>
    <w:rsid w:val="00B71A68"/>
    <w:rsid w:val="00B7212A"/>
    <w:rsid w:val="00B72226"/>
    <w:rsid w:val="00B728D9"/>
    <w:rsid w:val="00B728DF"/>
    <w:rsid w:val="00B72969"/>
    <w:rsid w:val="00B72A9D"/>
    <w:rsid w:val="00B72F23"/>
    <w:rsid w:val="00B72F40"/>
    <w:rsid w:val="00B73070"/>
    <w:rsid w:val="00B734A8"/>
    <w:rsid w:val="00B73592"/>
    <w:rsid w:val="00B7382A"/>
    <w:rsid w:val="00B738BB"/>
    <w:rsid w:val="00B7396C"/>
    <w:rsid w:val="00B73B51"/>
    <w:rsid w:val="00B746F8"/>
    <w:rsid w:val="00B7470A"/>
    <w:rsid w:val="00B74832"/>
    <w:rsid w:val="00B74991"/>
    <w:rsid w:val="00B74FDB"/>
    <w:rsid w:val="00B7508C"/>
    <w:rsid w:val="00B750E8"/>
    <w:rsid w:val="00B75F8B"/>
    <w:rsid w:val="00B75FB6"/>
    <w:rsid w:val="00B7611B"/>
    <w:rsid w:val="00B763BE"/>
    <w:rsid w:val="00B76580"/>
    <w:rsid w:val="00B76664"/>
    <w:rsid w:val="00B76758"/>
    <w:rsid w:val="00B76B2B"/>
    <w:rsid w:val="00B76BFF"/>
    <w:rsid w:val="00B76C9D"/>
    <w:rsid w:val="00B76EAE"/>
    <w:rsid w:val="00B76F91"/>
    <w:rsid w:val="00B76F9B"/>
    <w:rsid w:val="00B77638"/>
    <w:rsid w:val="00B7782A"/>
    <w:rsid w:val="00B77967"/>
    <w:rsid w:val="00B77DC0"/>
    <w:rsid w:val="00B77E4A"/>
    <w:rsid w:val="00B80303"/>
    <w:rsid w:val="00B804CE"/>
    <w:rsid w:val="00B80B28"/>
    <w:rsid w:val="00B80CF5"/>
    <w:rsid w:val="00B8195C"/>
    <w:rsid w:val="00B81A96"/>
    <w:rsid w:val="00B81C82"/>
    <w:rsid w:val="00B81C9F"/>
    <w:rsid w:val="00B81E06"/>
    <w:rsid w:val="00B81FE9"/>
    <w:rsid w:val="00B8205A"/>
    <w:rsid w:val="00B82170"/>
    <w:rsid w:val="00B8228D"/>
    <w:rsid w:val="00B8281A"/>
    <w:rsid w:val="00B8309A"/>
    <w:rsid w:val="00B83387"/>
    <w:rsid w:val="00B834B4"/>
    <w:rsid w:val="00B83A3A"/>
    <w:rsid w:val="00B84079"/>
    <w:rsid w:val="00B84588"/>
    <w:rsid w:val="00B8474A"/>
    <w:rsid w:val="00B8484B"/>
    <w:rsid w:val="00B84CCD"/>
    <w:rsid w:val="00B84F58"/>
    <w:rsid w:val="00B8543A"/>
    <w:rsid w:val="00B85487"/>
    <w:rsid w:val="00B8593F"/>
    <w:rsid w:val="00B85BFE"/>
    <w:rsid w:val="00B85ED3"/>
    <w:rsid w:val="00B862E8"/>
    <w:rsid w:val="00B86B39"/>
    <w:rsid w:val="00B86DD5"/>
    <w:rsid w:val="00B870FE"/>
    <w:rsid w:val="00B8783D"/>
    <w:rsid w:val="00B878DB"/>
    <w:rsid w:val="00B87A02"/>
    <w:rsid w:val="00B87D6C"/>
    <w:rsid w:val="00B9017C"/>
    <w:rsid w:val="00B90515"/>
    <w:rsid w:val="00B908B9"/>
    <w:rsid w:val="00B90CC5"/>
    <w:rsid w:val="00B913FD"/>
    <w:rsid w:val="00B91D62"/>
    <w:rsid w:val="00B91DD6"/>
    <w:rsid w:val="00B91EAC"/>
    <w:rsid w:val="00B92337"/>
    <w:rsid w:val="00B923EF"/>
    <w:rsid w:val="00B9256A"/>
    <w:rsid w:val="00B927E0"/>
    <w:rsid w:val="00B92964"/>
    <w:rsid w:val="00B92DA4"/>
    <w:rsid w:val="00B92E5C"/>
    <w:rsid w:val="00B932D0"/>
    <w:rsid w:val="00B933DE"/>
    <w:rsid w:val="00B9341C"/>
    <w:rsid w:val="00B9381C"/>
    <w:rsid w:val="00B93D8B"/>
    <w:rsid w:val="00B93DD9"/>
    <w:rsid w:val="00B942C4"/>
    <w:rsid w:val="00B94385"/>
    <w:rsid w:val="00B94DE9"/>
    <w:rsid w:val="00B9510D"/>
    <w:rsid w:val="00B95189"/>
    <w:rsid w:val="00B95501"/>
    <w:rsid w:val="00B95A67"/>
    <w:rsid w:val="00B95FDA"/>
    <w:rsid w:val="00B95FEA"/>
    <w:rsid w:val="00B96202"/>
    <w:rsid w:val="00B962F1"/>
    <w:rsid w:val="00B963CA"/>
    <w:rsid w:val="00B96602"/>
    <w:rsid w:val="00B96E86"/>
    <w:rsid w:val="00BA0160"/>
    <w:rsid w:val="00BA09D0"/>
    <w:rsid w:val="00BA0AF7"/>
    <w:rsid w:val="00BA0DE1"/>
    <w:rsid w:val="00BA108A"/>
    <w:rsid w:val="00BA16EC"/>
    <w:rsid w:val="00BA1A48"/>
    <w:rsid w:val="00BA1C55"/>
    <w:rsid w:val="00BA209E"/>
    <w:rsid w:val="00BA20EB"/>
    <w:rsid w:val="00BA29A7"/>
    <w:rsid w:val="00BA29A9"/>
    <w:rsid w:val="00BA2A72"/>
    <w:rsid w:val="00BA2D44"/>
    <w:rsid w:val="00BA30DA"/>
    <w:rsid w:val="00BA3F20"/>
    <w:rsid w:val="00BA4214"/>
    <w:rsid w:val="00BA4251"/>
    <w:rsid w:val="00BA427F"/>
    <w:rsid w:val="00BA4683"/>
    <w:rsid w:val="00BA495D"/>
    <w:rsid w:val="00BA4A97"/>
    <w:rsid w:val="00BA4B96"/>
    <w:rsid w:val="00BA4F7F"/>
    <w:rsid w:val="00BA5422"/>
    <w:rsid w:val="00BA56A2"/>
    <w:rsid w:val="00BA5AAF"/>
    <w:rsid w:val="00BA608F"/>
    <w:rsid w:val="00BA63CF"/>
    <w:rsid w:val="00BA66A7"/>
    <w:rsid w:val="00BA6B11"/>
    <w:rsid w:val="00BA6BA6"/>
    <w:rsid w:val="00BA6C90"/>
    <w:rsid w:val="00BA6FC7"/>
    <w:rsid w:val="00BA71FA"/>
    <w:rsid w:val="00BA720B"/>
    <w:rsid w:val="00BA736F"/>
    <w:rsid w:val="00BA7770"/>
    <w:rsid w:val="00BA77E1"/>
    <w:rsid w:val="00BB005A"/>
    <w:rsid w:val="00BB0468"/>
    <w:rsid w:val="00BB05C8"/>
    <w:rsid w:val="00BB06A8"/>
    <w:rsid w:val="00BB07A6"/>
    <w:rsid w:val="00BB0884"/>
    <w:rsid w:val="00BB0A7A"/>
    <w:rsid w:val="00BB0CF3"/>
    <w:rsid w:val="00BB0D27"/>
    <w:rsid w:val="00BB0E76"/>
    <w:rsid w:val="00BB0FBC"/>
    <w:rsid w:val="00BB1305"/>
    <w:rsid w:val="00BB137E"/>
    <w:rsid w:val="00BB1539"/>
    <w:rsid w:val="00BB18D5"/>
    <w:rsid w:val="00BB1F79"/>
    <w:rsid w:val="00BB22E8"/>
    <w:rsid w:val="00BB2B20"/>
    <w:rsid w:val="00BB2B3B"/>
    <w:rsid w:val="00BB3462"/>
    <w:rsid w:val="00BB3594"/>
    <w:rsid w:val="00BB3A63"/>
    <w:rsid w:val="00BB3DBA"/>
    <w:rsid w:val="00BB3F26"/>
    <w:rsid w:val="00BB4012"/>
    <w:rsid w:val="00BB41B3"/>
    <w:rsid w:val="00BB41DB"/>
    <w:rsid w:val="00BB4207"/>
    <w:rsid w:val="00BB4594"/>
    <w:rsid w:val="00BB4BB8"/>
    <w:rsid w:val="00BB4EBF"/>
    <w:rsid w:val="00BB554F"/>
    <w:rsid w:val="00BB55E4"/>
    <w:rsid w:val="00BB5AD2"/>
    <w:rsid w:val="00BB5CA7"/>
    <w:rsid w:val="00BB60D6"/>
    <w:rsid w:val="00BB6171"/>
    <w:rsid w:val="00BB691E"/>
    <w:rsid w:val="00BB72ED"/>
    <w:rsid w:val="00BB7407"/>
    <w:rsid w:val="00BB74A5"/>
    <w:rsid w:val="00BB7566"/>
    <w:rsid w:val="00BB760E"/>
    <w:rsid w:val="00BB76CB"/>
    <w:rsid w:val="00BB7726"/>
    <w:rsid w:val="00BB7A2C"/>
    <w:rsid w:val="00BB7D17"/>
    <w:rsid w:val="00BB7EA3"/>
    <w:rsid w:val="00BB7F44"/>
    <w:rsid w:val="00BC01E1"/>
    <w:rsid w:val="00BC0461"/>
    <w:rsid w:val="00BC0791"/>
    <w:rsid w:val="00BC083A"/>
    <w:rsid w:val="00BC093C"/>
    <w:rsid w:val="00BC0946"/>
    <w:rsid w:val="00BC094A"/>
    <w:rsid w:val="00BC0A1C"/>
    <w:rsid w:val="00BC0D7C"/>
    <w:rsid w:val="00BC0F3E"/>
    <w:rsid w:val="00BC108D"/>
    <w:rsid w:val="00BC1689"/>
    <w:rsid w:val="00BC25B5"/>
    <w:rsid w:val="00BC2B73"/>
    <w:rsid w:val="00BC2CA5"/>
    <w:rsid w:val="00BC3421"/>
    <w:rsid w:val="00BC364D"/>
    <w:rsid w:val="00BC3CAD"/>
    <w:rsid w:val="00BC3DA6"/>
    <w:rsid w:val="00BC4154"/>
    <w:rsid w:val="00BC423C"/>
    <w:rsid w:val="00BC4471"/>
    <w:rsid w:val="00BC44F1"/>
    <w:rsid w:val="00BC45F7"/>
    <w:rsid w:val="00BC4AED"/>
    <w:rsid w:val="00BC4D72"/>
    <w:rsid w:val="00BC4EF5"/>
    <w:rsid w:val="00BC536F"/>
    <w:rsid w:val="00BC56A5"/>
    <w:rsid w:val="00BC5D97"/>
    <w:rsid w:val="00BC6190"/>
    <w:rsid w:val="00BC61C6"/>
    <w:rsid w:val="00BC6218"/>
    <w:rsid w:val="00BC6647"/>
    <w:rsid w:val="00BC671B"/>
    <w:rsid w:val="00BC6D40"/>
    <w:rsid w:val="00BC6D6E"/>
    <w:rsid w:val="00BC6DAA"/>
    <w:rsid w:val="00BC73A7"/>
    <w:rsid w:val="00BC7467"/>
    <w:rsid w:val="00BC787D"/>
    <w:rsid w:val="00BC788A"/>
    <w:rsid w:val="00BC7B08"/>
    <w:rsid w:val="00BC7BB4"/>
    <w:rsid w:val="00BC7D35"/>
    <w:rsid w:val="00BC7DF7"/>
    <w:rsid w:val="00BC7E2D"/>
    <w:rsid w:val="00BC7E5B"/>
    <w:rsid w:val="00BD004A"/>
    <w:rsid w:val="00BD07DB"/>
    <w:rsid w:val="00BD0AD5"/>
    <w:rsid w:val="00BD10CB"/>
    <w:rsid w:val="00BD12B6"/>
    <w:rsid w:val="00BD15D0"/>
    <w:rsid w:val="00BD25EA"/>
    <w:rsid w:val="00BD2794"/>
    <w:rsid w:val="00BD299E"/>
    <w:rsid w:val="00BD3786"/>
    <w:rsid w:val="00BD37E5"/>
    <w:rsid w:val="00BD3825"/>
    <w:rsid w:val="00BD398B"/>
    <w:rsid w:val="00BD3C68"/>
    <w:rsid w:val="00BD3EBF"/>
    <w:rsid w:val="00BD421A"/>
    <w:rsid w:val="00BD4324"/>
    <w:rsid w:val="00BD4501"/>
    <w:rsid w:val="00BD45C6"/>
    <w:rsid w:val="00BD4A01"/>
    <w:rsid w:val="00BD4C3E"/>
    <w:rsid w:val="00BD4D49"/>
    <w:rsid w:val="00BD4E98"/>
    <w:rsid w:val="00BD529C"/>
    <w:rsid w:val="00BD542B"/>
    <w:rsid w:val="00BD5555"/>
    <w:rsid w:val="00BD5E58"/>
    <w:rsid w:val="00BD6156"/>
    <w:rsid w:val="00BD6A79"/>
    <w:rsid w:val="00BD6C83"/>
    <w:rsid w:val="00BD6F64"/>
    <w:rsid w:val="00BD6FCE"/>
    <w:rsid w:val="00BD749C"/>
    <w:rsid w:val="00BD7895"/>
    <w:rsid w:val="00BD78DE"/>
    <w:rsid w:val="00BD7B1F"/>
    <w:rsid w:val="00BE0842"/>
    <w:rsid w:val="00BE0A8A"/>
    <w:rsid w:val="00BE0D1C"/>
    <w:rsid w:val="00BE0D38"/>
    <w:rsid w:val="00BE0F1A"/>
    <w:rsid w:val="00BE0FB1"/>
    <w:rsid w:val="00BE109A"/>
    <w:rsid w:val="00BE1444"/>
    <w:rsid w:val="00BE1D68"/>
    <w:rsid w:val="00BE1D73"/>
    <w:rsid w:val="00BE1FEA"/>
    <w:rsid w:val="00BE209A"/>
    <w:rsid w:val="00BE229A"/>
    <w:rsid w:val="00BE241C"/>
    <w:rsid w:val="00BE2795"/>
    <w:rsid w:val="00BE3238"/>
    <w:rsid w:val="00BE35E0"/>
    <w:rsid w:val="00BE364C"/>
    <w:rsid w:val="00BE3850"/>
    <w:rsid w:val="00BE38C2"/>
    <w:rsid w:val="00BE4020"/>
    <w:rsid w:val="00BE45FE"/>
    <w:rsid w:val="00BE5448"/>
    <w:rsid w:val="00BE6255"/>
    <w:rsid w:val="00BE670B"/>
    <w:rsid w:val="00BE6CC6"/>
    <w:rsid w:val="00BE716A"/>
    <w:rsid w:val="00BE73CB"/>
    <w:rsid w:val="00BE7685"/>
    <w:rsid w:val="00BE7C69"/>
    <w:rsid w:val="00BE7E19"/>
    <w:rsid w:val="00BF013B"/>
    <w:rsid w:val="00BF02CE"/>
    <w:rsid w:val="00BF0354"/>
    <w:rsid w:val="00BF0436"/>
    <w:rsid w:val="00BF0867"/>
    <w:rsid w:val="00BF13D5"/>
    <w:rsid w:val="00BF1554"/>
    <w:rsid w:val="00BF160C"/>
    <w:rsid w:val="00BF19F7"/>
    <w:rsid w:val="00BF1BF5"/>
    <w:rsid w:val="00BF21A5"/>
    <w:rsid w:val="00BF22C5"/>
    <w:rsid w:val="00BF23F3"/>
    <w:rsid w:val="00BF267E"/>
    <w:rsid w:val="00BF282E"/>
    <w:rsid w:val="00BF2A1F"/>
    <w:rsid w:val="00BF2D53"/>
    <w:rsid w:val="00BF32F4"/>
    <w:rsid w:val="00BF35EE"/>
    <w:rsid w:val="00BF3A3F"/>
    <w:rsid w:val="00BF3AF7"/>
    <w:rsid w:val="00BF3C0C"/>
    <w:rsid w:val="00BF3D50"/>
    <w:rsid w:val="00BF4243"/>
    <w:rsid w:val="00BF4499"/>
    <w:rsid w:val="00BF45EB"/>
    <w:rsid w:val="00BF45F7"/>
    <w:rsid w:val="00BF4D22"/>
    <w:rsid w:val="00BF5069"/>
    <w:rsid w:val="00BF50B2"/>
    <w:rsid w:val="00BF5403"/>
    <w:rsid w:val="00BF552E"/>
    <w:rsid w:val="00BF5532"/>
    <w:rsid w:val="00BF568E"/>
    <w:rsid w:val="00BF577B"/>
    <w:rsid w:val="00BF583F"/>
    <w:rsid w:val="00BF5B69"/>
    <w:rsid w:val="00BF5D8F"/>
    <w:rsid w:val="00BF5DCB"/>
    <w:rsid w:val="00BF5E06"/>
    <w:rsid w:val="00BF66B8"/>
    <w:rsid w:val="00BF6AB1"/>
    <w:rsid w:val="00BF6CC3"/>
    <w:rsid w:val="00BF7012"/>
    <w:rsid w:val="00BF76E7"/>
    <w:rsid w:val="00BF7BEF"/>
    <w:rsid w:val="00BF7C49"/>
    <w:rsid w:val="00BF7D39"/>
    <w:rsid w:val="00BF7E0F"/>
    <w:rsid w:val="00C003B0"/>
    <w:rsid w:val="00C0062D"/>
    <w:rsid w:val="00C00A74"/>
    <w:rsid w:val="00C00A93"/>
    <w:rsid w:val="00C00B01"/>
    <w:rsid w:val="00C012CF"/>
    <w:rsid w:val="00C013DB"/>
    <w:rsid w:val="00C01583"/>
    <w:rsid w:val="00C015AC"/>
    <w:rsid w:val="00C015EE"/>
    <w:rsid w:val="00C01B0F"/>
    <w:rsid w:val="00C01B38"/>
    <w:rsid w:val="00C027D5"/>
    <w:rsid w:val="00C0282D"/>
    <w:rsid w:val="00C02C58"/>
    <w:rsid w:val="00C02ED1"/>
    <w:rsid w:val="00C02F93"/>
    <w:rsid w:val="00C032AE"/>
    <w:rsid w:val="00C0345E"/>
    <w:rsid w:val="00C037A8"/>
    <w:rsid w:val="00C03AEA"/>
    <w:rsid w:val="00C03B26"/>
    <w:rsid w:val="00C03B85"/>
    <w:rsid w:val="00C03D79"/>
    <w:rsid w:val="00C03FC9"/>
    <w:rsid w:val="00C0426B"/>
    <w:rsid w:val="00C04276"/>
    <w:rsid w:val="00C04A23"/>
    <w:rsid w:val="00C04C76"/>
    <w:rsid w:val="00C04D78"/>
    <w:rsid w:val="00C05072"/>
    <w:rsid w:val="00C050AC"/>
    <w:rsid w:val="00C05243"/>
    <w:rsid w:val="00C0572D"/>
    <w:rsid w:val="00C05942"/>
    <w:rsid w:val="00C05BFF"/>
    <w:rsid w:val="00C0614E"/>
    <w:rsid w:val="00C06BDF"/>
    <w:rsid w:val="00C06F49"/>
    <w:rsid w:val="00C0701F"/>
    <w:rsid w:val="00C071BE"/>
    <w:rsid w:val="00C0795E"/>
    <w:rsid w:val="00C07F85"/>
    <w:rsid w:val="00C10155"/>
    <w:rsid w:val="00C104A8"/>
    <w:rsid w:val="00C105C9"/>
    <w:rsid w:val="00C10645"/>
    <w:rsid w:val="00C107CB"/>
    <w:rsid w:val="00C10918"/>
    <w:rsid w:val="00C10AED"/>
    <w:rsid w:val="00C10BE8"/>
    <w:rsid w:val="00C10C15"/>
    <w:rsid w:val="00C10D7B"/>
    <w:rsid w:val="00C10F09"/>
    <w:rsid w:val="00C11073"/>
    <w:rsid w:val="00C1131D"/>
    <w:rsid w:val="00C116A0"/>
    <w:rsid w:val="00C122ED"/>
    <w:rsid w:val="00C12462"/>
    <w:rsid w:val="00C124CB"/>
    <w:rsid w:val="00C128C0"/>
    <w:rsid w:val="00C12A34"/>
    <w:rsid w:val="00C12DF7"/>
    <w:rsid w:val="00C12E4F"/>
    <w:rsid w:val="00C12E8A"/>
    <w:rsid w:val="00C12FCC"/>
    <w:rsid w:val="00C13691"/>
    <w:rsid w:val="00C13745"/>
    <w:rsid w:val="00C1393F"/>
    <w:rsid w:val="00C14B24"/>
    <w:rsid w:val="00C15709"/>
    <w:rsid w:val="00C15FBA"/>
    <w:rsid w:val="00C164F9"/>
    <w:rsid w:val="00C16587"/>
    <w:rsid w:val="00C1668A"/>
    <w:rsid w:val="00C16772"/>
    <w:rsid w:val="00C16BC2"/>
    <w:rsid w:val="00C16F21"/>
    <w:rsid w:val="00C16FEE"/>
    <w:rsid w:val="00C170F4"/>
    <w:rsid w:val="00C1736C"/>
    <w:rsid w:val="00C17D05"/>
    <w:rsid w:val="00C200C0"/>
    <w:rsid w:val="00C20259"/>
    <w:rsid w:val="00C203DE"/>
    <w:rsid w:val="00C20464"/>
    <w:rsid w:val="00C204D7"/>
    <w:rsid w:val="00C20B08"/>
    <w:rsid w:val="00C20CEA"/>
    <w:rsid w:val="00C20D9F"/>
    <w:rsid w:val="00C20E09"/>
    <w:rsid w:val="00C218CB"/>
    <w:rsid w:val="00C2193F"/>
    <w:rsid w:val="00C223EB"/>
    <w:rsid w:val="00C2244D"/>
    <w:rsid w:val="00C227B9"/>
    <w:rsid w:val="00C22B0F"/>
    <w:rsid w:val="00C22B36"/>
    <w:rsid w:val="00C22BE9"/>
    <w:rsid w:val="00C22D39"/>
    <w:rsid w:val="00C23295"/>
    <w:rsid w:val="00C232B0"/>
    <w:rsid w:val="00C23913"/>
    <w:rsid w:val="00C23FA6"/>
    <w:rsid w:val="00C24C15"/>
    <w:rsid w:val="00C24D11"/>
    <w:rsid w:val="00C25174"/>
    <w:rsid w:val="00C2521A"/>
    <w:rsid w:val="00C25C00"/>
    <w:rsid w:val="00C25CF7"/>
    <w:rsid w:val="00C26168"/>
    <w:rsid w:val="00C261F6"/>
    <w:rsid w:val="00C26AB1"/>
    <w:rsid w:val="00C2708B"/>
    <w:rsid w:val="00C2717F"/>
    <w:rsid w:val="00C27278"/>
    <w:rsid w:val="00C27743"/>
    <w:rsid w:val="00C277F6"/>
    <w:rsid w:val="00C27A10"/>
    <w:rsid w:val="00C27B49"/>
    <w:rsid w:val="00C27B71"/>
    <w:rsid w:val="00C27D48"/>
    <w:rsid w:val="00C27DD9"/>
    <w:rsid w:val="00C303D2"/>
    <w:rsid w:val="00C3048D"/>
    <w:rsid w:val="00C3088A"/>
    <w:rsid w:val="00C30CC4"/>
    <w:rsid w:val="00C3126E"/>
    <w:rsid w:val="00C312FF"/>
    <w:rsid w:val="00C313FD"/>
    <w:rsid w:val="00C31856"/>
    <w:rsid w:val="00C318B2"/>
    <w:rsid w:val="00C31ADC"/>
    <w:rsid w:val="00C31CB4"/>
    <w:rsid w:val="00C32342"/>
    <w:rsid w:val="00C32F36"/>
    <w:rsid w:val="00C330FA"/>
    <w:rsid w:val="00C3329F"/>
    <w:rsid w:val="00C33C41"/>
    <w:rsid w:val="00C33D16"/>
    <w:rsid w:val="00C34116"/>
    <w:rsid w:val="00C34867"/>
    <w:rsid w:val="00C34BC0"/>
    <w:rsid w:val="00C34F5A"/>
    <w:rsid w:val="00C35142"/>
    <w:rsid w:val="00C35542"/>
    <w:rsid w:val="00C355D1"/>
    <w:rsid w:val="00C35743"/>
    <w:rsid w:val="00C35B0E"/>
    <w:rsid w:val="00C35CB2"/>
    <w:rsid w:val="00C35CC4"/>
    <w:rsid w:val="00C36260"/>
    <w:rsid w:val="00C362EC"/>
    <w:rsid w:val="00C36B1B"/>
    <w:rsid w:val="00C36E14"/>
    <w:rsid w:val="00C37129"/>
    <w:rsid w:val="00C372EA"/>
    <w:rsid w:val="00C37591"/>
    <w:rsid w:val="00C37831"/>
    <w:rsid w:val="00C378EB"/>
    <w:rsid w:val="00C37A57"/>
    <w:rsid w:val="00C37E95"/>
    <w:rsid w:val="00C4008C"/>
    <w:rsid w:val="00C40786"/>
    <w:rsid w:val="00C40D10"/>
    <w:rsid w:val="00C40D52"/>
    <w:rsid w:val="00C40DD2"/>
    <w:rsid w:val="00C41522"/>
    <w:rsid w:val="00C415FF"/>
    <w:rsid w:val="00C416B1"/>
    <w:rsid w:val="00C4180A"/>
    <w:rsid w:val="00C425BE"/>
    <w:rsid w:val="00C42619"/>
    <w:rsid w:val="00C4261A"/>
    <w:rsid w:val="00C4305E"/>
    <w:rsid w:val="00C43812"/>
    <w:rsid w:val="00C43E22"/>
    <w:rsid w:val="00C43E9B"/>
    <w:rsid w:val="00C43FD2"/>
    <w:rsid w:val="00C4421B"/>
    <w:rsid w:val="00C446C9"/>
    <w:rsid w:val="00C44942"/>
    <w:rsid w:val="00C449B3"/>
    <w:rsid w:val="00C44E6D"/>
    <w:rsid w:val="00C453AF"/>
    <w:rsid w:val="00C45446"/>
    <w:rsid w:val="00C458C6"/>
    <w:rsid w:val="00C45A73"/>
    <w:rsid w:val="00C45D24"/>
    <w:rsid w:val="00C45FCA"/>
    <w:rsid w:val="00C46396"/>
    <w:rsid w:val="00C463CE"/>
    <w:rsid w:val="00C4683C"/>
    <w:rsid w:val="00C46E8A"/>
    <w:rsid w:val="00C46EA7"/>
    <w:rsid w:val="00C47519"/>
    <w:rsid w:val="00C477CE"/>
    <w:rsid w:val="00C4794C"/>
    <w:rsid w:val="00C47BDF"/>
    <w:rsid w:val="00C50C9F"/>
    <w:rsid w:val="00C51066"/>
    <w:rsid w:val="00C51485"/>
    <w:rsid w:val="00C51878"/>
    <w:rsid w:val="00C519BB"/>
    <w:rsid w:val="00C51C4A"/>
    <w:rsid w:val="00C51E5C"/>
    <w:rsid w:val="00C5205B"/>
    <w:rsid w:val="00C52615"/>
    <w:rsid w:val="00C52A30"/>
    <w:rsid w:val="00C52C62"/>
    <w:rsid w:val="00C536B2"/>
    <w:rsid w:val="00C5383A"/>
    <w:rsid w:val="00C53ADC"/>
    <w:rsid w:val="00C53AE9"/>
    <w:rsid w:val="00C5407A"/>
    <w:rsid w:val="00C54246"/>
    <w:rsid w:val="00C542CF"/>
    <w:rsid w:val="00C5439C"/>
    <w:rsid w:val="00C54464"/>
    <w:rsid w:val="00C54999"/>
    <w:rsid w:val="00C54A24"/>
    <w:rsid w:val="00C54DFA"/>
    <w:rsid w:val="00C54E02"/>
    <w:rsid w:val="00C551DE"/>
    <w:rsid w:val="00C55296"/>
    <w:rsid w:val="00C5591C"/>
    <w:rsid w:val="00C5591E"/>
    <w:rsid w:val="00C55E74"/>
    <w:rsid w:val="00C55FB6"/>
    <w:rsid w:val="00C56271"/>
    <w:rsid w:val="00C56391"/>
    <w:rsid w:val="00C5653A"/>
    <w:rsid w:val="00C57122"/>
    <w:rsid w:val="00C5722E"/>
    <w:rsid w:val="00C577BF"/>
    <w:rsid w:val="00C578EF"/>
    <w:rsid w:val="00C57BC7"/>
    <w:rsid w:val="00C57C11"/>
    <w:rsid w:val="00C57D46"/>
    <w:rsid w:val="00C57EBA"/>
    <w:rsid w:val="00C6007D"/>
    <w:rsid w:val="00C60465"/>
    <w:rsid w:val="00C60508"/>
    <w:rsid w:val="00C60659"/>
    <w:rsid w:val="00C60710"/>
    <w:rsid w:val="00C6092E"/>
    <w:rsid w:val="00C60E8E"/>
    <w:rsid w:val="00C60FAF"/>
    <w:rsid w:val="00C6111C"/>
    <w:rsid w:val="00C611C1"/>
    <w:rsid w:val="00C615CE"/>
    <w:rsid w:val="00C62797"/>
    <w:rsid w:val="00C627B2"/>
    <w:rsid w:val="00C62840"/>
    <w:rsid w:val="00C62ADA"/>
    <w:rsid w:val="00C62D80"/>
    <w:rsid w:val="00C636E9"/>
    <w:rsid w:val="00C637E4"/>
    <w:rsid w:val="00C63D0C"/>
    <w:rsid w:val="00C63DE0"/>
    <w:rsid w:val="00C64236"/>
    <w:rsid w:val="00C6424F"/>
    <w:rsid w:val="00C647CD"/>
    <w:rsid w:val="00C64C29"/>
    <w:rsid w:val="00C650FC"/>
    <w:rsid w:val="00C65123"/>
    <w:rsid w:val="00C653C3"/>
    <w:rsid w:val="00C65481"/>
    <w:rsid w:val="00C657C0"/>
    <w:rsid w:val="00C657DB"/>
    <w:rsid w:val="00C6600A"/>
    <w:rsid w:val="00C6607D"/>
    <w:rsid w:val="00C66092"/>
    <w:rsid w:val="00C6616A"/>
    <w:rsid w:val="00C6645C"/>
    <w:rsid w:val="00C664AC"/>
    <w:rsid w:val="00C66C13"/>
    <w:rsid w:val="00C66D57"/>
    <w:rsid w:val="00C66FB1"/>
    <w:rsid w:val="00C670D9"/>
    <w:rsid w:val="00C67270"/>
    <w:rsid w:val="00C6784A"/>
    <w:rsid w:val="00C67BA8"/>
    <w:rsid w:val="00C7095D"/>
    <w:rsid w:val="00C70CA5"/>
    <w:rsid w:val="00C70E3E"/>
    <w:rsid w:val="00C70F40"/>
    <w:rsid w:val="00C7123D"/>
    <w:rsid w:val="00C71283"/>
    <w:rsid w:val="00C71AEE"/>
    <w:rsid w:val="00C71DE1"/>
    <w:rsid w:val="00C71E2F"/>
    <w:rsid w:val="00C720B7"/>
    <w:rsid w:val="00C721E3"/>
    <w:rsid w:val="00C72344"/>
    <w:rsid w:val="00C72D8B"/>
    <w:rsid w:val="00C72E11"/>
    <w:rsid w:val="00C72EDA"/>
    <w:rsid w:val="00C730CA"/>
    <w:rsid w:val="00C731AE"/>
    <w:rsid w:val="00C73C04"/>
    <w:rsid w:val="00C73D35"/>
    <w:rsid w:val="00C743A1"/>
    <w:rsid w:val="00C74569"/>
    <w:rsid w:val="00C74B50"/>
    <w:rsid w:val="00C74C3A"/>
    <w:rsid w:val="00C74C7A"/>
    <w:rsid w:val="00C7538F"/>
    <w:rsid w:val="00C755BA"/>
    <w:rsid w:val="00C758EB"/>
    <w:rsid w:val="00C75AC0"/>
    <w:rsid w:val="00C75AEC"/>
    <w:rsid w:val="00C75B91"/>
    <w:rsid w:val="00C75BF4"/>
    <w:rsid w:val="00C75C62"/>
    <w:rsid w:val="00C75D19"/>
    <w:rsid w:val="00C75D41"/>
    <w:rsid w:val="00C75EA7"/>
    <w:rsid w:val="00C7604E"/>
    <w:rsid w:val="00C76455"/>
    <w:rsid w:val="00C76931"/>
    <w:rsid w:val="00C769FD"/>
    <w:rsid w:val="00C76AE3"/>
    <w:rsid w:val="00C77189"/>
    <w:rsid w:val="00C771F8"/>
    <w:rsid w:val="00C77598"/>
    <w:rsid w:val="00C77622"/>
    <w:rsid w:val="00C777F9"/>
    <w:rsid w:val="00C77A27"/>
    <w:rsid w:val="00C8001B"/>
    <w:rsid w:val="00C803A2"/>
    <w:rsid w:val="00C803AE"/>
    <w:rsid w:val="00C80450"/>
    <w:rsid w:val="00C80AA4"/>
    <w:rsid w:val="00C80D9E"/>
    <w:rsid w:val="00C80FC9"/>
    <w:rsid w:val="00C815F6"/>
    <w:rsid w:val="00C81701"/>
    <w:rsid w:val="00C81F6A"/>
    <w:rsid w:val="00C8228F"/>
    <w:rsid w:val="00C8247C"/>
    <w:rsid w:val="00C824DA"/>
    <w:rsid w:val="00C82A06"/>
    <w:rsid w:val="00C83369"/>
    <w:rsid w:val="00C8382D"/>
    <w:rsid w:val="00C840A1"/>
    <w:rsid w:val="00C84BC1"/>
    <w:rsid w:val="00C84EF5"/>
    <w:rsid w:val="00C85152"/>
    <w:rsid w:val="00C852D2"/>
    <w:rsid w:val="00C8540E"/>
    <w:rsid w:val="00C85784"/>
    <w:rsid w:val="00C857EE"/>
    <w:rsid w:val="00C85E83"/>
    <w:rsid w:val="00C86089"/>
    <w:rsid w:val="00C86363"/>
    <w:rsid w:val="00C866C8"/>
    <w:rsid w:val="00C86797"/>
    <w:rsid w:val="00C86825"/>
    <w:rsid w:val="00C86838"/>
    <w:rsid w:val="00C86E0A"/>
    <w:rsid w:val="00C86FAF"/>
    <w:rsid w:val="00C87000"/>
    <w:rsid w:val="00C870C2"/>
    <w:rsid w:val="00C872FD"/>
    <w:rsid w:val="00C87397"/>
    <w:rsid w:val="00C878E9"/>
    <w:rsid w:val="00C87A81"/>
    <w:rsid w:val="00C87CBE"/>
    <w:rsid w:val="00C87F1E"/>
    <w:rsid w:val="00C87FC4"/>
    <w:rsid w:val="00C90442"/>
    <w:rsid w:val="00C90635"/>
    <w:rsid w:val="00C90660"/>
    <w:rsid w:val="00C9084A"/>
    <w:rsid w:val="00C90D2D"/>
    <w:rsid w:val="00C90D8D"/>
    <w:rsid w:val="00C90E8E"/>
    <w:rsid w:val="00C9121C"/>
    <w:rsid w:val="00C91340"/>
    <w:rsid w:val="00C9139D"/>
    <w:rsid w:val="00C91AF4"/>
    <w:rsid w:val="00C91BE4"/>
    <w:rsid w:val="00C91CE9"/>
    <w:rsid w:val="00C91ED9"/>
    <w:rsid w:val="00C9209A"/>
    <w:rsid w:val="00C923DE"/>
    <w:rsid w:val="00C9251C"/>
    <w:rsid w:val="00C9272E"/>
    <w:rsid w:val="00C92A30"/>
    <w:rsid w:val="00C92ABC"/>
    <w:rsid w:val="00C92AC4"/>
    <w:rsid w:val="00C92C76"/>
    <w:rsid w:val="00C92CFB"/>
    <w:rsid w:val="00C92E19"/>
    <w:rsid w:val="00C92FA3"/>
    <w:rsid w:val="00C93259"/>
    <w:rsid w:val="00C9326F"/>
    <w:rsid w:val="00C935B9"/>
    <w:rsid w:val="00C93B32"/>
    <w:rsid w:val="00C93C81"/>
    <w:rsid w:val="00C93D45"/>
    <w:rsid w:val="00C93D63"/>
    <w:rsid w:val="00C93F04"/>
    <w:rsid w:val="00C9401D"/>
    <w:rsid w:val="00C9475A"/>
    <w:rsid w:val="00C947C0"/>
    <w:rsid w:val="00C94925"/>
    <w:rsid w:val="00C94A8C"/>
    <w:rsid w:val="00C94B10"/>
    <w:rsid w:val="00C94CB1"/>
    <w:rsid w:val="00C94DB8"/>
    <w:rsid w:val="00C94F66"/>
    <w:rsid w:val="00C95082"/>
    <w:rsid w:val="00C952AA"/>
    <w:rsid w:val="00C95576"/>
    <w:rsid w:val="00C95C43"/>
    <w:rsid w:val="00C95DD3"/>
    <w:rsid w:val="00C9610F"/>
    <w:rsid w:val="00C9638D"/>
    <w:rsid w:val="00C96434"/>
    <w:rsid w:val="00C97870"/>
    <w:rsid w:val="00C97D17"/>
    <w:rsid w:val="00CA01F7"/>
    <w:rsid w:val="00CA0411"/>
    <w:rsid w:val="00CA044E"/>
    <w:rsid w:val="00CA0A73"/>
    <w:rsid w:val="00CA0DD8"/>
    <w:rsid w:val="00CA120C"/>
    <w:rsid w:val="00CA16FB"/>
    <w:rsid w:val="00CA1AD9"/>
    <w:rsid w:val="00CA1B46"/>
    <w:rsid w:val="00CA1B6A"/>
    <w:rsid w:val="00CA1BC7"/>
    <w:rsid w:val="00CA1EEF"/>
    <w:rsid w:val="00CA27B7"/>
    <w:rsid w:val="00CA2CCA"/>
    <w:rsid w:val="00CA2D8E"/>
    <w:rsid w:val="00CA2F54"/>
    <w:rsid w:val="00CA3477"/>
    <w:rsid w:val="00CA38BE"/>
    <w:rsid w:val="00CA3D41"/>
    <w:rsid w:val="00CA3E85"/>
    <w:rsid w:val="00CA3F18"/>
    <w:rsid w:val="00CA42BE"/>
    <w:rsid w:val="00CA4300"/>
    <w:rsid w:val="00CA44DA"/>
    <w:rsid w:val="00CA45D4"/>
    <w:rsid w:val="00CA4A20"/>
    <w:rsid w:val="00CA4C49"/>
    <w:rsid w:val="00CA4C65"/>
    <w:rsid w:val="00CA52AD"/>
    <w:rsid w:val="00CA5489"/>
    <w:rsid w:val="00CA5676"/>
    <w:rsid w:val="00CA5845"/>
    <w:rsid w:val="00CA61AB"/>
    <w:rsid w:val="00CA722D"/>
    <w:rsid w:val="00CA743A"/>
    <w:rsid w:val="00CA7DE8"/>
    <w:rsid w:val="00CB0147"/>
    <w:rsid w:val="00CB02FE"/>
    <w:rsid w:val="00CB0776"/>
    <w:rsid w:val="00CB1418"/>
    <w:rsid w:val="00CB1F9C"/>
    <w:rsid w:val="00CB219F"/>
    <w:rsid w:val="00CB227A"/>
    <w:rsid w:val="00CB2287"/>
    <w:rsid w:val="00CB291E"/>
    <w:rsid w:val="00CB2F18"/>
    <w:rsid w:val="00CB2F73"/>
    <w:rsid w:val="00CB31FA"/>
    <w:rsid w:val="00CB3394"/>
    <w:rsid w:val="00CB34F5"/>
    <w:rsid w:val="00CB3A47"/>
    <w:rsid w:val="00CB3DF8"/>
    <w:rsid w:val="00CB3F48"/>
    <w:rsid w:val="00CB41FD"/>
    <w:rsid w:val="00CB49BA"/>
    <w:rsid w:val="00CB4AD2"/>
    <w:rsid w:val="00CB4B84"/>
    <w:rsid w:val="00CB4E10"/>
    <w:rsid w:val="00CB4E79"/>
    <w:rsid w:val="00CB5071"/>
    <w:rsid w:val="00CB5558"/>
    <w:rsid w:val="00CB608C"/>
    <w:rsid w:val="00CB6146"/>
    <w:rsid w:val="00CB61B8"/>
    <w:rsid w:val="00CB6244"/>
    <w:rsid w:val="00CB632D"/>
    <w:rsid w:val="00CB63FF"/>
    <w:rsid w:val="00CB6CAD"/>
    <w:rsid w:val="00CB6CD8"/>
    <w:rsid w:val="00CB6DBB"/>
    <w:rsid w:val="00CB706A"/>
    <w:rsid w:val="00CB70FB"/>
    <w:rsid w:val="00CB71F6"/>
    <w:rsid w:val="00CB721C"/>
    <w:rsid w:val="00CB757C"/>
    <w:rsid w:val="00CB7639"/>
    <w:rsid w:val="00CB79EB"/>
    <w:rsid w:val="00CB7A7F"/>
    <w:rsid w:val="00CC0609"/>
    <w:rsid w:val="00CC093E"/>
    <w:rsid w:val="00CC0C3D"/>
    <w:rsid w:val="00CC0FDF"/>
    <w:rsid w:val="00CC1186"/>
    <w:rsid w:val="00CC1521"/>
    <w:rsid w:val="00CC1C91"/>
    <w:rsid w:val="00CC1FF1"/>
    <w:rsid w:val="00CC2017"/>
    <w:rsid w:val="00CC2834"/>
    <w:rsid w:val="00CC2974"/>
    <w:rsid w:val="00CC2CA2"/>
    <w:rsid w:val="00CC2CCD"/>
    <w:rsid w:val="00CC3252"/>
    <w:rsid w:val="00CC3393"/>
    <w:rsid w:val="00CC33E5"/>
    <w:rsid w:val="00CC352B"/>
    <w:rsid w:val="00CC380D"/>
    <w:rsid w:val="00CC3C53"/>
    <w:rsid w:val="00CC3DDA"/>
    <w:rsid w:val="00CC414F"/>
    <w:rsid w:val="00CC4C2F"/>
    <w:rsid w:val="00CC56DB"/>
    <w:rsid w:val="00CC5BEC"/>
    <w:rsid w:val="00CC5E11"/>
    <w:rsid w:val="00CC6394"/>
    <w:rsid w:val="00CC6CFE"/>
    <w:rsid w:val="00CC6E91"/>
    <w:rsid w:val="00CC70AA"/>
    <w:rsid w:val="00CC74D8"/>
    <w:rsid w:val="00CC76AD"/>
    <w:rsid w:val="00CC77B0"/>
    <w:rsid w:val="00CC786D"/>
    <w:rsid w:val="00CC7A44"/>
    <w:rsid w:val="00CC7B40"/>
    <w:rsid w:val="00CD0063"/>
    <w:rsid w:val="00CD0158"/>
    <w:rsid w:val="00CD0282"/>
    <w:rsid w:val="00CD05FE"/>
    <w:rsid w:val="00CD068E"/>
    <w:rsid w:val="00CD0890"/>
    <w:rsid w:val="00CD0C2C"/>
    <w:rsid w:val="00CD0EE4"/>
    <w:rsid w:val="00CD0F54"/>
    <w:rsid w:val="00CD1285"/>
    <w:rsid w:val="00CD12A4"/>
    <w:rsid w:val="00CD15D1"/>
    <w:rsid w:val="00CD16CB"/>
    <w:rsid w:val="00CD1803"/>
    <w:rsid w:val="00CD1EB0"/>
    <w:rsid w:val="00CD20C4"/>
    <w:rsid w:val="00CD227A"/>
    <w:rsid w:val="00CD2395"/>
    <w:rsid w:val="00CD248F"/>
    <w:rsid w:val="00CD26A8"/>
    <w:rsid w:val="00CD2CB4"/>
    <w:rsid w:val="00CD2D13"/>
    <w:rsid w:val="00CD351C"/>
    <w:rsid w:val="00CD3B40"/>
    <w:rsid w:val="00CD3D2B"/>
    <w:rsid w:val="00CD3E32"/>
    <w:rsid w:val="00CD457F"/>
    <w:rsid w:val="00CD4760"/>
    <w:rsid w:val="00CD4AF5"/>
    <w:rsid w:val="00CD4C86"/>
    <w:rsid w:val="00CD4FE1"/>
    <w:rsid w:val="00CD6261"/>
    <w:rsid w:val="00CD62D2"/>
    <w:rsid w:val="00CD692C"/>
    <w:rsid w:val="00CD6F74"/>
    <w:rsid w:val="00CD6F81"/>
    <w:rsid w:val="00CD7325"/>
    <w:rsid w:val="00CD7585"/>
    <w:rsid w:val="00CD7AEE"/>
    <w:rsid w:val="00CE01F6"/>
    <w:rsid w:val="00CE041D"/>
    <w:rsid w:val="00CE0C1E"/>
    <w:rsid w:val="00CE1222"/>
    <w:rsid w:val="00CE1472"/>
    <w:rsid w:val="00CE168B"/>
    <w:rsid w:val="00CE177C"/>
    <w:rsid w:val="00CE17B9"/>
    <w:rsid w:val="00CE1BCC"/>
    <w:rsid w:val="00CE1BD1"/>
    <w:rsid w:val="00CE1E9D"/>
    <w:rsid w:val="00CE2B47"/>
    <w:rsid w:val="00CE2DF2"/>
    <w:rsid w:val="00CE3163"/>
    <w:rsid w:val="00CE35ED"/>
    <w:rsid w:val="00CE370A"/>
    <w:rsid w:val="00CE3A55"/>
    <w:rsid w:val="00CE44D2"/>
    <w:rsid w:val="00CE4813"/>
    <w:rsid w:val="00CE4A00"/>
    <w:rsid w:val="00CE4CC4"/>
    <w:rsid w:val="00CE4E90"/>
    <w:rsid w:val="00CE51F4"/>
    <w:rsid w:val="00CE52CC"/>
    <w:rsid w:val="00CE5362"/>
    <w:rsid w:val="00CE597F"/>
    <w:rsid w:val="00CE5AED"/>
    <w:rsid w:val="00CE5BB0"/>
    <w:rsid w:val="00CE5C8A"/>
    <w:rsid w:val="00CE5F7E"/>
    <w:rsid w:val="00CE65CE"/>
    <w:rsid w:val="00CE6742"/>
    <w:rsid w:val="00CE684A"/>
    <w:rsid w:val="00CE6D58"/>
    <w:rsid w:val="00CE733E"/>
    <w:rsid w:val="00CE7491"/>
    <w:rsid w:val="00CF006E"/>
    <w:rsid w:val="00CF0D64"/>
    <w:rsid w:val="00CF0D6B"/>
    <w:rsid w:val="00CF0FDA"/>
    <w:rsid w:val="00CF13ED"/>
    <w:rsid w:val="00CF16EB"/>
    <w:rsid w:val="00CF17C2"/>
    <w:rsid w:val="00CF1EAF"/>
    <w:rsid w:val="00CF239A"/>
    <w:rsid w:val="00CF2431"/>
    <w:rsid w:val="00CF2C1F"/>
    <w:rsid w:val="00CF3657"/>
    <w:rsid w:val="00CF372C"/>
    <w:rsid w:val="00CF3F41"/>
    <w:rsid w:val="00CF421C"/>
    <w:rsid w:val="00CF4237"/>
    <w:rsid w:val="00CF4265"/>
    <w:rsid w:val="00CF4499"/>
    <w:rsid w:val="00CF49DF"/>
    <w:rsid w:val="00CF4A62"/>
    <w:rsid w:val="00CF507F"/>
    <w:rsid w:val="00CF55D3"/>
    <w:rsid w:val="00CF57B0"/>
    <w:rsid w:val="00CF583E"/>
    <w:rsid w:val="00CF6076"/>
    <w:rsid w:val="00CF6441"/>
    <w:rsid w:val="00CF67A2"/>
    <w:rsid w:val="00CF69CA"/>
    <w:rsid w:val="00CF705A"/>
    <w:rsid w:val="00CF71CC"/>
    <w:rsid w:val="00CF74D7"/>
    <w:rsid w:val="00CF7706"/>
    <w:rsid w:val="00CF7C4A"/>
    <w:rsid w:val="00D00085"/>
    <w:rsid w:val="00D005B2"/>
    <w:rsid w:val="00D00AF9"/>
    <w:rsid w:val="00D00B87"/>
    <w:rsid w:val="00D00BAE"/>
    <w:rsid w:val="00D00C8B"/>
    <w:rsid w:val="00D01085"/>
    <w:rsid w:val="00D01128"/>
    <w:rsid w:val="00D0181A"/>
    <w:rsid w:val="00D0190B"/>
    <w:rsid w:val="00D01A63"/>
    <w:rsid w:val="00D01B7F"/>
    <w:rsid w:val="00D01DE2"/>
    <w:rsid w:val="00D02141"/>
    <w:rsid w:val="00D02817"/>
    <w:rsid w:val="00D02937"/>
    <w:rsid w:val="00D029F4"/>
    <w:rsid w:val="00D02C97"/>
    <w:rsid w:val="00D02D06"/>
    <w:rsid w:val="00D0315E"/>
    <w:rsid w:val="00D033AC"/>
    <w:rsid w:val="00D033DD"/>
    <w:rsid w:val="00D0349E"/>
    <w:rsid w:val="00D03E2C"/>
    <w:rsid w:val="00D03EC8"/>
    <w:rsid w:val="00D04132"/>
    <w:rsid w:val="00D041BF"/>
    <w:rsid w:val="00D042BB"/>
    <w:rsid w:val="00D049DB"/>
    <w:rsid w:val="00D04EAA"/>
    <w:rsid w:val="00D05049"/>
    <w:rsid w:val="00D051CF"/>
    <w:rsid w:val="00D05534"/>
    <w:rsid w:val="00D05979"/>
    <w:rsid w:val="00D05A89"/>
    <w:rsid w:val="00D05DAC"/>
    <w:rsid w:val="00D060F1"/>
    <w:rsid w:val="00D0690C"/>
    <w:rsid w:val="00D06BCC"/>
    <w:rsid w:val="00D06D4E"/>
    <w:rsid w:val="00D06F21"/>
    <w:rsid w:val="00D0704B"/>
    <w:rsid w:val="00D0716B"/>
    <w:rsid w:val="00D076D8"/>
    <w:rsid w:val="00D077C2"/>
    <w:rsid w:val="00D07B6A"/>
    <w:rsid w:val="00D07C54"/>
    <w:rsid w:val="00D100FD"/>
    <w:rsid w:val="00D103CB"/>
    <w:rsid w:val="00D10529"/>
    <w:rsid w:val="00D10561"/>
    <w:rsid w:val="00D109FB"/>
    <w:rsid w:val="00D10A24"/>
    <w:rsid w:val="00D10A95"/>
    <w:rsid w:val="00D10D01"/>
    <w:rsid w:val="00D10EC0"/>
    <w:rsid w:val="00D11079"/>
    <w:rsid w:val="00D1133A"/>
    <w:rsid w:val="00D11350"/>
    <w:rsid w:val="00D11592"/>
    <w:rsid w:val="00D119EE"/>
    <w:rsid w:val="00D11E33"/>
    <w:rsid w:val="00D1264F"/>
    <w:rsid w:val="00D12904"/>
    <w:rsid w:val="00D12970"/>
    <w:rsid w:val="00D12A17"/>
    <w:rsid w:val="00D12C2A"/>
    <w:rsid w:val="00D12CB0"/>
    <w:rsid w:val="00D13068"/>
    <w:rsid w:val="00D131C5"/>
    <w:rsid w:val="00D13634"/>
    <w:rsid w:val="00D13689"/>
    <w:rsid w:val="00D137F5"/>
    <w:rsid w:val="00D13AC3"/>
    <w:rsid w:val="00D13B62"/>
    <w:rsid w:val="00D13FB9"/>
    <w:rsid w:val="00D14252"/>
    <w:rsid w:val="00D147AD"/>
    <w:rsid w:val="00D149A4"/>
    <w:rsid w:val="00D14A26"/>
    <w:rsid w:val="00D154DB"/>
    <w:rsid w:val="00D1596C"/>
    <w:rsid w:val="00D159B5"/>
    <w:rsid w:val="00D15BC2"/>
    <w:rsid w:val="00D1646D"/>
    <w:rsid w:val="00D16708"/>
    <w:rsid w:val="00D168DF"/>
    <w:rsid w:val="00D1696F"/>
    <w:rsid w:val="00D172AE"/>
    <w:rsid w:val="00D17821"/>
    <w:rsid w:val="00D1787A"/>
    <w:rsid w:val="00D17A04"/>
    <w:rsid w:val="00D17F48"/>
    <w:rsid w:val="00D20160"/>
    <w:rsid w:val="00D20246"/>
    <w:rsid w:val="00D204C2"/>
    <w:rsid w:val="00D20783"/>
    <w:rsid w:val="00D20C45"/>
    <w:rsid w:val="00D20ED6"/>
    <w:rsid w:val="00D21240"/>
    <w:rsid w:val="00D217A6"/>
    <w:rsid w:val="00D21BC2"/>
    <w:rsid w:val="00D21BF1"/>
    <w:rsid w:val="00D21CBE"/>
    <w:rsid w:val="00D21EAC"/>
    <w:rsid w:val="00D2262A"/>
    <w:rsid w:val="00D2296D"/>
    <w:rsid w:val="00D22B24"/>
    <w:rsid w:val="00D2329B"/>
    <w:rsid w:val="00D234CF"/>
    <w:rsid w:val="00D23622"/>
    <w:rsid w:val="00D23716"/>
    <w:rsid w:val="00D2379A"/>
    <w:rsid w:val="00D2388C"/>
    <w:rsid w:val="00D23B33"/>
    <w:rsid w:val="00D23C12"/>
    <w:rsid w:val="00D2489F"/>
    <w:rsid w:val="00D24FDC"/>
    <w:rsid w:val="00D2545A"/>
    <w:rsid w:val="00D2569E"/>
    <w:rsid w:val="00D25A03"/>
    <w:rsid w:val="00D25B5E"/>
    <w:rsid w:val="00D25E7F"/>
    <w:rsid w:val="00D263CF"/>
    <w:rsid w:val="00D2641F"/>
    <w:rsid w:val="00D26E30"/>
    <w:rsid w:val="00D27C7A"/>
    <w:rsid w:val="00D30136"/>
    <w:rsid w:val="00D302A9"/>
    <w:rsid w:val="00D30384"/>
    <w:rsid w:val="00D303DD"/>
    <w:rsid w:val="00D304EE"/>
    <w:rsid w:val="00D306C6"/>
    <w:rsid w:val="00D307BB"/>
    <w:rsid w:val="00D30A22"/>
    <w:rsid w:val="00D30B18"/>
    <w:rsid w:val="00D30C6A"/>
    <w:rsid w:val="00D31554"/>
    <w:rsid w:val="00D31AE1"/>
    <w:rsid w:val="00D32480"/>
    <w:rsid w:val="00D32A62"/>
    <w:rsid w:val="00D32C09"/>
    <w:rsid w:val="00D33040"/>
    <w:rsid w:val="00D334E2"/>
    <w:rsid w:val="00D335A3"/>
    <w:rsid w:val="00D33839"/>
    <w:rsid w:val="00D33919"/>
    <w:rsid w:val="00D33E90"/>
    <w:rsid w:val="00D340F2"/>
    <w:rsid w:val="00D3445E"/>
    <w:rsid w:val="00D34466"/>
    <w:rsid w:val="00D346EC"/>
    <w:rsid w:val="00D34D0C"/>
    <w:rsid w:val="00D34D7A"/>
    <w:rsid w:val="00D350BC"/>
    <w:rsid w:val="00D350EA"/>
    <w:rsid w:val="00D351AD"/>
    <w:rsid w:val="00D35228"/>
    <w:rsid w:val="00D35403"/>
    <w:rsid w:val="00D356DA"/>
    <w:rsid w:val="00D35C0A"/>
    <w:rsid w:val="00D35C66"/>
    <w:rsid w:val="00D36119"/>
    <w:rsid w:val="00D36527"/>
    <w:rsid w:val="00D36557"/>
    <w:rsid w:val="00D3669F"/>
    <w:rsid w:val="00D36A83"/>
    <w:rsid w:val="00D36B11"/>
    <w:rsid w:val="00D36CC3"/>
    <w:rsid w:val="00D37B89"/>
    <w:rsid w:val="00D37D20"/>
    <w:rsid w:val="00D37D60"/>
    <w:rsid w:val="00D37F11"/>
    <w:rsid w:val="00D406E3"/>
    <w:rsid w:val="00D409AF"/>
    <w:rsid w:val="00D40C7D"/>
    <w:rsid w:val="00D41069"/>
    <w:rsid w:val="00D412B7"/>
    <w:rsid w:val="00D4160D"/>
    <w:rsid w:val="00D417F0"/>
    <w:rsid w:val="00D41987"/>
    <w:rsid w:val="00D41B68"/>
    <w:rsid w:val="00D41D39"/>
    <w:rsid w:val="00D41DCF"/>
    <w:rsid w:val="00D41F6A"/>
    <w:rsid w:val="00D42219"/>
    <w:rsid w:val="00D42C9B"/>
    <w:rsid w:val="00D42E83"/>
    <w:rsid w:val="00D4390A"/>
    <w:rsid w:val="00D4395E"/>
    <w:rsid w:val="00D43BC2"/>
    <w:rsid w:val="00D44222"/>
    <w:rsid w:val="00D44618"/>
    <w:rsid w:val="00D44800"/>
    <w:rsid w:val="00D44B1D"/>
    <w:rsid w:val="00D44C09"/>
    <w:rsid w:val="00D44C71"/>
    <w:rsid w:val="00D44FCD"/>
    <w:rsid w:val="00D4566E"/>
    <w:rsid w:val="00D4569E"/>
    <w:rsid w:val="00D456C0"/>
    <w:rsid w:val="00D4584A"/>
    <w:rsid w:val="00D467C7"/>
    <w:rsid w:val="00D467FC"/>
    <w:rsid w:val="00D46BD1"/>
    <w:rsid w:val="00D46E34"/>
    <w:rsid w:val="00D47342"/>
    <w:rsid w:val="00D47A1E"/>
    <w:rsid w:val="00D47A97"/>
    <w:rsid w:val="00D47DE9"/>
    <w:rsid w:val="00D50008"/>
    <w:rsid w:val="00D5025E"/>
    <w:rsid w:val="00D502C0"/>
    <w:rsid w:val="00D50321"/>
    <w:rsid w:val="00D50429"/>
    <w:rsid w:val="00D506AE"/>
    <w:rsid w:val="00D509B8"/>
    <w:rsid w:val="00D513AE"/>
    <w:rsid w:val="00D519A4"/>
    <w:rsid w:val="00D51D80"/>
    <w:rsid w:val="00D52536"/>
    <w:rsid w:val="00D5275B"/>
    <w:rsid w:val="00D527F1"/>
    <w:rsid w:val="00D52B90"/>
    <w:rsid w:val="00D53060"/>
    <w:rsid w:val="00D5321E"/>
    <w:rsid w:val="00D53245"/>
    <w:rsid w:val="00D535AA"/>
    <w:rsid w:val="00D53C14"/>
    <w:rsid w:val="00D53C3C"/>
    <w:rsid w:val="00D53C6B"/>
    <w:rsid w:val="00D53D8B"/>
    <w:rsid w:val="00D5443C"/>
    <w:rsid w:val="00D54B02"/>
    <w:rsid w:val="00D54DEE"/>
    <w:rsid w:val="00D55452"/>
    <w:rsid w:val="00D55D6A"/>
    <w:rsid w:val="00D562B1"/>
    <w:rsid w:val="00D562BB"/>
    <w:rsid w:val="00D565F8"/>
    <w:rsid w:val="00D57759"/>
    <w:rsid w:val="00D579C5"/>
    <w:rsid w:val="00D57A42"/>
    <w:rsid w:val="00D57D2F"/>
    <w:rsid w:val="00D60507"/>
    <w:rsid w:val="00D6058D"/>
    <w:rsid w:val="00D60734"/>
    <w:rsid w:val="00D607C6"/>
    <w:rsid w:val="00D60D5B"/>
    <w:rsid w:val="00D610F2"/>
    <w:rsid w:val="00D611F8"/>
    <w:rsid w:val="00D61563"/>
    <w:rsid w:val="00D61681"/>
    <w:rsid w:val="00D6179B"/>
    <w:rsid w:val="00D61D6C"/>
    <w:rsid w:val="00D621CF"/>
    <w:rsid w:val="00D62518"/>
    <w:rsid w:val="00D628DA"/>
    <w:rsid w:val="00D62938"/>
    <w:rsid w:val="00D631F1"/>
    <w:rsid w:val="00D632C7"/>
    <w:rsid w:val="00D63541"/>
    <w:rsid w:val="00D6371C"/>
    <w:rsid w:val="00D637D1"/>
    <w:rsid w:val="00D637E5"/>
    <w:rsid w:val="00D637FB"/>
    <w:rsid w:val="00D6386D"/>
    <w:rsid w:val="00D63989"/>
    <w:rsid w:val="00D639C8"/>
    <w:rsid w:val="00D63C1A"/>
    <w:rsid w:val="00D641CC"/>
    <w:rsid w:val="00D641EB"/>
    <w:rsid w:val="00D64318"/>
    <w:rsid w:val="00D64453"/>
    <w:rsid w:val="00D6454A"/>
    <w:rsid w:val="00D64658"/>
    <w:rsid w:val="00D6483A"/>
    <w:rsid w:val="00D64B16"/>
    <w:rsid w:val="00D64EA0"/>
    <w:rsid w:val="00D65130"/>
    <w:rsid w:val="00D65262"/>
    <w:rsid w:val="00D65857"/>
    <w:rsid w:val="00D658F2"/>
    <w:rsid w:val="00D65AE5"/>
    <w:rsid w:val="00D65FE1"/>
    <w:rsid w:val="00D66042"/>
    <w:rsid w:val="00D66064"/>
    <w:rsid w:val="00D6647D"/>
    <w:rsid w:val="00D66637"/>
    <w:rsid w:val="00D6675B"/>
    <w:rsid w:val="00D66A9A"/>
    <w:rsid w:val="00D67030"/>
    <w:rsid w:val="00D67148"/>
    <w:rsid w:val="00D67962"/>
    <w:rsid w:val="00D67FFB"/>
    <w:rsid w:val="00D701F8"/>
    <w:rsid w:val="00D70423"/>
    <w:rsid w:val="00D70A46"/>
    <w:rsid w:val="00D70B05"/>
    <w:rsid w:val="00D7103A"/>
    <w:rsid w:val="00D714D9"/>
    <w:rsid w:val="00D718AC"/>
    <w:rsid w:val="00D71A89"/>
    <w:rsid w:val="00D7228B"/>
    <w:rsid w:val="00D723FE"/>
    <w:rsid w:val="00D72425"/>
    <w:rsid w:val="00D72597"/>
    <w:rsid w:val="00D72A88"/>
    <w:rsid w:val="00D72B53"/>
    <w:rsid w:val="00D72C9A"/>
    <w:rsid w:val="00D7342E"/>
    <w:rsid w:val="00D73569"/>
    <w:rsid w:val="00D73918"/>
    <w:rsid w:val="00D73989"/>
    <w:rsid w:val="00D73A43"/>
    <w:rsid w:val="00D73ABC"/>
    <w:rsid w:val="00D73B42"/>
    <w:rsid w:val="00D73D96"/>
    <w:rsid w:val="00D73EA2"/>
    <w:rsid w:val="00D74C16"/>
    <w:rsid w:val="00D74CDC"/>
    <w:rsid w:val="00D74F85"/>
    <w:rsid w:val="00D7518F"/>
    <w:rsid w:val="00D7542C"/>
    <w:rsid w:val="00D75634"/>
    <w:rsid w:val="00D75696"/>
    <w:rsid w:val="00D7585A"/>
    <w:rsid w:val="00D758F6"/>
    <w:rsid w:val="00D75AA8"/>
    <w:rsid w:val="00D7659C"/>
    <w:rsid w:val="00D765BD"/>
    <w:rsid w:val="00D76697"/>
    <w:rsid w:val="00D767A9"/>
    <w:rsid w:val="00D76BA6"/>
    <w:rsid w:val="00D76DF9"/>
    <w:rsid w:val="00D76F66"/>
    <w:rsid w:val="00D770CF"/>
    <w:rsid w:val="00D7777F"/>
    <w:rsid w:val="00D77AC9"/>
    <w:rsid w:val="00D8013C"/>
    <w:rsid w:val="00D802E2"/>
    <w:rsid w:val="00D8040E"/>
    <w:rsid w:val="00D805F6"/>
    <w:rsid w:val="00D80B14"/>
    <w:rsid w:val="00D80BB5"/>
    <w:rsid w:val="00D80D02"/>
    <w:rsid w:val="00D80E80"/>
    <w:rsid w:val="00D80F18"/>
    <w:rsid w:val="00D817BC"/>
    <w:rsid w:val="00D8182C"/>
    <w:rsid w:val="00D81848"/>
    <w:rsid w:val="00D81C12"/>
    <w:rsid w:val="00D81D0B"/>
    <w:rsid w:val="00D8203B"/>
    <w:rsid w:val="00D824F2"/>
    <w:rsid w:val="00D82C44"/>
    <w:rsid w:val="00D82E32"/>
    <w:rsid w:val="00D831AC"/>
    <w:rsid w:val="00D83220"/>
    <w:rsid w:val="00D83961"/>
    <w:rsid w:val="00D840F1"/>
    <w:rsid w:val="00D84381"/>
    <w:rsid w:val="00D84582"/>
    <w:rsid w:val="00D84635"/>
    <w:rsid w:val="00D8467C"/>
    <w:rsid w:val="00D8474A"/>
    <w:rsid w:val="00D84B72"/>
    <w:rsid w:val="00D84ED2"/>
    <w:rsid w:val="00D84F75"/>
    <w:rsid w:val="00D84FFD"/>
    <w:rsid w:val="00D85413"/>
    <w:rsid w:val="00D854C4"/>
    <w:rsid w:val="00D859A3"/>
    <w:rsid w:val="00D85AE6"/>
    <w:rsid w:val="00D85AF8"/>
    <w:rsid w:val="00D863BE"/>
    <w:rsid w:val="00D86981"/>
    <w:rsid w:val="00D869BC"/>
    <w:rsid w:val="00D86B1A"/>
    <w:rsid w:val="00D86B3E"/>
    <w:rsid w:val="00D8726A"/>
    <w:rsid w:val="00D87511"/>
    <w:rsid w:val="00D87A01"/>
    <w:rsid w:val="00D87A7F"/>
    <w:rsid w:val="00D87E84"/>
    <w:rsid w:val="00D9034A"/>
    <w:rsid w:val="00D90BC2"/>
    <w:rsid w:val="00D90C10"/>
    <w:rsid w:val="00D90CB1"/>
    <w:rsid w:val="00D90D82"/>
    <w:rsid w:val="00D90F7A"/>
    <w:rsid w:val="00D91038"/>
    <w:rsid w:val="00D91072"/>
    <w:rsid w:val="00D9145B"/>
    <w:rsid w:val="00D915DF"/>
    <w:rsid w:val="00D91774"/>
    <w:rsid w:val="00D91AC5"/>
    <w:rsid w:val="00D91B26"/>
    <w:rsid w:val="00D92117"/>
    <w:rsid w:val="00D92E89"/>
    <w:rsid w:val="00D92ECA"/>
    <w:rsid w:val="00D93015"/>
    <w:rsid w:val="00D93215"/>
    <w:rsid w:val="00D93487"/>
    <w:rsid w:val="00D93B19"/>
    <w:rsid w:val="00D93DFB"/>
    <w:rsid w:val="00D943E4"/>
    <w:rsid w:val="00D94A28"/>
    <w:rsid w:val="00D94AAF"/>
    <w:rsid w:val="00D94D6C"/>
    <w:rsid w:val="00D95A80"/>
    <w:rsid w:val="00D95D9C"/>
    <w:rsid w:val="00D9625B"/>
    <w:rsid w:val="00D963CA"/>
    <w:rsid w:val="00D96673"/>
    <w:rsid w:val="00D96A6C"/>
    <w:rsid w:val="00D97491"/>
    <w:rsid w:val="00D97787"/>
    <w:rsid w:val="00D9787C"/>
    <w:rsid w:val="00D97B0C"/>
    <w:rsid w:val="00D97C5D"/>
    <w:rsid w:val="00D97F3B"/>
    <w:rsid w:val="00D97F54"/>
    <w:rsid w:val="00DA00CF"/>
    <w:rsid w:val="00DA0202"/>
    <w:rsid w:val="00DA02FE"/>
    <w:rsid w:val="00DA045D"/>
    <w:rsid w:val="00DA0885"/>
    <w:rsid w:val="00DA0A04"/>
    <w:rsid w:val="00DA0B68"/>
    <w:rsid w:val="00DA0B7F"/>
    <w:rsid w:val="00DA14E1"/>
    <w:rsid w:val="00DA1A65"/>
    <w:rsid w:val="00DA1B00"/>
    <w:rsid w:val="00DA1B7A"/>
    <w:rsid w:val="00DA1BD2"/>
    <w:rsid w:val="00DA1F82"/>
    <w:rsid w:val="00DA20AD"/>
    <w:rsid w:val="00DA20BD"/>
    <w:rsid w:val="00DA238A"/>
    <w:rsid w:val="00DA249E"/>
    <w:rsid w:val="00DA259C"/>
    <w:rsid w:val="00DA2E98"/>
    <w:rsid w:val="00DA33D7"/>
    <w:rsid w:val="00DA359B"/>
    <w:rsid w:val="00DA3847"/>
    <w:rsid w:val="00DA3AD4"/>
    <w:rsid w:val="00DA3C5D"/>
    <w:rsid w:val="00DA3E21"/>
    <w:rsid w:val="00DA47A9"/>
    <w:rsid w:val="00DA4A8D"/>
    <w:rsid w:val="00DA4E12"/>
    <w:rsid w:val="00DA52AE"/>
    <w:rsid w:val="00DA53F0"/>
    <w:rsid w:val="00DA5442"/>
    <w:rsid w:val="00DA5732"/>
    <w:rsid w:val="00DA5FD0"/>
    <w:rsid w:val="00DA694B"/>
    <w:rsid w:val="00DA6B2A"/>
    <w:rsid w:val="00DA6D95"/>
    <w:rsid w:val="00DA71EF"/>
    <w:rsid w:val="00DA74FE"/>
    <w:rsid w:val="00DA7A4F"/>
    <w:rsid w:val="00DA7C27"/>
    <w:rsid w:val="00DB0166"/>
    <w:rsid w:val="00DB01D6"/>
    <w:rsid w:val="00DB0462"/>
    <w:rsid w:val="00DB074A"/>
    <w:rsid w:val="00DB0902"/>
    <w:rsid w:val="00DB0975"/>
    <w:rsid w:val="00DB0AB4"/>
    <w:rsid w:val="00DB1692"/>
    <w:rsid w:val="00DB1A8C"/>
    <w:rsid w:val="00DB1C39"/>
    <w:rsid w:val="00DB22BD"/>
    <w:rsid w:val="00DB236D"/>
    <w:rsid w:val="00DB245E"/>
    <w:rsid w:val="00DB26F2"/>
    <w:rsid w:val="00DB29C4"/>
    <w:rsid w:val="00DB2E84"/>
    <w:rsid w:val="00DB2EA2"/>
    <w:rsid w:val="00DB36C7"/>
    <w:rsid w:val="00DB3773"/>
    <w:rsid w:val="00DB3DB3"/>
    <w:rsid w:val="00DB3E77"/>
    <w:rsid w:val="00DB4445"/>
    <w:rsid w:val="00DB4EBC"/>
    <w:rsid w:val="00DB52E9"/>
    <w:rsid w:val="00DB57D8"/>
    <w:rsid w:val="00DB5909"/>
    <w:rsid w:val="00DB5A7E"/>
    <w:rsid w:val="00DB5C6A"/>
    <w:rsid w:val="00DB5EB8"/>
    <w:rsid w:val="00DB5EFF"/>
    <w:rsid w:val="00DB608F"/>
    <w:rsid w:val="00DB623B"/>
    <w:rsid w:val="00DB6445"/>
    <w:rsid w:val="00DB67E8"/>
    <w:rsid w:val="00DB6F21"/>
    <w:rsid w:val="00DB703C"/>
    <w:rsid w:val="00DB73BC"/>
    <w:rsid w:val="00DB77B5"/>
    <w:rsid w:val="00DB7877"/>
    <w:rsid w:val="00DB7902"/>
    <w:rsid w:val="00DB7F0B"/>
    <w:rsid w:val="00DC0016"/>
    <w:rsid w:val="00DC04D7"/>
    <w:rsid w:val="00DC05C5"/>
    <w:rsid w:val="00DC075E"/>
    <w:rsid w:val="00DC0865"/>
    <w:rsid w:val="00DC093F"/>
    <w:rsid w:val="00DC1067"/>
    <w:rsid w:val="00DC126F"/>
    <w:rsid w:val="00DC13DE"/>
    <w:rsid w:val="00DC16CF"/>
    <w:rsid w:val="00DC19B6"/>
    <w:rsid w:val="00DC1A9A"/>
    <w:rsid w:val="00DC1BC3"/>
    <w:rsid w:val="00DC259E"/>
    <w:rsid w:val="00DC274E"/>
    <w:rsid w:val="00DC27E7"/>
    <w:rsid w:val="00DC2816"/>
    <w:rsid w:val="00DC3300"/>
    <w:rsid w:val="00DC3569"/>
    <w:rsid w:val="00DC3AA6"/>
    <w:rsid w:val="00DC3BDF"/>
    <w:rsid w:val="00DC41A5"/>
    <w:rsid w:val="00DC449A"/>
    <w:rsid w:val="00DC460B"/>
    <w:rsid w:val="00DC4614"/>
    <w:rsid w:val="00DC4B14"/>
    <w:rsid w:val="00DC4B56"/>
    <w:rsid w:val="00DC4D25"/>
    <w:rsid w:val="00DC4DFF"/>
    <w:rsid w:val="00DC5080"/>
    <w:rsid w:val="00DC52AA"/>
    <w:rsid w:val="00DC5BE0"/>
    <w:rsid w:val="00DC5F49"/>
    <w:rsid w:val="00DC5F8C"/>
    <w:rsid w:val="00DC687B"/>
    <w:rsid w:val="00DC6E43"/>
    <w:rsid w:val="00DC6E5B"/>
    <w:rsid w:val="00DC6F5C"/>
    <w:rsid w:val="00DC6F6B"/>
    <w:rsid w:val="00DC6FB8"/>
    <w:rsid w:val="00DC752E"/>
    <w:rsid w:val="00DC7D6E"/>
    <w:rsid w:val="00DC7F2A"/>
    <w:rsid w:val="00DD0BDD"/>
    <w:rsid w:val="00DD0CA8"/>
    <w:rsid w:val="00DD1083"/>
    <w:rsid w:val="00DD10FD"/>
    <w:rsid w:val="00DD1779"/>
    <w:rsid w:val="00DD19F2"/>
    <w:rsid w:val="00DD1AD2"/>
    <w:rsid w:val="00DD1CDA"/>
    <w:rsid w:val="00DD1CF2"/>
    <w:rsid w:val="00DD1DDC"/>
    <w:rsid w:val="00DD1E1C"/>
    <w:rsid w:val="00DD2513"/>
    <w:rsid w:val="00DD2690"/>
    <w:rsid w:val="00DD2B95"/>
    <w:rsid w:val="00DD2D7F"/>
    <w:rsid w:val="00DD340C"/>
    <w:rsid w:val="00DD3500"/>
    <w:rsid w:val="00DD35E3"/>
    <w:rsid w:val="00DD3897"/>
    <w:rsid w:val="00DD3B31"/>
    <w:rsid w:val="00DD42D1"/>
    <w:rsid w:val="00DD443E"/>
    <w:rsid w:val="00DD44C8"/>
    <w:rsid w:val="00DD4D14"/>
    <w:rsid w:val="00DD54E4"/>
    <w:rsid w:val="00DD55AB"/>
    <w:rsid w:val="00DD5BA5"/>
    <w:rsid w:val="00DD61EB"/>
    <w:rsid w:val="00DD641E"/>
    <w:rsid w:val="00DD6874"/>
    <w:rsid w:val="00DD6E9A"/>
    <w:rsid w:val="00DD6F9C"/>
    <w:rsid w:val="00DD7392"/>
    <w:rsid w:val="00DD793E"/>
    <w:rsid w:val="00DD7950"/>
    <w:rsid w:val="00DD7CBF"/>
    <w:rsid w:val="00DE029B"/>
    <w:rsid w:val="00DE09D6"/>
    <w:rsid w:val="00DE0A10"/>
    <w:rsid w:val="00DE0BBA"/>
    <w:rsid w:val="00DE0EDD"/>
    <w:rsid w:val="00DE10B7"/>
    <w:rsid w:val="00DE1141"/>
    <w:rsid w:val="00DE13FD"/>
    <w:rsid w:val="00DE15B7"/>
    <w:rsid w:val="00DE266F"/>
    <w:rsid w:val="00DE28C0"/>
    <w:rsid w:val="00DE2C93"/>
    <w:rsid w:val="00DE31F8"/>
    <w:rsid w:val="00DE326E"/>
    <w:rsid w:val="00DE3393"/>
    <w:rsid w:val="00DE34D7"/>
    <w:rsid w:val="00DE3CB5"/>
    <w:rsid w:val="00DE3CF5"/>
    <w:rsid w:val="00DE3D0D"/>
    <w:rsid w:val="00DE3F9C"/>
    <w:rsid w:val="00DE4256"/>
    <w:rsid w:val="00DE4E4C"/>
    <w:rsid w:val="00DE5286"/>
    <w:rsid w:val="00DE5406"/>
    <w:rsid w:val="00DE566D"/>
    <w:rsid w:val="00DE5836"/>
    <w:rsid w:val="00DE590F"/>
    <w:rsid w:val="00DE5972"/>
    <w:rsid w:val="00DE620C"/>
    <w:rsid w:val="00DE6265"/>
    <w:rsid w:val="00DE66B5"/>
    <w:rsid w:val="00DE6D3C"/>
    <w:rsid w:val="00DE6EF3"/>
    <w:rsid w:val="00DE7169"/>
    <w:rsid w:val="00DE7381"/>
    <w:rsid w:val="00DE73C2"/>
    <w:rsid w:val="00DE750B"/>
    <w:rsid w:val="00DE7681"/>
    <w:rsid w:val="00DE7777"/>
    <w:rsid w:val="00DF0812"/>
    <w:rsid w:val="00DF09A2"/>
    <w:rsid w:val="00DF137B"/>
    <w:rsid w:val="00DF1977"/>
    <w:rsid w:val="00DF2021"/>
    <w:rsid w:val="00DF20AF"/>
    <w:rsid w:val="00DF2158"/>
    <w:rsid w:val="00DF242B"/>
    <w:rsid w:val="00DF263A"/>
    <w:rsid w:val="00DF32CF"/>
    <w:rsid w:val="00DF34E8"/>
    <w:rsid w:val="00DF3646"/>
    <w:rsid w:val="00DF3906"/>
    <w:rsid w:val="00DF4214"/>
    <w:rsid w:val="00DF440F"/>
    <w:rsid w:val="00DF4B16"/>
    <w:rsid w:val="00DF4E94"/>
    <w:rsid w:val="00DF50E5"/>
    <w:rsid w:val="00DF52CC"/>
    <w:rsid w:val="00DF52D1"/>
    <w:rsid w:val="00DF5CF3"/>
    <w:rsid w:val="00DF5DE6"/>
    <w:rsid w:val="00DF5F0C"/>
    <w:rsid w:val="00DF5F6B"/>
    <w:rsid w:val="00DF64D6"/>
    <w:rsid w:val="00DF6702"/>
    <w:rsid w:val="00DF6825"/>
    <w:rsid w:val="00DF7C9E"/>
    <w:rsid w:val="00DF7F8A"/>
    <w:rsid w:val="00DF7FB7"/>
    <w:rsid w:val="00E0001D"/>
    <w:rsid w:val="00E00601"/>
    <w:rsid w:val="00E00947"/>
    <w:rsid w:val="00E00B30"/>
    <w:rsid w:val="00E00D44"/>
    <w:rsid w:val="00E00E6E"/>
    <w:rsid w:val="00E00ECF"/>
    <w:rsid w:val="00E01297"/>
    <w:rsid w:val="00E014F5"/>
    <w:rsid w:val="00E017AF"/>
    <w:rsid w:val="00E0207E"/>
    <w:rsid w:val="00E02317"/>
    <w:rsid w:val="00E0276F"/>
    <w:rsid w:val="00E02C8F"/>
    <w:rsid w:val="00E02EF6"/>
    <w:rsid w:val="00E02FB3"/>
    <w:rsid w:val="00E03AE4"/>
    <w:rsid w:val="00E03B1F"/>
    <w:rsid w:val="00E03D1F"/>
    <w:rsid w:val="00E04198"/>
    <w:rsid w:val="00E04239"/>
    <w:rsid w:val="00E0437D"/>
    <w:rsid w:val="00E04641"/>
    <w:rsid w:val="00E04654"/>
    <w:rsid w:val="00E04840"/>
    <w:rsid w:val="00E04D88"/>
    <w:rsid w:val="00E04E40"/>
    <w:rsid w:val="00E04F19"/>
    <w:rsid w:val="00E0555B"/>
    <w:rsid w:val="00E05604"/>
    <w:rsid w:val="00E05795"/>
    <w:rsid w:val="00E05A7C"/>
    <w:rsid w:val="00E05A82"/>
    <w:rsid w:val="00E05B90"/>
    <w:rsid w:val="00E05BEF"/>
    <w:rsid w:val="00E05E01"/>
    <w:rsid w:val="00E061D6"/>
    <w:rsid w:val="00E067FA"/>
    <w:rsid w:val="00E069FA"/>
    <w:rsid w:val="00E06AE4"/>
    <w:rsid w:val="00E06D20"/>
    <w:rsid w:val="00E06DD1"/>
    <w:rsid w:val="00E06FFE"/>
    <w:rsid w:val="00E074A2"/>
    <w:rsid w:val="00E0752D"/>
    <w:rsid w:val="00E075DF"/>
    <w:rsid w:val="00E07783"/>
    <w:rsid w:val="00E07A6D"/>
    <w:rsid w:val="00E100ED"/>
    <w:rsid w:val="00E10240"/>
    <w:rsid w:val="00E10827"/>
    <w:rsid w:val="00E111AA"/>
    <w:rsid w:val="00E114DC"/>
    <w:rsid w:val="00E11B06"/>
    <w:rsid w:val="00E120C4"/>
    <w:rsid w:val="00E121A6"/>
    <w:rsid w:val="00E12533"/>
    <w:rsid w:val="00E1261A"/>
    <w:rsid w:val="00E1290B"/>
    <w:rsid w:val="00E129AD"/>
    <w:rsid w:val="00E13139"/>
    <w:rsid w:val="00E13356"/>
    <w:rsid w:val="00E137CD"/>
    <w:rsid w:val="00E13A9F"/>
    <w:rsid w:val="00E14431"/>
    <w:rsid w:val="00E1497A"/>
    <w:rsid w:val="00E151BC"/>
    <w:rsid w:val="00E1540A"/>
    <w:rsid w:val="00E157E8"/>
    <w:rsid w:val="00E1582F"/>
    <w:rsid w:val="00E15B11"/>
    <w:rsid w:val="00E15CC2"/>
    <w:rsid w:val="00E160E1"/>
    <w:rsid w:val="00E16376"/>
    <w:rsid w:val="00E16A93"/>
    <w:rsid w:val="00E16A9D"/>
    <w:rsid w:val="00E16DC8"/>
    <w:rsid w:val="00E171B0"/>
    <w:rsid w:val="00E171F0"/>
    <w:rsid w:val="00E17459"/>
    <w:rsid w:val="00E17649"/>
    <w:rsid w:val="00E17677"/>
    <w:rsid w:val="00E176BF"/>
    <w:rsid w:val="00E17833"/>
    <w:rsid w:val="00E17B27"/>
    <w:rsid w:val="00E2046F"/>
    <w:rsid w:val="00E204FB"/>
    <w:rsid w:val="00E20505"/>
    <w:rsid w:val="00E20617"/>
    <w:rsid w:val="00E20924"/>
    <w:rsid w:val="00E20D6F"/>
    <w:rsid w:val="00E20E39"/>
    <w:rsid w:val="00E20F3A"/>
    <w:rsid w:val="00E21679"/>
    <w:rsid w:val="00E21717"/>
    <w:rsid w:val="00E217B7"/>
    <w:rsid w:val="00E21A74"/>
    <w:rsid w:val="00E22434"/>
    <w:rsid w:val="00E2257F"/>
    <w:rsid w:val="00E22B16"/>
    <w:rsid w:val="00E22E3B"/>
    <w:rsid w:val="00E22FD7"/>
    <w:rsid w:val="00E231FB"/>
    <w:rsid w:val="00E23254"/>
    <w:rsid w:val="00E23928"/>
    <w:rsid w:val="00E23BD2"/>
    <w:rsid w:val="00E23C75"/>
    <w:rsid w:val="00E24164"/>
    <w:rsid w:val="00E24485"/>
    <w:rsid w:val="00E24572"/>
    <w:rsid w:val="00E24712"/>
    <w:rsid w:val="00E24736"/>
    <w:rsid w:val="00E24E9A"/>
    <w:rsid w:val="00E25309"/>
    <w:rsid w:val="00E25706"/>
    <w:rsid w:val="00E258C2"/>
    <w:rsid w:val="00E25916"/>
    <w:rsid w:val="00E25E26"/>
    <w:rsid w:val="00E25EB8"/>
    <w:rsid w:val="00E25FC3"/>
    <w:rsid w:val="00E2604B"/>
    <w:rsid w:val="00E26510"/>
    <w:rsid w:val="00E26589"/>
    <w:rsid w:val="00E2670E"/>
    <w:rsid w:val="00E26D03"/>
    <w:rsid w:val="00E270ED"/>
    <w:rsid w:val="00E27158"/>
    <w:rsid w:val="00E27BBB"/>
    <w:rsid w:val="00E27C62"/>
    <w:rsid w:val="00E27D13"/>
    <w:rsid w:val="00E27FDF"/>
    <w:rsid w:val="00E300A2"/>
    <w:rsid w:val="00E30387"/>
    <w:rsid w:val="00E30623"/>
    <w:rsid w:val="00E30AED"/>
    <w:rsid w:val="00E30C04"/>
    <w:rsid w:val="00E30EEE"/>
    <w:rsid w:val="00E30F5B"/>
    <w:rsid w:val="00E310D0"/>
    <w:rsid w:val="00E31160"/>
    <w:rsid w:val="00E3180F"/>
    <w:rsid w:val="00E318AD"/>
    <w:rsid w:val="00E31B0D"/>
    <w:rsid w:val="00E31FBC"/>
    <w:rsid w:val="00E32033"/>
    <w:rsid w:val="00E32076"/>
    <w:rsid w:val="00E32228"/>
    <w:rsid w:val="00E32603"/>
    <w:rsid w:val="00E3266E"/>
    <w:rsid w:val="00E32770"/>
    <w:rsid w:val="00E32E9B"/>
    <w:rsid w:val="00E32ED4"/>
    <w:rsid w:val="00E32FAD"/>
    <w:rsid w:val="00E33147"/>
    <w:rsid w:val="00E33584"/>
    <w:rsid w:val="00E33670"/>
    <w:rsid w:val="00E3370C"/>
    <w:rsid w:val="00E33DD3"/>
    <w:rsid w:val="00E33F15"/>
    <w:rsid w:val="00E34063"/>
    <w:rsid w:val="00E34442"/>
    <w:rsid w:val="00E345B9"/>
    <w:rsid w:val="00E346AB"/>
    <w:rsid w:val="00E346D7"/>
    <w:rsid w:val="00E347EC"/>
    <w:rsid w:val="00E3485F"/>
    <w:rsid w:val="00E34A77"/>
    <w:rsid w:val="00E34BEB"/>
    <w:rsid w:val="00E34D19"/>
    <w:rsid w:val="00E34D9B"/>
    <w:rsid w:val="00E34E8C"/>
    <w:rsid w:val="00E35131"/>
    <w:rsid w:val="00E358C2"/>
    <w:rsid w:val="00E35954"/>
    <w:rsid w:val="00E35FA7"/>
    <w:rsid w:val="00E36337"/>
    <w:rsid w:val="00E365A7"/>
    <w:rsid w:val="00E365CE"/>
    <w:rsid w:val="00E3691D"/>
    <w:rsid w:val="00E36ACF"/>
    <w:rsid w:val="00E36C36"/>
    <w:rsid w:val="00E36E41"/>
    <w:rsid w:val="00E36FE3"/>
    <w:rsid w:val="00E370EB"/>
    <w:rsid w:val="00E372DD"/>
    <w:rsid w:val="00E373A1"/>
    <w:rsid w:val="00E37BFE"/>
    <w:rsid w:val="00E37C74"/>
    <w:rsid w:val="00E4011E"/>
    <w:rsid w:val="00E405AA"/>
    <w:rsid w:val="00E40BFD"/>
    <w:rsid w:val="00E412B0"/>
    <w:rsid w:val="00E4147D"/>
    <w:rsid w:val="00E4170F"/>
    <w:rsid w:val="00E41B4E"/>
    <w:rsid w:val="00E41D9D"/>
    <w:rsid w:val="00E420EC"/>
    <w:rsid w:val="00E4244F"/>
    <w:rsid w:val="00E42706"/>
    <w:rsid w:val="00E42837"/>
    <w:rsid w:val="00E42B06"/>
    <w:rsid w:val="00E4306D"/>
    <w:rsid w:val="00E434AB"/>
    <w:rsid w:val="00E43580"/>
    <w:rsid w:val="00E43660"/>
    <w:rsid w:val="00E43C66"/>
    <w:rsid w:val="00E44275"/>
    <w:rsid w:val="00E445FB"/>
    <w:rsid w:val="00E44816"/>
    <w:rsid w:val="00E44905"/>
    <w:rsid w:val="00E44E39"/>
    <w:rsid w:val="00E45C85"/>
    <w:rsid w:val="00E45DF3"/>
    <w:rsid w:val="00E45F59"/>
    <w:rsid w:val="00E46200"/>
    <w:rsid w:val="00E467F5"/>
    <w:rsid w:val="00E46904"/>
    <w:rsid w:val="00E47029"/>
    <w:rsid w:val="00E470D4"/>
    <w:rsid w:val="00E47B87"/>
    <w:rsid w:val="00E47DCE"/>
    <w:rsid w:val="00E47E32"/>
    <w:rsid w:val="00E501C8"/>
    <w:rsid w:val="00E505D8"/>
    <w:rsid w:val="00E50C24"/>
    <w:rsid w:val="00E50E61"/>
    <w:rsid w:val="00E51038"/>
    <w:rsid w:val="00E51848"/>
    <w:rsid w:val="00E519B4"/>
    <w:rsid w:val="00E51CB0"/>
    <w:rsid w:val="00E51D1C"/>
    <w:rsid w:val="00E51D27"/>
    <w:rsid w:val="00E51D7E"/>
    <w:rsid w:val="00E52030"/>
    <w:rsid w:val="00E52D08"/>
    <w:rsid w:val="00E5365C"/>
    <w:rsid w:val="00E53A49"/>
    <w:rsid w:val="00E53AB1"/>
    <w:rsid w:val="00E53C66"/>
    <w:rsid w:val="00E53D8C"/>
    <w:rsid w:val="00E5450F"/>
    <w:rsid w:val="00E5455F"/>
    <w:rsid w:val="00E5478B"/>
    <w:rsid w:val="00E55EFF"/>
    <w:rsid w:val="00E56140"/>
    <w:rsid w:val="00E567CF"/>
    <w:rsid w:val="00E568D7"/>
    <w:rsid w:val="00E57149"/>
    <w:rsid w:val="00E5765B"/>
    <w:rsid w:val="00E5790F"/>
    <w:rsid w:val="00E602AC"/>
    <w:rsid w:val="00E604EF"/>
    <w:rsid w:val="00E6066D"/>
    <w:rsid w:val="00E606F2"/>
    <w:rsid w:val="00E608CD"/>
    <w:rsid w:val="00E60A01"/>
    <w:rsid w:val="00E60A7F"/>
    <w:rsid w:val="00E60CA9"/>
    <w:rsid w:val="00E6139B"/>
    <w:rsid w:val="00E614EA"/>
    <w:rsid w:val="00E614F4"/>
    <w:rsid w:val="00E61841"/>
    <w:rsid w:val="00E61C2A"/>
    <w:rsid w:val="00E62367"/>
    <w:rsid w:val="00E62938"/>
    <w:rsid w:val="00E6296E"/>
    <w:rsid w:val="00E62A79"/>
    <w:rsid w:val="00E62D31"/>
    <w:rsid w:val="00E63126"/>
    <w:rsid w:val="00E634EE"/>
    <w:rsid w:val="00E63C1E"/>
    <w:rsid w:val="00E63E3D"/>
    <w:rsid w:val="00E64148"/>
    <w:rsid w:val="00E644DA"/>
    <w:rsid w:val="00E64AF3"/>
    <w:rsid w:val="00E64C54"/>
    <w:rsid w:val="00E6535A"/>
    <w:rsid w:val="00E659F4"/>
    <w:rsid w:val="00E66485"/>
    <w:rsid w:val="00E665F1"/>
    <w:rsid w:val="00E6683B"/>
    <w:rsid w:val="00E66B37"/>
    <w:rsid w:val="00E66E8F"/>
    <w:rsid w:val="00E67589"/>
    <w:rsid w:val="00E67826"/>
    <w:rsid w:val="00E679D7"/>
    <w:rsid w:val="00E700E7"/>
    <w:rsid w:val="00E702DA"/>
    <w:rsid w:val="00E70587"/>
    <w:rsid w:val="00E705BA"/>
    <w:rsid w:val="00E70FD6"/>
    <w:rsid w:val="00E710B5"/>
    <w:rsid w:val="00E71166"/>
    <w:rsid w:val="00E71185"/>
    <w:rsid w:val="00E71256"/>
    <w:rsid w:val="00E71338"/>
    <w:rsid w:val="00E715A9"/>
    <w:rsid w:val="00E719EF"/>
    <w:rsid w:val="00E71A05"/>
    <w:rsid w:val="00E71BCB"/>
    <w:rsid w:val="00E72411"/>
    <w:rsid w:val="00E72566"/>
    <w:rsid w:val="00E72835"/>
    <w:rsid w:val="00E72CAC"/>
    <w:rsid w:val="00E735AC"/>
    <w:rsid w:val="00E736EA"/>
    <w:rsid w:val="00E73BC2"/>
    <w:rsid w:val="00E73C76"/>
    <w:rsid w:val="00E73D95"/>
    <w:rsid w:val="00E73DB0"/>
    <w:rsid w:val="00E744FB"/>
    <w:rsid w:val="00E74632"/>
    <w:rsid w:val="00E74780"/>
    <w:rsid w:val="00E74844"/>
    <w:rsid w:val="00E74A90"/>
    <w:rsid w:val="00E74CE3"/>
    <w:rsid w:val="00E74DE5"/>
    <w:rsid w:val="00E74F27"/>
    <w:rsid w:val="00E750DE"/>
    <w:rsid w:val="00E761E0"/>
    <w:rsid w:val="00E76427"/>
    <w:rsid w:val="00E768CF"/>
    <w:rsid w:val="00E76A05"/>
    <w:rsid w:val="00E772E7"/>
    <w:rsid w:val="00E77660"/>
    <w:rsid w:val="00E77D1D"/>
    <w:rsid w:val="00E77E4A"/>
    <w:rsid w:val="00E8067A"/>
    <w:rsid w:val="00E806B0"/>
    <w:rsid w:val="00E8095A"/>
    <w:rsid w:val="00E81001"/>
    <w:rsid w:val="00E817B2"/>
    <w:rsid w:val="00E817F4"/>
    <w:rsid w:val="00E81801"/>
    <w:rsid w:val="00E81863"/>
    <w:rsid w:val="00E818AE"/>
    <w:rsid w:val="00E81A6E"/>
    <w:rsid w:val="00E81BD7"/>
    <w:rsid w:val="00E81D68"/>
    <w:rsid w:val="00E81E15"/>
    <w:rsid w:val="00E81F87"/>
    <w:rsid w:val="00E82549"/>
    <w:rsid w:val="00E82944"/>
    <w:rsid w:val="00E82AB0"/>
    <w:rsid w:val="00E82EC9"/>
    <w:rsid w:val="00E82F1A"/>
    <w:rsid w:val="00E82FD8"/>
    <w:rsid w:val="00E8310E"/>
    <w:rsid w:val="00E83157"/>
    <w:rsid w:val="00E8346C"/>
    <w:rsid w:val="00E8354B"/>
    <w:rsid w:val="00E83D44"/>
    <w:rsid w:val="00E8409D"/>
    <w:rsid w:val="00E840B4"/>
    <w:rsid w:val="00E8481A"/>
    <w:rsid w:val="00E84963"/>
    <w:rsid w:val="00E84D09"/>
    <w:rsid w:val="00E84D88"/>
    <w:rsid w:val="00E84E12"/>
    <w:rsid w:val="00E85085"/>
    <w:rsid w:val="00E8530D"/>
    <w:rsid w:val="00E85A63"/>
    <w:rsid w:val="00E85F90"/>
    <w:rsid w:val="00E8639F"/>
    <w:rsid w:val="00E863F3"/>
    <w:rsid w:val="00E864D6"/>
    <w:rsid w:val="00E86532"/>
    <w:rsid w:val="00E86768"/>
    <w:rsid w:val="00E8681B"/>
    <w:rsid w:val="00E86B96"/>
    <w:rsid w:val="00E8716C"/>
    <w:rsid w:val="00E87402"/>
    <w:rsid w:val="00E8772E"/>
    <w:rsid w:val="00E877C4"/>
    <w:rsid w:val="00E87B4E"/>
    <w:rsid w:val="00E87DC7"/>
    <w:rsid w:val="00E90335"/>
    <w:rsid w:val="00E9063E"/>
    <w:rsid w:val="00E90CC0"/>
    <w:rsid w:val="00E90EA5"/>
    <w:rsid w:val="00E91953"/>
    <w:rsid w:val="00E91F5E"/>
    <w:rsid w:val="00E92129"/>
    <w:rsid w:val="00E92144"/>
    <w:rsid w:val="00E922A0"/>
    <w:rsid w:val="00E92476"/>
    <w:rsid w:val="00E928E5"/>
    <w:rsid w:val="00E92D70"/>
    <w:rsid w:val="00E92EA4"/>
    <w:rsid w:val="00E92EE3"/>
    <w:rsid w:val="00E9312A"/>
    <w:rsid w:val="00E93264"/>
    <w:rsid w:val="00E933B4"/>
    <w:rsid w:val="00E93875"/>
    <w:rsid w:val="00E93BCD"/>
    <w:rsid w:val="00E9577A"/>
    <w:rsid w:val="00E958F3"/>
    <w:rsid w:val="00E95DB6"/>
    <w:rsid w:val="00E95DB8"/>
    <w:rsid w:val="00E95DDB"/>
    <w:rsid w:val="00E95FD3"/>
    <w:rsid w:val="00E95FE1"/>
    <w:rsid w:val="00E96D8B"/>
    <w:rsid w:val="00E96FA2"/>
    <w:rsid w:val="00E97372"/>
    <w:rsid w:val="00E973B7"/>
    <w:rsid w:val="00E97621"/>
    <w:rsid w:val="00E97731"/>
    <w:rsid w:val="00E979D1"/>
    <w:rsid w:val="00E97B02"/>
    <w:rsid w:val="00E97D3E"/>
    <w:rsid w:val="00EA0057"/>
    <w:rsid w:val="00EA042E"/>
    <w:rsid w:val="00EA06C5"/>
    <w:rsid w:val="00EA0B33"/>
    <w:rsid w:val="00EA0DD0"/>
    <w:rsid w:val="00EA116A"/>
    <w:rsid w:val="00EA1211"/>
    <w:rsid w:val="00EA12AA"/>
    <w:rsid w:val="00EA131E"/>
    <w:rsid w:val="00EA1541"/>
    <w:rsid w:val="00EA1793"/>
    <w:rsid w:val="00EA1880"/>
    <w:rsid w:val="00EA18E9"/>
    <w:rsid w:val="00EA1AFB"/>
    <w:rsid w:val="00EA1C15"/>
    <w:rsid w:val="00EA1C37"/>
    <w:rsid w:val="00EA1CDE"/>
    <w:rsid w:val="00EA1DA5"/>
    <w:rsid w:val="00EA1E91"/>
    <w:rsid w:val="00EA2251"/>
    <w:rsid w:val="00EA22C0"/>
    <w:rsid w:val="00EA22D8"/>
    <w:rsid w:val="00EA2446"/>
    <w:rsid w:val="00EA2A21"/>
    <w:rsid w:val="00EA2C05"/>
    <w:rsid w:val="00EA30E6"/>
    <w:rsid w:val="00EA43D0"/>
    <w:rsid w:val="00EA4522"/>
    <w:rsid w:val="00EA4B9E"/>
    <w:rsid w:val="00EA4BB9"/>
    <w:rsid w:val="00EA4EC4"/>
    <w:rsid w:val="00EA5585"/>
    <w:rsid w:val="00EA5F20"/>
    <w:rsid w:val="00EA6275"/>
    <w:rsid w:val="00EA64C0"/>
    <w:rsid w:val="00EA6512"/>
    <w:rsid w:val="00EA6714"/>
    <w:rsid w:val="00EA6956"/>
    <w:rsid w:val="00EA6BC6"/>
    <w:rsid w:val="00EA6FB6"/>
    <w:rsid w:val="00EA7019"/>
    <w:rsid w:val="00EA7029"/>
    <w:rsid w:val="00EA72E5"/>
    <w:rsid w:val="00EA764C"/>
    <w:rsid w:val="00EA776B"/>
    <w:rsid w:val="00EA7991"/>
    <w:rsid w:val="00EA7AD2"/>
    <w:rsid w:val="00EA7BEC"/>
    <w:rsid w:val="00EB018E"/>
    <w:rsid w:val="00EB0B66"/>
    <w:rsid w:val="00EB1179"/>
    <w:rsid w:val="00EB190F"/>
    <w:rsid w:val="00EB1966"/>
    <w:rsid w:val="00EB19B2"/>
    <w:rsid w:val="00EB19CE"/>
    <w:rsid w:val="00EB1A58"/>
    <w:rsid w:val="00EB1EBF"/>
    <w:rsid w:val="00EB1FD7"/>
    <w:rsid w:val="00EB2341"/>
    <w:rsid w:val="00EB2503"/>
    <w:rsid w:val="00EB28FF"/>
    <w:rsid w:val="00EB2C6B"/>
    <w:rsid w:val="00EB2D3F"/>
    <w:rsid w:val="00EB2E10"/>
    <w:rsid w:val="00EB33E5"/>
    <w:rsid w:val="00EB3529"/>
    <w:rsid w:val="00EB35F0"/>
    <w:rsid w:val="00EB3845"/>
    <w:rsid w:val="00EB4271"/>
    <w:rsid w:val="00EB4596"/>
    <w:rsid w:val="00EB54D0"/>
    <w:rsid w:val="00EB57A5"/>
    <w:rsid w:val="00EB590C"/>
    <w:rsid w:val="00EB5AE9"/>
    <w:rsid w:val="00EB5DA3"/>
    <w:rsid w:val="00EB5F64"/>
    <w:rsid w:val="00EB60F5"/>
    <w:rsid w:val="00EB6157"/>
    <w:rsid w:val="00EB615D"/>
    <w:rsid w:val="00EB63EA"/>
    <w:rsid w:val="00EB6820"/>
    <w:rsid w:val="00EB6B04"/>
    <w:rsid w:val="00EB6C0B"/>
    <w:rsid w:val="00EB6CD9"/>
    <w:rsid w:val="00EB6DFB"/>
    <w:rsid w:val="00EB7132"/>
    <w:rsid w:val="00EB7543"/>
    <w:rsid w:val="00EB78A9"/>
    <w:rsid w:val="00EC027C"/>
    <w:rsid w:val="00EC052C"/>
    <w:rsid w:val="00EC05D5"/>
    <w:rsid w:val="00EC05E9"/>
    <w:rsid w:val="00EC09D1"/>
    <w:rsid w:val="00EC0A38"/>
    <w:rsid w:val="00EC0F2C"/>
    <w:rsid w:val="00EC1041"/>
    <w:rsid w:val="00EC12FF"/>
    <w:rsid w:val="00EC16E7"/>
    <w:rsid w:val="00EC16ED"/>
    <w:rsid w:val="00EC1BAA"/>
    <w:rsid w:val="00EC1BF6"/>
    <w:rsid w:val="00EC21ED"/>
    <w:rsid w:val="00EC229A"/>
    <w:rsid w:val="00EC2ADA"/>
    <w:rsid w:val="00EC2CA2"/>
    <w:rsid w:val="00EC2F22"/>
    <w:rsid w:val="00EC2F94"/>
    <w:rsid w:val="00EC3022"/>
    <w:rsid w:val="00EC32FF"/>
    <w:rsid w:val="00EC38A2"/>
    <w:rsid w:val="00EC3E8B"/>
    <w:rsid w:val="00EC3F81"/>
    <w:rsid w:val="00EC40CB"/>
    <w:rsid w:val="00EC42C1"/>
    <w:rsid w:val="00EC4C77"/>
    <w:rsid w:val="00EC50DD"/>
    <w:rsid w:val="00EC543C"/>
    <w:rsid w:val="00EC57B0"/>
    <w:rsid w:val="00EC5E35"/>
    <w:rsid w:val="00EC5F30"/>
    <w:rsid w:val="00EC6289"/>
    <w:rsid w:val="00EC65D5"/>
    <w:rsid w:val="00EC6698"/>
    <w:rsid w:val="00EC670D"/>
    <w:rsid w:val="00EC6949"/>
    <w:rsid w:val="00EC6A37"/>
    <w:rsid w:val="00EC6DCC"/>
    <w:rsid w:val="00EC6E7C"/>
    <w:rsid w:val="00EC7555"/>
    <w:rsid w:val="00EC7A78"/>
    <w:rsid w:val="00ED024C"/>
    <w:rsid w:val="00ED0353"/>
    <w:rsid w:val="00ED03B0"/>
    <w:rsid w:val="00ED0C45"/>
    <w:rsid w:val="00ED1289"/>
    <w:rsid w:val="00ED14C3"/>
    <w:rsid w:val="00ED1912"/>
    <w:rsid w:val="00ED1FE0"/>
    <w:rsid w:val="00ED2136"/>
    <w:rsid w:val="00ED2645"/>
    <w:rsid w:val="00ED2A77"/>
    <w:rsid w:val="00ED4360"/>
    <w:rsid w:val="00ED43EE"/>
    <w:rsid w:val="00ED4704"/>
    <w:rsid w:val="00ED47E7"/>
    <w:rsid w:val="00ED4E3B"/>
    <w:rsid w:val="00ED51D7"/>
    <w:rsid w:val="00ED51E3"/>
    <w:rsid w:val="00ED53C9"/>
    <w:rsid w:val="00ED56F2"/>
    <w:rsid w:val="00ED62E0"/>
    <w:rsid w:val="00ED63A6"/>
    <w:rsid w:val="00ED644F"/>
    <w:rsid w:val="00ED68DC"/>
    <w:rsid w:val="00ED6B24"/>
    <w:rsid w:val="00ED758C"/>
    <w:rsid w:val="00ED75E9"/>
    <w:rsid w:val="00ED76EE"/>
    <w:rsid w:val="00ED77CA"/>
    <w:rsid w:val="00ED7826"/>
    <w:rsid w:val="00ED7989"/>
    <w:rsid w:val="00ED7AE2"/>
    <w:rsid w:val="00EE01E8"/>
    <w:rsid w:val="00EE02C7"/>
    <w:rsid w:val="00EE0C2F"/>
    <w:rsid w:val="00EE0FDF"/>
    <w:rsid w:val="00EE1171"/>
    <w:rsid w:val="00EE159B"/>
    <w:rsid w:val="00EE1BDD"/>
    <w:rsid w:val="00EE1EB3"/>
    <w:rsid w:val="00EE2022"/>
    <w:rsid w:val="00EE2576"/>
    <w:rsid w:val="00EE26E0"/>
    <w:rsid w:val="00EE26E4"/>
    <w:rsid w:val="00EE26F4"/>
    <w:rsid w:val="00EE29D8"/>
    <w:rsid w:val="00EE2B74"/>
    <w:rsid w:val="00EE341B"/>
    <w:rsid w:val="00EE364B"/>
    <w:rsid w:val="00EE3C7A"/>
    <w:rsid w:val="00EE3D9D"/>
    <w:rsid w:val="00EE440A"/>
    <w:rsid w:val="00EE45DF"/>
    <w:rsid w:val="00EE5303"/>
    <w:rsid w:val="00EE5472"/>
    <w:rsid w:val="00EE57DF"/>
    <w:rsid w:val="00EE629E"/>
    <w:rsid w:val="00EE6CD7"/>
    <w:rsid w:val="00EE6D86"/>
    <w:rsid w:val="00EE7347"/>
    <w:rsid w:val="00EE7374"/>
    <w:rsid w:val="00EE74AE"/>
    <w:rsid w:val="00EE74B5"/>
    <w:rsid w:val="00EE74D3"/>
    <w:rsid w:val="00EE7818"/>
    <w:rsid w:val="00EE7EE5"/>
    <w:rsid w:val="00EF00C1"/>
    <w:rsid w:val="00EF04F3"/>
    <w:rsid w:val="00EF09FB"/>
    <w:rsid w:val="00EF0EBC"/>
    <w:rsid w:val="00EF1029"/>
    <w:rsid w:val="00EF13D1"/>
    <w:rsid w:val="00EF14F5"/>
    <w:rsid w:val="00EF180F"/>
    <w:rsid w:val="00EF1AE9"/>
    <w:rsid w:val="00EF1B90"/>
    <w:rsid w:val="00EF1C4F"/>
    <w:rsid w:val="00EF1CC1"/>
    <w:rsid w:val="00EF1EB3"/>
    <w:rsid w:val="00EF200A"/>
    <w:rsid w:val="00EF21D0"/>
    <w:rsid w:val="00EF228F"/>
    <w:rsid w:val="00EF2B1B"/>
    <w:rsid w:val="00EF2B87"/>
    <w:rsid w:val="00EF2F01"/>
    <w:rsid w:val="00EF32F0"/>
    <w:rsid w:val="00EF33B4"/>
    <w:rsid w:val="00EF33B5"/>
    <w:rsid w:val="00EF3872"/>
    <w:rsid w:val="00EF3B7E"/>
    <w:rsid w:val="00EF3DE1"/>
    <w:rsid w:val="00EF42F3"/>
    <w:rsid w:val="00EF4356"/>
    <w:rsid w:val="00EF4442"/>
    <w:rsid w:val="00EF4D4B"/>
    <w:rsid w:val="00EF4DA6"/>
    <w:rsid w:val="00EF4F6C"/>
    <w:rsid w:val="00EF4F8B"/>
    <w:rsid w:val="00EF4FD8"/>
    <w:rsid w:val="00EF51A5"/>
    <w:rsid w:val="00EF51EC"/>
    <w:rsid w:val="00EF53F5"/>
    <w:rsid w:val="00EF5538"/>
    <w:rsid w:val="00EF61BC"/>
    <w:rsid w:val="00EF6294"/>
    <w:rsid w:val="00EF6656"/>
    <w:rsid w:val="00EF66DD"/>
    <w:rsid w:val="00EF6743"/>
    <w:rsid w:val="00EF6763"/>
    <w:rsid w:val="00EF6952"/>
    <w:rsid w:val="00EF6C98"/>
    <w:rsid w:val="00EF70F4"/>
    <w:rsid w:val="00EF7185"/>
    <w:rsid w:val="00EF73DC"/>
    <w:rsid w:val="00EF77D8"/>
    <w:rsid w:val="00EF7828"/>
    <w:rsid w:val="00EF79AA"/>
    <w:rsid w:val="00EF7A78"/>
    <w:rsid w:val="00EF7BE0"/>
    <w:rsid w:val="00EF7C37"/>
    <w:rsid w:val="00EF7F0D"/>
    <w:rsid w:val="00F00308"/>
    <w:rsid w:val="00F0048F"/>
    <w:rsid w:val="00F00838"/>
    <w:rsid w:val="00F00911"/>
    <w:rsid w:val="00F00A25"/>
    <w:rsid w:val="00F01769"/>
    <w:rsid w:val="00F017F4"/>
    <w:rsid w:val="00F01A27"/>
    <w:rsid w:val="00F01AF8"/>
    <w:rsid w:val="00F01C10"/>
    <w:rsid w:val="00F01EDC"/>
    <w:rsid w:val="00F02073"/>
    <w:rsid w:val="00F0216B"/>
    <w:rsid w:val="00F02237"/>
    <w:rsid w:val="00F02528"/>
    <w:rsid w:val="00F02B2D"/>
    <w:rsid w:val="00F02BFB"/>
    <w:rsid w:val="00F02D93"/>
    <w:rsid w:val="00F02E3F"/>
    <w:rsid w:val="00F02FF7"/>
    <w:rsid w:val="00F03300"/>
    <w:rsid w:val="00F035C5"/>
    <w:rsid w:val="00F036D7"/>
    <w:rsid w:val="00F03DF6"/>
    <w:rsid w:val="00F04250"/>
    <w:rsid w:val="00F043CE"/>
    <w:rsid w:val="00F04DA5"/>
    <w:rsid w:val="00F04DF1"/>
    <w:rsid w:val="00F0506F"/>
    <w:rsid w:val="00F050D4"/>
    <w:rsid w:val="00F0551A"/>
    <w:rsid w:val="00F0561C"/>
    <w:rsid w:val="00F059EC"/>
    <w:rsid w:val="00F063B0"/>
    <w:rsid w:val="00F0652B"/>
    <w:rsid w:val="00F06985"/>
    <w:rsid w:val="00F06ED0"/>
    <w:rsid w:val="00F07517"/>
    <w:rsid w:val="00F102E9"/>
    <w:rsid w:val="00F104A9"/>
    <w:rsid w:val="00F10C60"/>
    <w:rsid w:val="00F10D27"/>
    <w:rsid w:val="00F114A7"/>
    <w:rsid w:val="00F11632"/>
    <w:rsid w:val="00F1192A"/>
    <w:rsid w:val="00F11FEF"/>
    <w:rsid w:val="00F11FF3"/>
    <w:rsid w:val="00F12071"/>
    <w:rsid w:val="00F12369"/>
    <w:rsid w:val="00F126E3"/>
    <w:rsid w:val="00F13669"/>
    <w:rsid w:val="00F1368B"/>
    <w:rsid w:val="00F1379F"/>
    <w:rsid w:val="00F13B49"/>
    <w:rsid w:val="00F13DF2"/>
    <w:rsid w:val="00F13E1C"/>
    <w:rsid w:val="00F13E3B"/>
    <w:rsid w:val="00F14027"/>
    <w:rsid w:val="00F14685"/>
    <w:rsid w:val="00F14884"/>
    <w:rsid w:val="00F14A5F"/>
    <w:rsid w:val="00F14BD4"/>
    <w:rsid w:val="00F14C22"/>
    <w:rsid w:val="00F14CAA"/>
    <w:rsid w:val="00F14D64"/>
    <w:rsid w:val="00F14E46"/>
    <w:rsid w:val="00F1551B"/>
    <w:rsid w:val="00F155C8"/>
    <w:rsid w:val="00F15AC5"/>
    <w:rsid w:val="00F15C73"/>
    <w:rsid w:val="00F16536"/>
    <w:rsid w:val="00F1663E"/>
    <w:rsid w:val="00F16AC9"/>
    <w:rsid w:val="00F16B6E"/>
    <w:rsid w:val="00F16D66"/>
    <w:rsid w:val="00F17030"/>
    <w:rsid w:val="00F1774B"/>
    <w:rsid w:val="00F177F9"/>
    <w:rsid w:val="00F17DDD"/>
    <w:rsid w:val="00F202F7"/>
    <w:rsid w:val="00F2059A"/>
    <w:rsid w:val="00F20A8A"/>
    <w:rsid w:val="00F20DC3"/>
    <w:rsid w:val="00F21035"/>
    <w:rsid w:val="00F211E2"/>
    <w:rsid w:val="00F212D6"/>
    <w:rsid w:val="00F21708"/>
    <w:rsid w:val="00F217FC"/>
    <w:rsid w:val="00F21958"/>
    <w:rsid w:val="00F21AA0"/>
    <w:rsid w:val="00F21C80"/>
    <w:rsid w:val="00F2208B"/>
    <w:rsid w:val="00F222C9"/>
    <w:rsid w:val="00F2238E"/>
    <w:rsid w:val="00F2248E"/>
    <w:rsid w:val="00F2253E"/>
    <w:rsid w:val="00F22761"/>
    <w:rsid w:val="00F22CB4"/>
    <w:rsid w:val="00F2369F"/>
    <w:rsid w:val="00F23D09"/>
    <w:rsid w:val="00F23E3D"/>
    <w:rsid w:val="00F24009"/>
    <w:rsid w:val="00F2414A"/>
    <w:rsid w:val="00F24774"/>
    <w:rsid w:val="00F24A12"/>
    <w:rsid w:val="00F24E37"/>
    <w:rsid w:val="00F250DA"/>
    <w:rsid w:val="00F258CD"/>
    <w:rsid w:val="00F2595C"/>
    <w:rsid w:val="00F259C6"/>
    <w:rsid w:val="00F2603E"/>
    <w:rsid w:val="00F268FC"/>
    <w:rsid w:val="00F26A9B"/>
    <w:rsid w:val="00F26AEB"/>
    <w:rsid w:val="00F26BC1"/>
    <w:rsid w:val="00F26D9A"/>
    <w:rsid w:val="00F26FF5"/>
    <w:rsid w:val="00F2731A"/>
    <w:rsid w:val="00F273AE"/>
    <w:rsid w:val="00F2752E"/>
    <w:rsid w:val="00F277DE"/>
    <w:rsid w:val="00F278B3"/>
    <w:rsid w:val="00F27DEC"/>
    <w:rsid w:val="00F30160"/>
    <w:rsid w:val="00F30245"/>
    <w:rsid w:val="00F3045F"/>
    <w:rsid w:val="00F30A88"/>
    <w:rsid w:val="00F3127E"/>
    <w:rsid w:val="00F31613"/>
    <w:rsid w:val="00F31812"/>
    <w:rsid w:val="00F318BF"/>
    <w:rsid w:val="00F318FA"/>
    <w:rsid w:val="00F31911"/>
    <w:rsid w:val="00F319CD"/>
    <w:rsid w:val="00F31B26"/>
    <w:rsid w:val="00F31B69"/>
    <w:rsid w:val="00F31B6F"/>
    <w:rsid w:val="00F31B78"/>
    <w:rsid w:val="00F31C6E"/>
    <w:rsid w:val="00F31CC0"/>
    <w:rsid w:val="00F31FEE"/>
    <w:rsid w:val="00F3233D"/>
    <w:rsid w:val="00F323B3"/>
    <w:rsid w:val="00F3245C"/>
    <w:rsid w:val="00F328DB"/>
    <w:rsid w:val="00F32F8C"/>
    <w:rsid w:val="00F335C0"/>
    <w:rsid w:val="00F33759"/>
    <w:rsid w:val="00F33A41"/>
    <w:rsid w:val="00F33A89"/>
    <w:rsid w:val="00F340DA"/>
    <w:rsid w:val="00F3422C"/>
    <w:rsid w:val="00F3436F"/>
    <w:rsid w:val="00F3452B"/>
    <w:rsid w:val="00F346F0"/>
    <w:rsid w:val="00F348AE"/>
    <w:rsid w:val="00F348FB"/>
    <w:rsid w:val="00F34A18"/>
    <w:rsid w:val="00F34A61"/>
    <w:rsid w:val="00F34CC2"/>
    <w:rsid w:val="00F34DD6"/>
    <w:rsid w:val="00F34E10"/>
    <w:rsid w:val="00F35189"/>
    <w:rsid w:val="00F351EC"/>
    <w:rsid w:val="00F35396"/>
    <w:rsid w:val="00F3564C"/>
    <w:rsid w:val="00F35CE1"/>
    <w:rsid w:val="00F35E1A"/>
    <w:rsid w:val="00F35F4B"/>
    <w:rsid w:val="00F363F2"/>
    <w:rsid w:val="00F36573"/>
    <w:rsid w:val="00F365FC"/>
    <w:rsid w:val="00F366E5"/>
    <w:rsid w:val="00F371D7"/>
    <w:rsid w:val="00F37373"/>
    <w:rsid w:val="00F3742F"/>
    <w:rsid w:val="00F37576"/>
    <w:rsid w:val="00F3791B"/>
    <w:rsid w:val="00F37A87"/>
    <w:rsid w:val="00F37C8A"/>
    <w:rsid w:val="00F37E1D"/>
    <w:rsid w:val="00F40030"/>
    <w:rsid w:val="00F400F5"/>
    <w:rsid w:val="00F4056E"/>
    <w:rsid w:val="00F405C2"/>
    <w:rsid w:val="00F40CBD"/>
    <w:rsid w:val="00F41261"/>
    <w:rsid w:val="00F4143B"/>
    <w:rsid w:val="00F414D9"/>
    <w:rsid w:val="00F41982"/>
    <w:rsid w:val="00F41E35"/>
    <w:rsid w:val="00F41FC3"/>
    <w:rsid w:val="00F42023"/>
    <w:rsid w:val="00F421A3"/>
    <w:rsid w:val="00F42424"/>
    <w:rsid w:val="00F4247E"/>
    <w:rsid w:val="00F4264E"/>
    <w:rsid w:val="00F42807"/>
    <w:rsid w:val="00F42AAA"/>
    <w:rsid w:val="00F42BD1"/>
    <w:rsid w:val="00F42C12"/>
    <w:rsid w:val="00F42D51"/>
    <w:rsid w:val="00F42FD4"/>
    <w:rsid w:val="00F43119"/>
    <w:rsid w:val="00F43B45"/>
    <w:rsid w:val="00F43B95"/>
    <w:rsid w:val="00F43E5B"/>
    <w:rsid w:val="00F44885"/>
    <w:rsid w:val="00F44B47"/>
    <w:rsid w:val="00F44EFC"/>
    <w:rsid w:val="00F44FDD"/>
    <w:rsid w:val="00F45031"/>
    <w:rsid w:val="00F4552F"/>
    <w:rsid w:val="00F455FB"/>
    <w:rsid w:val="00F459D2"/>
    <w:rsid w:val="00F45AF0"/>
    <w:rsid w:val="00F45B42"/>
    <w:rsid w:val="00F45BA7"/>
    <w:rsid w:val="00F45CFB"/>
    <w:rsid w:val="00F46097"/>
    <w:rsid w:val="00F465C7"/>
    <w:rsid w:val="00F467FE"/>
    <w:rsid w:val="00F46AE5"/>
    <w:rsid w:val="00F46D69"/>
    <w:rsid w:val="00F46E0F"/>
    <w:rsid w:val="00F477C1"/>
    <w:rsid w:val="00F478B2"/>
    <w:rsid w:val="00F47C34"/>
    <w:rsid w:val="00F47D85"/>
    <w:rsid w:val="00F504F0"/>
    <w:rsid w:val="00F50AEF"/>
    <w:rsid w:val="00F5103E"/>
    <w:rsid w:val="00F51149"/>
    <w:rsid w:val="00F511D8"/>
    <w:rsid w:val="00F5165C"/>
    <w:rsid w:val="00F51B42"/>
    <w:rsid w:val="00F51D48"/>
    <w:rsid w:val="00F51D5D"/>
    <w:rsid w:val="00F52547"/>
    <w:rsid w:val="00F52845"/>
    <w:rsid w:val="00F52861"/>
    <w:rsid w:val="00F52E70"/>
    <w:rsid w:val="00F52F26"/>
    <w:rsid w:val="00F533F6"/>
    <w:rsid w:val="00F53651"/>
    <w:rsid w:val="00F536F6"/>
    <w:rsid w:val="00F539EA"/>
    <w:rsid w:val="00F53B8D"/>
    <w:rsid w:val="00F53F27"/>
    <w:rsid w:val="00F54158"/>
    <w:rsid w:val="00F54BE7"/>
    <w:rsid w:val="00F54DD1"/>
    <w:rsid w:val="00F55160"/>
    <w:rsid w:val="00F552A8"/>
    <w:rsid w:val="00F55405"/>
    <w:rsid w:val="00F55479"/>
    <w:rsid w:val="00F55A05"/>
    <w:rsid w:val="00F561D2"/>
    <w:rsid w:val="00F56219"/>
    <w:rsid w:val="00F565A4"/>
    <w:rsid w:val="00F56DEA"/>
    <w:rsid w:val="00F5710D"/>
    <w:rsid w:val="00F57343"/>
    <w:rsid w:val="00F574CE"/>
    <w:rsid w:val="00F57538"/>
    <w:rsid w:val="00F57688"/>
    <w:rsid w:val="00F5776D"/>
    <w:rsid w:val="00F57DF7"/>
    <w:rsid w:val="00F57E92"/>
    <w:rsid w:val="00F57E99"/>
    <w:rsid w:val="00F57F44"/>
    <w:rsid w:val="00F604E5"/>
    <w:rsid w:val="00F60576"/>
    <w:rsid w:val="00F60994"/>
    <w:rsid w:val="00F60AE8"/>
    <w:rsid w:val="00F60C71"/>
    <w:rsid w:val="00F60FA2"/>
    <w:rsid w:val="00F611EB"/>
    <w:rsid w:val="00F612E3"/>
    <w:rsid w:val="00F61556"/>
    <w:rsid w:val="00F618BF"/>
    <w:rsid w:val="00F6190F"/>
    <w:rsid w:val="00F61C7D"/>
    <w:rsid w:val="00F61E41"/>
    <w:rsid w:val="00F62476"/>
    <w:rsid w:val="00F624D1"/>
    <w:rsid w:val="00F627E2"/>
    <w:rsid w:val="00F63598"/>
    <w:rsid w:val="00F63A15"/>
    <w:rsid w:val="00F64302"/>
    <w:rsid w:val="00F6432C"/>
    <w:rsid w:val="00F6455F"/>
    <w:rsid w:val="00F647EB"/>
    <w:rsid w:val="00F64B89"/>
    <w:rsid w:val="00F64DCD"/>
    <w:rsid w:val="00F65270"/>
    <w:rsid w:val="00F65A35"/>
    <w:rsid w:val="00F65ACE"/>
    <w:rsid w:val="00F65C4F"/>
    <w:rsid w:val="00F6653F"/>
    <w:rsid w:val="00F665B1"/>
    <w:rsid w:val="00F6666F"/>
    <w:rsid w:val="00F669E1"/>
    <w:rsid w:val="00F66A9E"/>
    <w:rsid w:val="00F66FA3"/>
    <w:rsid w:val="00F67ACD"/>
    <w:rsid w:val="00F67CFF"/>
    <w:rsid w:val="00F705BA"/>
    <w:rsid w:val="00F7088B"/>
    <w:rsid w:val="00F70957"/>
    <w:rsid w:val="00F70965"/>
    <w:rsid w:val="00F70EE9"/>
    <w:rsid w:val="00F71248"/>
    <w:rsid w:val="00F71401"/>
    <w:rsid w:val="00F71587"/>
    <w:rsid w:val="00F71D32"/>
    <w:rsid w:val="00F72076"/>
    <w:rsid w:val="00F72103"/>
    <w:rsid w:val="00F7245B"/>
    <w:rsid w:val="00F7307B"/>
    <w:rsid w:val="00F73087"/>
    <w:rsid w:val="00F733E7"/>
    <w:rsid w:val="00F73462"/>
    <w:rsid w:val="00F73602"/>
    <w:rsid w:val="00F73998"/>
    <w:rsid w:val="00F73AC9"/>
    <w:rsid w:val="00F73CD8"/>
    <w:rsid w:val="00F73FA8"/>
    <w:rsid w:val="00F740A7"/>
    <w:rsid w:val="00F7471D"/>
    <w:rsid w:val="00F74D77"/>
    <w:rsid w:val="00F75006"/>
    <w:rsid w:val="00F75F82"/>
    <w:rsid w:val="00F75F8C"/>
    <w:rsid w:val="00F762C6"/>
    <w:rsid w:val="00F762FE"/>
    <w:rsid w:val="00F76666"/>
    <w:rsid w:val="00F766FC"/>
    <w:rsid w:val="00F7692D"/>
    <w:rsid w:val="00F76B68"/>
    <w:rsid w:val="00F76EFA"/>
    <w:rsid w:val="00F7703C"/>
    <w:rsid w:val="00F772AA"/>
    <w:rsid w:val="00F772B2"/>
    <w:rsid w:val="00F77391"/>
    <w:rsid w:val="00F77395"/>
    <w:rsid w:val="00F77AE9"/>
    <w:rsid w:val="00F77E6F"/>
    <w:rsid w:val="00F801C6"/>
    <w:rsid w:val="00F805F6"/>
    <w:rsid w:val="00F80ABF"/>
    <w:rsid w:val="00F80CC9"/>
    <w:rsid w:val="00F811B7"/>
    <w:rsid w:val="00F81352"/>
    <w:rsid w:val="00F81BC6"/>
    <w:rsid w:val="00F81EF9"/>
    <w:rsid w:val="00F82231"/>
    <w:rsid w:val="00F82288"/>
    <w:rsid w:val="00F822C9"/>
    <w:rsid w:val="00F825CE"/>
    <w:rsid w:val="00F82758"/>
    <w:rsid w:val="00F838CF"/>
    <w:rsid w:val="00F839BD"/>
    <w:rsid w:val="00F83AAF"/>
    <w:rsid w:val="00F83AB2"/>
    <w:rsid w:val="00F83D97"/>
    <w:rsid w:val="00F8404B"/>
    <w:rsid w:val="00F84878"/>
    <w:rsid w:val="00F848A9"/>
    <w:rsid w:val="00F84910"/>
    <w:rsid w:val="00F84B07"/>
    <w:rsid w:val="00F84E79"/>
    <w:rsid w:val="00F850B0"/>
    <w:rsid w:val="00F85372"/>
    <w:rsid w:val="00F85C76"/>
    <w:rsid w:val="00F85D80"/>
    <w:rsid w:val="00F85DEC"/>
    <w:rsid w:val="00F85E6D"/>
    <w:rsid w:val="00F866E5"/>
    <w:rsid w:val="00F86E7D"/>
    <w:rsid w:val="00F86F7B"/>
    <w:rsid w:val="00F870D9"/>
    <w:rsid w:val="00F87516"/>
    <w:rsid w:val="00F877DE"/>
    <w:rsid w:val="00F87CBE"/>
    <w:rsid w:val="00F87D1D"/>
    <w:rsid w:val="00F90378"/>
    <w:rsid w:val="00F9042E"/>
    <w:rsid w:val="00F904A1"/>
    <w:rsid w:val="00F904BD"/>
    <w:rsid w:val="00F9081A"/>
    <w:rsid w:val="00F90963"/>
    <w:rsid w:val="00F90A4C"/>
    <w:rsid w:val="00F90A73"/>
    <w:rsid w:val="00F9120F"/>
    <w:rsid w:val="00F913CE"/>
    <w:rsid w:val="00F914C9"/>
    <w:rsid w:val="00F91798"/>
    <w:rsid w:val="00F9188B"/>
    <w:rsid w:val="00F91CB2"/>
    <w:rsid w:val="00F91E34"/>
    <w:rsid w:val="00F9200B"/>
    <w:rsid w:val="00F92319"/>
    <w:rsid w:val="00F925ED"/>
    <w:rsid w:val="00F927F0"/>
    <w:rsid w:val="00F92855"/>
    <w:rsid w:val="00F929D4"/>
    <w:rsid w:val="00F92A2D"/>
    <w:rsid w:val="00F934B1"/>
    <w:rsid w:val="00F9357F"/>
    <w:rsid w:val="00F93954"/>
    <w:rsid w:val="00F93B72"/>
    <w:rsid w:val="00F94271"/>
    <w:rsid w:val="00F9454E"/>
    <w:rsid w:val="00F9478F"/>
    <w:rsid w:val="00F948C6"/>
    <w:rsid w:val="00F94AF3"/>
    <w:rsid w:val="00F94F2B"/>
    <w:rsid w:val="00F9505D"/>
    <w:rsid w:val="00F951D2"/>
    <w:rsid w:val="00F955F7"/>
    <w:rsid w:val="00F9563D"/>
    <w:rsid w:val="00F959DB"/>
    <w:rsid w:val="00F95C58"/>
    <w:rsid w:val="00F95FDD"/>
    <w:rsid w:val="00F96086"/>
    <w:rsid w:val="00F96146"/>
    <w:rsid w:val="00F965DB"/>
    <w:rsid w:val="00F96F4C"/>
    <w:rsid w:val="00F96F92"/>
    <w:rsid w:val="00F971C3"/>
    <w:rsid w:val="00F97542"/>
    <w:rsid w:val="00F977BE"/>
    <w:rsid w:val="00F97957"/>
    <w:rsid w:val="00F97BDF"/>
    <w:rsid w:val="00FA022D"/>
    <w:rsid w:val="00FA0329"/>
    <w:rsid w:val="00FA06BD"/>
    <w:rsid w:val="00FA085C"/>
    <w:rsid w:val="00FA0ACC"/>
    <w:rsid w:val="00FA0BC0"/>
    <w:rsid w:val="00FA0C41"/>
    <w:rsid w:val="00FA0C77"/>
    <w:rsid w:val="00FA12E6"/>
    <w:rsid w:val="00FA1470"/>
    <w:rsid w:val="00FA16DF"/>
    <w:rsid w:val="00FA1739"/>
    <w:rsid w:val="00FA1891"/>
    <w:rsid w:val="00FA1ABB"/>
    <w:rsid w:val="00FA2214"/>
    <w:rsid w:val="00FA248A"/>
    <w:rsid w:val="00FA2624"/>
    <w:rsid w:val="00FA2CB7"/>
    <w:rsid w:val="00FA2D94"/>
    <w:rsid w:val="00FA2DE2"/>
    <w:rsid w:val="00FA3466"/>
    <w:rsid w:val="00FA3679"/>
    <w:rsid w:val="00FA36C1"/>
    <w:rsid w:val="00FA3B2C"/>
    <w:rsid w:val="00FA3DEF"/>
    <w:rsid w:val="00FA421A"/>
    <w:rsid w:val="00FA44CD"/>
    <w:rsid w:val="00FA452F"/>
    <w:rsid w:val="00FA4537"/>
    <w:rsid w:val="00FA494E"/>
    <w:rsid w:val="00FA51A5"/>
    <w:rsid w:val="00FA52EB"/>
    <w:rsid w:val="00FA544C"/>
    <w:rsid w:val="00FA556A"/>
    <w:rsid w:val="00FA55AA"/>
    <w:rsid w:val="00FA583C"/>
    <w:rsid w:val="00FA5948"/>
    <w:rsid w:val="00FA5B6F"/>
    <w:rsid w:val="00FA5FEA"/>
    <w:rsid w:val="00FA60F1"/>
    <w:rsid w:val="00FA60F3"/>
    <w:rsid w:val="00FA6249"/>
    <w:rsid w:val="00FA6800"/>
    <w:rsid w:val="00FA6AE0"/>
    <w:rsid w:val="00FA6BC8"/>
    <w:rsid w:val="00FA7C5C"/>
    <w:rsid w:val="00FA7CD2"/>
    <w:rsid w:val="00FA7D35"/>
    <w:rsid w:val="00FB04EF"/>
    <w:rsid w:val="00FB0562"/>
    <w:rsid w:val="00FB074B"/>
    <w:rsid w:val="00FB0C14"/>
    <w:rsid w:val="00FB0D65"/>
    <w:rsid w:val="00FB0E46"/>
    <w:rsid w:val="00FB0F2B"/>
    <w:rsid w:val="00FB1591"/>
    <w:rsid w:val="00FB183C"/>
    <w:rsid w:val="00FB1E44"/>
    <w:rsid w:val="00FB1E90"/>
    <w:rsid w:val="00FB1FCB"/>
    <w:rsid w:val="00FB1FFE"/>
    <w:rsid w:val="00FB25B1"/>
    <w:rsid w:val="00FB283E"/>
    <w:rsid w:val="00FB2CB8"/>
    <w:rsid w:val="00FB2E00"/>
    <w:rsid w:val="00FB3136"/>
    <w:rsid w:val="00FB328D"/>
    <w:rsid w:val="00FB3499"/>
    <w:rsid w:val="00FB35C3"/>
    <w:rsid w:val="00FB3EF8"/>
    <w:rsid w:val="00FB476A"/>
    <w:rsid w:val="00FB49F3"/>
    <w:rsid w:val="00FB4F42"/>
    <w:rsid w:val="00FB54D0"/>
    <w:rsid w:val="00FB586C"/>
    <w:rsid w:val="00FB5FA7"/>
    <w:rsid w:val="00FB5FF7"/>
    <w:rsid w:val="00FB66C8"/>
    <w:rsid w:val="00FB67C9"/>
    <w:rsid w:val="00FB6CA5"/>
    <w:rsid w:val="00FB6EEF"/>
    <w:rsid w:val="00FB6F9B"/>
    <w:rsid w:val="00FB6FA5"/>
    <w:rsid w:val="00FC03B3"/>
    <w:rsid w:val="00FC03CF"/>
    <w:rsid w:val="00FC0C14"/>
    <w:rsid w:val="00FC1450"/>
    <w:rsid w:val="00FC151F"/>
    <w:rsid w:val="00FC1597"/>
    <w:rsid w:val="00FC1BAA"/>
    <w:rsid w:val="00FC1BF8"/>
    <w:rsid w:val="00FC1F0F"/>
    <w:rsid w:val="00FC2005"/>
    <w:rsid w:val="00FC2811"/>
    <w:rsid w:val="00FC2949"/>
    <w:rsid w:val="00FC2F83"/>
    <w:rsid w:val="00FC3535"/>
    <w:rsid w:val="00FC35E3"/>
    <w:rsid w:val="00FC36E5"/>
    <w:rsid w:val="00FC3AB1"/>
    <w:rsid w:val="00FC44F5"/>
    <w:rsid w:val="00FC4805"/>
    <w:rsid w:val="00FC4AD5"/>
    <w:rsid w:val="00FC4ED3"/>
    <w:rsid w:val="00FC5018"/>
    <w:rsid w:val="00FC5303"/>
    <w:rsid w:val="00FC5507"/>
    <w:rsid w:val="00FC5900"/>
    <w:rsid w:val="00FC5E13"/>
    <w:rsid w:val="00FC6017"/>
    <w:rsid w:val="00FC60CA"/>
    <w:rsid w:val="00FC6140"/>
    <w:rsid w:val="00FC61E1"/>
    <w:rsid w:val="00FC6376"/>
    <w:rsid w:val="00FC650D"/>
    <w:rsid w:val="00FC66D6"/>
    <w:rsid w:val="00FC6839"/>
    <w:rsid w:val="00FC76AB"/>
    <w:rsid w:val="00FC7754"/>
    <w:rsid w:val="00FC7BD5"/>
    <w:rsid w:val="00FC7CBA"/>
    <w:rsid w:val="00FD01A0"/>
    <w:rsid w:val="00FD04BC"/>
    <w:rsid w:val="00FD067B"/>
    <w:rsid w:val="00FD0807"/>
    <w:rsid w:val="00FD08CF"/>
    <w:rsid w:val="00FD0911"/>
    <w:rsid w:val="00FD09D9"/>
    <w:rsid w:val="00FD0C11"/>
    <w:rsid w:val="00FD0C1F"/>
    <w:rsid w:val="00FD1665"/>
    <w:rsid w:val="00FD177D"/>
    <w:rsid w:val="00FD1967"/>
    <w:rsid w:val="00FD198A"/>
    <w:rsid w:val="00FD1AE8"/>
    <w:rsid w:val="00FD1D2F"/>
    <w:rsid w:val="00FD1DA8"/>
    <w:rsid w:val="00FD1E8D"/>
    <w:rsid w:val="00FD1F82"/>
    <w:rsid w:val="00FD2200"/>
    <w:rsid w:val="00FD2C8C"/>
    <w:rsid w:val="00FD2F4A"/>
    <w:rsid w:val="00FD353D"/>
    <w:rsid w:val="00FD385F"/>
    <w:rsid w:val="00FD39A8"/>
    <w:rsid w:val="00FD3AF4"/>
    <w:rsid w:val="00FD3CAF"/>
    <w:rsid w:val="00FD4109"/>
    <w:rsid w:val="00FD45A3"/>
    <w:rsid w:val="00FD463E"/>
    <w:rsid w:val="00FD4B5F"/>
    <w:rsid w:val="00FD4C62"/>
    <w:rsid w:val="00FD4DA6"/>
    <w:rsid w:val="00FD4EBA"/>
    <w:rsid w:val="00FD55E5"/>
    <w:rsid w:val="00FD572D"/>
    <w:rsid w:val="00FD5A8C"/>
    <w:rsid w:val="00FD5D9C"/>
    <w:rsid w:val="00FD5DEB"/>
    <w:rsid w:val="00FD62CC"/>
    <w:rsid w:val="00FD647D"/>
    <w:rsid w:val="00FD64A8"/>
    <w:rsid w:val="00FD64B5"/>
    <w:rsid w:val="00FD6542"/>
    <w:rsid w:val="00FD6558"/>
    <w:rsid w:val="00FD68D9"/>
    <w:rsid w:val="00FD6A41"/>
    <w:rsid w:val="00FD76A6"/>
    <w:rsid w:val="00FD79CB"/>
    <w:rsid w:val="00FE053D"/>
    <w:rsid w:val="00FE0D1A"/>
    <w:rsid w:val="00FE1174"/>
    <w:rsid w:val="00FE14E3"/>
    <w:rsid w:val="00FE1947"/>
    <w:rsid w:val="00FE1B6B"/>
    <w:rsid w:val="00FE1D4C"/>
    <w:rsid w:val="00FE21D9"/>
    <w:rsid w:val="00FE2429"/>
    <w:rsid w:val="00FE26B6"/>
    <w:rsid w:val="00FE2766"/>
    <w:rsid w:val="00FE2879"/>
    <w:rsid w:val="00FE2880"/>
    <w:rsid w:val="00FE288B"/>
    <w:rsid w:val="00FE2B15"/>
    <w:rsid w:val="00FE366B"/>
    <w:rsid w:val="00FE39F0"/>
    <w:rsid w:val="00FE3C8A"/>
    <w:rsid w:val="00FE3F3D"/>
    <w:rsid w:val="00FE42BB"/>
    <w:rsid w:val="00FE4476"/>
    <w:rsid w:val="00FE4883"/>
    <w:rsid w:val="00FE49C2"/>
    <w:rsid w:val="00FE4BA4"/>
    <w:rsid w:val="00FE4E43"/>
    <w:rsid w:val="00FE5008"/>
    <w:rsid w:val="00FE505C"/>
    <w:rsid w:val="00FE52A2"/>
    <w:rsid w:val="00FE5431"/>
    <w:rsid w:val="00FE592D"/>
    <w:rsid w:val="00FE5B5E"/>
    <w:rsid w:val="00FE6E5C"/>
    <w:rsid w:val="00FE6E63"/>
    <w:rsid w:val="00FE70A2"/>
    <w:rsid w:val="00FE7133"/>
    <w:rsid w:val="00FE7717"/>
    <w:rsid w:val="00FE7F46"/>
    <w:rsid w:val="00FE7FBB"/>
    <w:rsid w:val="00FF006E"/>
    <w:rsid w:val="00FF0373"/>
    <w:rsid w:val="00FF0E03"/>
    <w:rsid w:val="00FF0F7F"/>
    <w:rsid w:val="00FF169B"/>
    <w:rsid w:val="00FF17EC"/>
    <w:rsid w:val="00FF233F"/>
    <w:rsid w:val="00FF288D"/>
    <w:rsid w:val="00FF2D06"/>
    <w:rsid w:val="00FF2E35"/>
    <w:rsid w:val="00FF3208"/>
    <w:rsid w:val="00FF32A6"/>
    <w:rsid w:val="00FF3531"/>
    <w:rsid w:val="00FF3BBE"/>
    <w:rsid w:val="00FF3BEC"/>
    <w:rsid w:val="00FF40C3"/>
    <w:rsid w:val="00FF484A"/>
    <w:rsid w:val="00FF4865"/>
    <w:rsid w:val="00FF500E"/>
    <w:rsid w:val="00FF52F5"/>
    <w:rsid w:val="00FF5363"/>
    <w:rsid w:val="00FF57BA"/>
    <w:rsid w:val="00FF5F06"/>
    <w:rsid w:val="00FF5FE3"/>
    <w:rsid w:val="00FF610F"/>
    <w:rsid w:val="00FF61AF"/>
    <w:rsid w:val="00FF6239"/>
    <w:rsid w:val="00FF661B"/>
    <w:rsid w:val="00FF6851"/>
    <w:rsid w:val="00FF6C91"/>
    <w:rsid w:val="00FF6D37"/>
    <w:rsid w:val="00FF768F"/>
    <w:rsid w:val="00FF7AA4"/>
    <w:rsid w:val="00FF7AE8"/>
    <w:rsid w:val="00FF7BD1"/>
    <w:rsid w:val="00FF7D48"/>
    <w:rsid w:val="00FF7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ECFCE88"/>
  <w15:docId w15:val="{1474BE7D-372F-46D9-B3F0-A75FFCA9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43B66"/>
    <w:pPr>
      <w:spacing w:after="200" w:line="276" w:lineRule="auto"/>
    </w:pPr>
    <w:rPr>
      <w:sz w:val="22"/>
      <w:szCs w:val="22"/>
      <w:lang w:eastAsia="en-US"/>
    </w:rPr>
  </w:style>
  <w:style w:type="paragraph" w:styleId="10">
    <w:name w:val="heading 1"/>
    <w:basedOn w:val="a1"/>
    <w:next w:val="a1"/>
    <w:link w:val="11"/>
    <w:uiPriority w:val="9"/>
    <w:qFormat/>
    <w:rsid w:val="003C4073"/>
    <w:pPr>
      <w:keepNext/>
      <w:keepLines/>
      <w:numPr>
        <w:numId w:val="14"/>
      </w:numPr>
      <w:autoSpaceDE w:val="0"/>
      <w:autoSpaceDN w:val="0"/>
      <w:adjustRightInd w:val="0"/>
      <w:spacing w:before="360" w:after="240" w:line="240" w:lineRule="auto"/>
      <w:jc w:val="center"/>
      <w:outlineLvl w:val="0"/>
    </w:pPr>
    <w:rPr>
      <w:rFonts w:ascii="Times New Roman" w:eastAsia="Times New Roman" w:hAnsi="Times New Roman"/>
      <w:b/>
      <w:bCs/>
      <w:iCs/>
      <w:smallCaps/>
      <w:spacing w:val="6"/>
      <w:kern w:val="32"/>
      <w:szCs w:val="24"/>
      <w:lang w:eastAsia="ru-RU"/>
    </w:rPr>
  </w:style>
  <w:style w:type="paragraph" w:styleId="20">
    <w:name w:val="heading 2"/>
    <w:basedOn w:val="a1"/>
    <w:next w:val="a1"/>
    <w:link w:val="21"/>
    <w:uiPriority w:val="9"/>
    <w:qFormat/>
    <w:rsid w:val="003C4073"/>
    <w:pPr>
      <w:numPr>
        <w:ilvl w:val="1"/>
        <w:numId w:val="14"/>
      </w:numPr>
      <w:autoSpaceDE w:val="0"/>
      <w:autoSpaceDN w:val="0"/>
      <w:adjustRightInd w:val="0"/>
      <w:spacing w:before="120" w:after="0" w:line="240" w:lineRule="auto"/>
      <w:ind w:left="0" w:firstLine="709"/>
      <w:jc w:val="both"/>
      <w:outlineLvl w:val="1"/>
    </w:pPr>
    <w:rPr>
      <w:rFonts w:ascii="Times New Roman" w:eastAsia="Times New Roman" w:hAnsi="Times New Roman"/>
      <w:bCs/>
      <w:szCs w:val="24"/>
      <w:lang w:eastAsia="ru-RU"/>
    </w:rPr>
  </w:style>
  <w:style w:type="paragraph" w:styleId="30">
    <w:name w:val="heading 3"/>
    <w:aliases w:val="Заголовок 3 Знак1,Заголовок 3 Знак Знак"/>
    <w:basedOn w:val="a1"/>
    <w:next w:val="a1"/>
    <w:link w:val="31"/>
    <w:qFormat/>
    <w:rsid w:val="003C4073"/>
    <w:pPr>
      <w:keepNext/>
      <w:numPr>
        <w:ilvl w:val="2"/>
        <w:numId w:val="14"/>
      </w:numPr>
      <w:autoSpaceDE w:val="0"/>
      <w:autoSpaceDN w:val="0"/>
      <w:adjustRightInd w:val="0"/>
      <w:spacing w:before="240" w:after="60" w:line="240" w:lineRule="auto"/>
      <w:jc w:val="both"/>
      <w:outlineLvl w:val="2"/>
    </w:pPr>
    <w:rPr>
      <w:rFonts w:ascii="Times New Roman" w:eastAsia="Times New Roman" w:hAnsi="Times New Roman"/>
      <w:bCs/>
      <w:iCs/>
      <w:szCs w:val="26"/>
      <w:lang w:eastAsia="ru-RU"/>
    </w:rPr>
  </w:style>
  <w:style w:type="paragraph" w:styleId="40">
    <w:name w:val="heading 4"/>
    <w:basedOn w:val="a1"/>
    <w:next w:val="a1"/>
    <w:link w:val="41"/>
    <w:unhideWhenUsed/>
    <w:qFormat/>
    <w:rsid w:val="003C4073"/>
    <w:pPr>
      <w:keepNext/>
      <w:keepLines/>
      <w:numPr>
        <w:ilvl w:val="3"/>
        <w:numId w:val="14"/>
      </w:numPr>
      <w:autoSpaceDE w:val="0"/>
      <w:autoSpaceDN w:val="0"/>
      <w:adjustRightInd w:val="0"/>
      <w:spacing w:before="40" w:after="0" w:line="240" w:lineRule="auto"/>
      <w:jc w:val="both"/>
      <w:outlineLvl w:val="3"/>
    </w:pPr>
    <w:rPr>
      <w:rFonts w:asciiTheme="majorHAnsi" w:eastAsiaTheme="majorEastAsia" w:hAnsiTheme="majorHAnsi" w:cstheme="majorBidi"/>
      <w:i/>
      <w:iCs/>
      <w:color w:val="365F91" w:themeColor="accent1" w:themeShade="BF"/>
    </w:rPr>
  </w:style>
  <w:style w:type="paragraph" w:styleId="5">
    <w:name w:val="heading 5"/>
    <w:basedOn w:val="a1"/>
    <w:next w:val="a1"/>
    <w:link w:val="50"/>
    <w:unhideWhenUsed/>
    <w:qFormat/>
    <w:rsid w:val="003C4073"/>
    <w:pPr>
      <w:keepNext/>
      <w:keepLines/>
      <w:numPr>
        <w:ilvl w:val="4"/>
        <w:numId w:val="14"/>
      </w:numPr>
      <w:autoSpaceDE w:val="0"/>
      <w:autoSpaceDN w:val="0"/>
      <w:adjustRightInd w:val="0"/>
      <w:spacing w:before="40" w:after="0" w:line="240" w:lineRule="auto"/>
      <w:jc w:val="both"/>
      <w:outlineLvl w:val="4"/>
    </w:pPr>
    <w:rPr>
      <w:rFonts w:asciiTheme="majorHAnsi" w:eastAsiaTheme="majorEastAsia" w:hAnsiTheme="majorHAnsi" w:cstheme="majorBidi"/>
      <w:color w:val="365F91" w:themeColor="accent1" w:themeShade="BF"/>
    </w:rPr>
  </w:style>
  <w:style w:type="paragraph" w:styleId="6">
    <w:name w:val="heading 6"/>
    <w:basedOn w:val="a1"/>
    <w:next w:val="a1"/>
    <w:link w:val="60"/>
    <w:unhideWhenUsed/>
    <w:qFormat/>
    <w:rsid w:val="003C4073"/>
    <w:pPr>
      <w:keepNext/>
      <w:keepLines/>
      <w:numPr>
        <w:ilvl w:val="5"/>
        <w:numId w:val="14"/>
      </w:numPr>
      <w:autoSpaceDE w:val="0"/>
      <w:autoSpaceDN w:val="0"/>
      <w:adjustRightInd w:val="0"/>
      <w:spacing w:before="40" w:after="0" w:line="240" w:lineRule="auto"/>
      <w:jc w:val="both"/>
      <w:outlineLvl w:val="5"/>
    </w:pPr>
    <w:rPr>
      <w:rFonts w:asciiTheme="majorHAnsi" w:eastAsiaTheme="majorEastAsia" w:hAnsiTheme="majorHAnsi" w:cstheme="majorBidi"/>
      <w:color w:val="243F60" w:themeColor="accent1" w:themeShade="7F"/>
    </w:rPr>
  </w:style>
  <w:style w:type="paragraph" w:styleId="7">
    <w:name w:val="heading 7"/>
    <w:basedOn w:val="a1"/>
    <w:next w:val="a1"/>
    <w:link w:val="70"/>
    <w:unhideWhenUsed/>
    <w:qFormat/>
    <w:rsid w:val="003C4073"/>
    <w:pPr>
      <w:keepNext/>
      <w:keepLines/>
      <w:numPr>
        <w:ilvl w:val="6"/>
        <w:numId w:val="14"/>
      </w:numPr>
      <w:autoSpaceDE w:val="0"/>
      <w:autoSpaceDN w:val="0"/>
      <w:adjustRightInd w:val="0"/>
      <w:spacing w:before="40" w:after="0" w:line="240" w:lineRule="auto"/>
      <w:jc w:val="both"/>
      <w:outlineLvl w:val="6"/>
    </w:pPr>
    <w:rPr>
      <w:rFonts w:asciiTheme="majorHAnsi" w:eastAsiaTheme="majorEastAsia" w:hAnsiTheme="majorHAnsi" w:cstheme="majorBidi"/>
      <w:i/>
      <w:iCs/>
      <w:color w:val="243F60" w:themeColor="accent1" w:themeShade="7F"/>
    </w:rPr>
  </w:style>
  <w:style w:type="paragraph" w:styleId="8">
    <w:name w:val="heading 8"/>
    <w:basedOn w:val="a1"/>
    <w:next w:val="a1"/>
    <w:link w:val="80"/>
    <w:unhideWhenUsed/>
    <w:qFormat/>
    <w:rsid w:val="003C4073"/>
    <w:pPr>
      <w:keepNext/>
      <w:keepLines/>
      <w:numPr>
        <w:ilvl w:val="7"/>
        <w:numId w:val="14"/>
      </w:numPr>
      <w:autoSpaceDE w:val="0"/>
      <w:autoSpaceDN w:val="0"/>
      <w:adjustRightInd w:val="0"/>
      <w:spacing w:before="40" w:after="0" w:line="240" w:lineRule="auto"/>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nhideWhenUsed/>
    <w:qFormat/>
    <w:rsid w:val="003C4073"/>
    <w:pPr>
      <w:keepNext/>
      <w:keepLines/>
      <w:numPr>
        <w:ilvl w:val="8"/>
        <w:numId w:val="14"/>
      </w:numPr>
      <w:autoSpaceDE w:val="0"/>
      <w:autoSpaceDN w:val="0"/>
      <w:adjustRightInd w:val="0"/>
      <w:spacing w:before="40" w:after="0" w:line="24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rsid w:val="003C4073"/>
    <w:rPr>
      <w:rFonts w:ascii="Times New Roman" w:eastAsia="Times New Roman" w:hAnsi="Times New Roman"/>
      <w:b/>
      <w:bCs/>
      <w:iCs/>
      <w:smallCaps/>
      <w:spacing w:val="6"/>
      <w:kern w:val="32"/>
      <w:sz w:val="22"/>
      <w:szCs w:val="24"/>
    </w:rPr>
  </w:style>
  <w:style w:type="character" w:customStyle="1" w:styleId="21">
    <w:name w:val="Заголовок 2 Знак"/>
    <w:basedOn w:val="a2"/>
    <w:link w:val="20"/>
    <w:rsid w:val="003C4073"/>
    <w:rPr>
      <w:rFonts w:ascii="Times New Roman" w:eastAsia="Times New Roman" w:hAnsi="Times New Roman"/>
      <w:bCs/>
      <w:sz w:val="22"/>
      <w:szCs w:val="24"/>
    </w:rPr>
  </w:style>
  <w:style w:type="character" w:customStyle="1" w:styleId="31">
    <w:name w:val="Заголовок 3 Знак"/>
    <w:aliases w:val="Заголовок 3 Знак1 Знак,Заголовок 3 Знак Знак Знак"/>
    <w:basedOn w:val="a2"/>
    <w:link w:val="30"/>
    <w:rsid w:val="003C4073"/>
    <w:rPr>
      <w:rFonts w:ascii="Times New Roman" w:eastAsia="Times New Roman" w:hAnsi="Times New Roman"/>
      <w:bCs/>
      <w:iCs/>
      <w:sz w:val="22"/>
      <w:szCs w:val="26"/>
    </w:rPr>
  </w:style>
  <w:style w:type="character" w:customStyle="1" w:styleId="41">
    <w:name w:val="Заголовок 4 Знак"/>
    <w:basedOn w:val="a2"/>
    <w:link w:val="40"/>
    <w:uiPriority w:val="9"/>
    <w:rsid w:val="003C4073"/>
    <w:rPr>
      <w:rFonts w:asciiTheme="majorHAnsi" w:eastAsiaTheme="majorEastAsia" w:hAnsiTheme="majorHAnsi" w:cstheme="majorBidi"/>
      <w:i/>
      <w:iCs/>
      <w:color w:val="365F91" w:themeColor="accent1" w:themeShade="BF"/>
      <w:sz w:val="22"/>
      <w:szCs w:val="22"/>
      <w:lang w:eastAsia="en-US"/>
    </w:rPr>
  </w:style>
  <w:style w:type="character" w:customStyle="1" w:styleId="50">
    <w:name w:val="Заголовок 5 Знак"/>
    <w:basedOn w:val="a2"/>
    <w:link w:val="5"/>
    <w:uiPriority w:val="9"/>
    <w:semiHidden/>
    <w:rsid w:val="003C4073"/>
    <w:rPr>
      <w:rFonts w:asciiTheme="majorHAnsi" w:eastAsiaTheme="majorEastAsia" w:hAnsiTheme="majorHAnsi" w:cstheme="majorBidi"/>
      <w:color w:val="365F91" w:themeColor="accent1" w:themeShade="BF"/>
      <w:sz w:val="22"/>
      <w:szCs w:val="22"/>
      <w:lang w:eastAsia="en-US"/>
    </w:rPr>
  </w:style>
  <w:style w:type="character" w:customStyle="1" w:styleId="60">
    <w:name w:val="Заголовок 6 Знак"/>
    <w:basedOn w:val="a2"/>
    <w:link w:val="6"/>
    <w:uiPriority w:val="9"/>
    <w:rsid w:val="003C4073"/>
    <w:rPr>
      <w:rFonts w:asciiTheme="majorHAnsi" w:eastAsiaTheme="majorEastAsia" w:hAnsiTheme="majorHAnsi" w:cstheme="majorBidi"/>
      <w:color w:val="243F60" w:themeColor="accent1" w:themeShade="7F"/>
      <w:sz w:val="22"/>
      <w:szCs w:val="22"/>
      <w:lang w:eastAsia="en-US"/>
    </w:rPr>
  </w:style>
  <w:style w:type="character" w:customStyle="1" w:styleId="70">
    <w:name w:val="Заголовок 7 Знак"/>
    <w:basedOn w:val="a2"/>
    <w:link w:val="7"/>
    <w:uiPriority w:val="9"/>
    <w:semiHidden/>
    <w:rsid w:val="003C4073"/>
    <w:rPr>
      <w:rFonts w:asciiTheme="majorHAnsi" w:eastAsiaTheme="majorEastAsia" w:hAnsiTheme="majorHAnsi" w:cstheme="majorBidi"/>
      <w:i/>
      <w:iCs/>
      <w:color w:val="243F60" w:themeColor="accent1" w:themeShade="7F"/>
      <w:sz w:val="22"/>
      <w:szCs w:val="22"/>
      <w:lang w:eastAsia="en-US"/>
    </w:rPr>
  </w:style>
  <w:style w:type="character" w:customStyle="1" w:styleId="80">
    <w:name w:val="Заголовок 8 Знак"/>
    <w:basedOn w:val="a2"/>
    <w:link w:val="8"/>
    <w:uiPriority w:val="9"/>
    <w:semiHidden/>
    <w:rsid w:val="003C4073"/>
    <w:rPr>
      <w:rFonts w:asciiTheme="majorHAnsi" w:eastAsiaTheme="majorEastAsia" w:hAnsiTheme="majorHAnsi" w:cstheme="majorBidi"/>
      <w:color w:val="272727" w:themeColor="text1" w:themeTint="D8"/>
      <w:sz w:val="21"/>
      <w:szCs w:val="21"/>
      <w:lang w:eastAsia="en-US"/>
    </w:rPr>
  </w:style>
  <w:style w:type="character" w:customStyle="1" w:styleId="90">
    <w:name w:val="Заголовок 9 Знак"/>
    <w:basedOn w:val="a2"/>
    <w:link w:val="9"/>
    <w:uiPriority w:val="9"/>
    <w:semiHidden/>
    <w:rsid w:val="003C4073"/>
    <w:rPr>
      <w:rFonts w:asciiTheme="majorHAnsi" w:eastAsiaTheme="majorEastAsia" w:hAnsiTheme="majorHAnsi" w:cstheme="majorBidi"/>
      <w:i/>
      <w:iCs/>
      <w:color w:val="272727" w:themeColor="text1" w:themeTint="D8"/>
      <w:sz w:val="21"/>
      <w:szCs w:val="21"/>
      <w:lang w:eastAsia="en-US"/>
    </w:rPr>
  </w:style>
  <w:style w:type="character" w:styleId="a5">
    <w:name w:val="annotation reference"/>
    <w:uiPriority w:val="99"/>
    <w:unhideWhenUsed/>
    <w:rsid w:val="00B43B66"/>
    <w:rPr>
      <w:sz w:val="16"/>
      <w:szCs w:val="16"/>
    </w:rPr>
  </w:style>
  <w:style w:type="paragraph" w:styleId="a6">
    <w:name w:val="annotation text"/>
    <w:basedOn w:val="a1"/>
    <w:link w:val="a7"/>
    <w:uiPriority w:val="99"/>
    <w:unhideWhenUsed/>
    <w:rsid w:val="00B43B66"/>
    <w:pPr>
      <w:spacing w:line="240" w:lineRule="auto"/>
    </w:pPr>
    <w:rPr>
      <w:sz w:val="20"/>
      <w:szCs w:val="20"/>
    </w:rPr>
  </w:style>
  <w:style w:type="character" w:customStyle="1" w:styleId="a7">
    <w:name w:val="Текст примечания Знак"/>
    <w:link w:val="a6"/>
    <w:uiPriority w:val="99"/>
    <w:rsid w:val="00B43B66"/>
    <w:rPr>
      <w:sz w:val="20"/>
      <w:szCs w:val="20"/>
    </w:rPr>
  </w:style>
  <w:style w:type="paragraph" w:styleId="a8">
    <w:name w:val="Balloon Text"/>
    <w:basedOn w:val="a1"/>
    <w:link w:val="a9"/>
    <w:uiPriority w:val="99"/>
    <w:semiHidden/>
    <w:unhideWhenUsed/>
    <w:rsid w:val="00B43B66"/>
    <w:pPr>
      <w:spacing w:after="0" w:line="240" w:lineRule="auto"/>
    </w:pPr>
    <w:rPr>
      <w:rFonts w:ascii="Tahoma" w:hAnsi="Tahoma"/>
      <w:sz w:val="16"/>
      <w:szCs w:val="16"/>
    </w:rPr>
  </w:style>
  <w:style w:type="character" w:customStyle="1" w:styleId="a9">
    <w:name w:val="Текст выноски Знак"/>
    <w:link w:val="a8"/>
    <w:uiPriority w:val="99"/>
    <w:semiHidden/>
    <w:rsid w:val="00B43B66"/>
    <w:rPr>
      <w:rFonts w:ascii="Tahoma" w:hAnsi="Tahoma" w:cs="Tahoma"/>
      <w:sz w:val="16"/>
      <w:szCs w:val="16"/>
    </w:rPr>
  </w:style>
  <w:style w:type="paragraph" w:styleId="aa">
    <w:name w:val="annotation subject"/>
    <w:basedOn w:val="a6"/>
    <w:next w:val="a6"/>
    <w:link w:val="ab"/>
    <w:uiPriority w:val="99"/>
    <w:semiHidden/>
    <w:unhideWhenUsed/>
    <w:rsid w:val="00B43B66"/>
    <w:rPr>
      <w:b/>
      <w:bCs/>
    </w:rPr>
  </w:style>
  <w:style w:type="character" w:customStyle="1" w:styleId="ab">
    <w:name w:val="Тема примечания Знак"/>
    <w:link w:val="aa"/>
    <w:uiPriority w:val="99"/>
    <w:semiHidden/>
    <w:rsid w:val="00B43B66"/>
    <w:rPr>
      <w:b/>
      <w:bCs/>
      <w:sz w:val="20"/>
      <w:szCs w:val="20"/>
    </w:rPr>
  </w:style>
  <w:style w:type="paragraph" w:styleId="ac">
    <w:name w:val="List Paragraph"/>
    <w:basedOn w:val="a1"/>
    <w:link w:val="ad"/>
    <w:uiPriority w:val="34"/>
    <w:qFormat/>
    <w:rsid w:val="00B43B66"/>
    <w:pPr>
      <w:ind w:left="720"/>
      <w:contextualSpacing/>
    </w:pPr>
  </w:style>
  <w:style w:type="character" w:customStyle="1" w:styleId="ad">
    <w:name w:val="Абзац списка Знак"/>
    <w:link w:val="ac"/>
    <w:uiPriority w:val="34"/>
    <w:rsid w:val="00851E74"/>
    <w:rPr>
      <w:sz w:val="22"/>
      <w:szCs w:val="22"/>
      <w:lang w:eastAsia="en-US"/>
    </w:rPr>
  </w:style>
  <w:style w:type="character" w:styleId="ae">
    <w:name w:val="Placeholder Text"/>
    <w:uiPriority w:val="99"/>
    <w:semiHidden/>
    <w:rsid w:val="00B43B66"/>
    <w:rPr>
      <w:color w:val="808080"/>
    </w:rPr>
  </w:style>
  <w:style w:type="character" w:styleId="af">
    <w:name w:val="Hyperlink"/>
    <w:uiPriority w:val="99"/>
    <w:unhideWhenUsed/>
    <w:rsid w:val="00B43B66"/>
    <w:rPr>
      <w:color w:val="0000FF"/>
      <w:u w:val="single"/>
    </w:rPr>
  </w:style>
  <w:style w:type="table" w:styleId="af0">
    <w:name w:val="Table Grid"/>
    <w:basedOn w:val="a3"/>
    <w:uiPriority w:val="59"/>
    <w:rsid w:val="00B43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43B66"/>
    <w:pPr>
      <w:widowControl w:val="0"/>
      <w:autoSpaceDE w:val="0"/>
      <w:autoSpaceDN w:val="0"/>
      <w:adjustRightInd w:val="0"/>
    </w:pPr>
    <w:rPr>
      <w:rFonts w:ascii="Arial" w:eastAsia="Times New Roman" w:hAnsi="Arial" w:cs="Arial"/>
    </w:rPr>
  </w:style>
  <w:style w:type="paragraph" w:styleId="af1">
    <w:name w:val="Revision"/>
    <w:hidden/>
    <w:uiPriority w:val="99"/>
    <w:semiHidden/>
    <w:rsid w:val="00B43B66"/>
    <w:rPr>
      <w:sz w:val="22"/>
      <w:szCs w:val="22"/>
      <w:lang w:eastAsia="en-US"/>
    </w:rPr>
  </w:style>
  <w:style w:type="paragraph" w:styleId="af2">
    <w:name w:val="footnote text"/>
    <w:basedOn w:val="a1"/>
    <w:link w:val="af3"/>
    <w:uiPriority w:val="99"/>
    <w:unhideWhenUsed/>
    <w:rsid w:val="00B43B66"/>
    <w:pPr>
      <w:spacing w:after="0" w:line="240" w:lineRule="auto"/>
    </w:pPr>
    <w:rPr>
      <w:rFonts w:ascii="Verdana" w:hAnsi="Verdana"/>
      <w:sz w:val="20"/>
      <w:szCs w:val="20"/>
    </w:rPr>
  </w:style>
  <w:style w:type="character" w:customStyle="1" w:styleId="af3">
    <w:name w:val="Текст сноски Знак"/>
    <w:link w:val="af2"/>
    <w:uiPriority w:val="99"/>
    <w:rsid w:val="00B43B66"/>
    <w:rPr>
      <w:rFonts w:ascii="Verdana" w:hAnsi="Verdana"/>
      <w:sz w:val="20"/>
      <w:szCs w:val="20"/>
    </w:rPr>
  </w:style>
  <w:style w:type="character" w:styleId="af4">
    <w:name w:val="footnote reference"/>
    <w:uiPriority w:val="99"/>
    <w:unhideWhenUsed/>
    <w:rsid w:val="00B43B66"/>
    <w:rPr>
      <w:vertAlign w:val="superscript"/>
    </w:rPr>
  </w:style>
  <w:style w:type="paragraph" w:styleId="af5">
    <w:name w:val="Body Text"/>
    <w:basedOn w:val="a1"/>
    <w:link w:val="af6"/>
    <w:unhideWhenUsed/>
    <w:rsid w:val="00B43B66"/>
    <w:pPr>
      <w:spacing w:after="0" w:line="240" w:lineRule="auto"/>
      <w:jc w:val="both"/>
    </w:pPr>
    <w:rPr>
      <w:rFonts w:ascii="Times New Roman" w:eastAsia="Times New Roman" w:hAnsi="Times New Roman"/>
      <w:sz w:val="24"/>
      <w:szCs w:val="24"/>
      <w:lang w:eastAsia="ru-RU"/>
    </w:rPr>
  </w:style>
  <w:style w:type="character" w:customStyle="1" w:styleId="af6">
    <w:name w:val="Основной текст Знак"/>
    <w:link w:val="af5"/>
    <w:rsid w:val="00B43B66"/>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43B66"/>
    <w:pPr>
      <w:autoSpaceDE w:val="0"/>
      <w:autoSpaceDN w:val="0"/>
      <w:adjustRightInd w:val="0"/>
    </w:pPr>
    <w:rPr>
      <w:rFonts w:ascii="Courier New" w:hAnsi="Courier New" w:cs="Courier New"/>
      <w:lang w:eastAsia="en-US"/>
    </w:rPr>
  </w:style>
  <w:style w:type="paragraph" w:customStyle="1" w:styleId="12">
    <w:name w:val="Обычный1"/>
    <w:rsid w:val="00B43B66"/>
    <w:pPr>
      <w:widowControl w:val="0"/>
      <w:spacing w:line="280" w:lineRule="auto"/>
      <w:ind w:firstLine="280"/>
      <w:jc w:val="both"/>
    </w:pPr>
    <w:rPr>
      <w:rFonts w:ascii="Times New Roman" w:eastAsia="Times New Roman" w:hAnsi="Times New Roman"/>
      <w:snapToGrid w:val="0"/>
    </w:rPr>
  </w:style>
  <w:style w:type="character" w:customStyle="1" w:styleId="FontStyle195">
    <w:name w:val="Font Style195"/>
    <w:uiPriority w:val="99"/>
    <w:rsid w:val="00B43B66"/>
    <w:rPr>
      <w:rFonts w:ascii="Calibri" w:hAnsi="Calibri" w:cs="Calibri"/>
      <w:sz w:val="18"/>
      <w:szCs w:val="18"/>
    </w:rPr>
  </w:style>
  <w:style w:type="character" w:styleId="af7">
    <w:name w:val="Intense Emphasis"/>
    <w:uiPriority w:val="21"/>
    <w:qFormat/>
    <w:rsid w:val="00B43B66"/>
    <w:rPr>
      <w:b/>
      <w:bCs/>
      <w:i/>
      <w:iCs/>
      <w:color w:val="4F81BD"/>
    </w:rPr>
  </w:style>
  <w:style w:type="paragraph" w:customStyle="1" w:styleId="Default">
    <w:name w:val="Default"/>
    <w:rsid w:val="00B43B66"/>
    <w:pPr>
      <w:autoSpaceDE w:val="0"/>
      <w:autoSpaceDN w:val="0"/>
      <w:adjustRightInd w:val="0"/>
    </w:pPr>
    <w:rPr>
      <w:rFonts w:ascii="Times New Roman" w:hAnsi="Times New Roman"/>
      <w:color w:val="000000"/>
      <w:sz w:val="24"/>
      <w:szCs w:val="24"/>
      <w:lang w:eastAsia="en-US"/>
    </w:rPr>
  </w:style>
  <w:style w:type="character" w:styleId="af8">
    <w:name w:val="Emphasis"/>
    <w:uiPriority w:val="20"/>
    <w:qFormat/>
    <w:rsid w:val="00B43B66"/>
    <w:rPr>
      <w:i/>
      <w:iCs/>
    </w:rPr>
  </w:style>
  <w:style w:type="character" w:styleId="af9">
    <w:name w:val="FollowedHyperlink"/>
    <w:uiPriority w:val="99"/>
    <w:semiHidden/>
    <w:unhideWhenUsed/>
    <w:rsid w:val="007411F1"/>
    <w:rPr>
      <w:color w:val="800080"/>
      <w:u w:val="single"/>
    </w:rPr>
  </w:style>
  <w:style w:type="paragraph" w:styleId="afa">
    <w:name w:val="header"/>
    <w:basedOn w:val="a1"/>
    <w:link w:val="afb"/>
    <w:uiPriority w:val="99"/>
    <w:unhideWhenUsed/>
    <w:rsid w:val="0095677F"/>
    <w:pPr>
      <w:tabs>
        <w:tab w:val="center" w:pos="4677"/>
        <w:tab w:val="right" w:pos="9355"/>
      </w:tabs>
      <w:spacing w:after="0" w:line="240" w:lineRule="auto"/>
    </w:pPr>
  </w:style>
  <w:style w:type="character" w:customStyle="1" w:styleId="afb">
    <w:name w:val="Верхний колонтитул Знак"/>
    <w:basedOn w:val="a2"/>
    <w:link w:val="afa"/>
    <w:uiPriority w:val="99"/>
    <w:rsid w:val="0095677F"/>
  </w:style>
  <w:style w:type="paragraph" w:styleId="afc">
    <w:name w:val="footer"/>
    <w:basedOn w:val="a1"/>
    <w:link w:val="afd"/>
    <w:uiPriority w:val="99"/>
    <w:unhideWhenUsed/>
    <w:rsid w:val="0095677F"/>
    <w:pPr>
      <w:tabs>
        <w:tab w:val="center" w:pos="4677"/>
        <w:tab w:val="right" w:pos="9355"/>
      </w:tabs>
      <w:spacing w:after="0" w:line="240" w:lineRule="auto"/>
    </w:pPr>
  </w:style>
  <w:style w:type="character" w:customStyle="1" w:styleId="afd">
    <w:name w:val="Нижний колонтитул Знак"/>
    <w:basedOn w:val="a2"/>
    <w:link w:val="afc"/>
    <w:uiPriority w:val="99"/>
    <w:rsid w:val="0095677F"/>
  </w:style>
  <w:style w:type="paragraph" w:styleId="afe">
    <w:name w:val="endnote text"/>
    <w:basedOn w:val="a1"/>
    <w:link w:val="aff"/>
    <w:uiPriority w:val="99"/>
    <w:semiHidden/>
    <w:unhideWhenUsed/>
    <w:rsid w:val="00195C7A"/>
    <w:pPr>
      <w:spacing w:after="0" w:line="240" w:lineRule="auto"/>
    </w:pPr>
    <w:rPr>
      <w:sz w:val="20"/>
      <w:szCs w:val="20"/>
    </w:rPr>
  </w:style>
  <w:style w:type="character" w:customStyle="1" w:styleId="aff">
    <w:name w:val="Текст концевой сноски Знак"/>
    <w:link w:val="afe"/>
    <w:uiPriority w:val="99"/>
    <w:semiHidden/>
    <w:rsid w:val="00195C7A"/>
    <w:rPr>
      <w:sz w:val="20"/>
      <w:szCs w:val="20"/>
    </w:rPr>
  </w:style>
  <w:style w:type="character" w:styleId="aff0">
    <w:name w:val="endnote reference"/>
    <w:uiPriority w:val="99"/>
    <w:semiHidden/>
    <w:unhideWhenUsed/>
    <w:rsid w:val="00195C7A"/>
    <w:rPr>
      <w:vertAlign w:val="superscript"/>
    </w:rPr>
  </w:style>
  <w:style w:type="paragraph" w:styleId="aff1">
    <w:name w:val="Plain Text"/>
    <w:basedOn w:val="a1"/>
    <w:link w:val="aff2"/>
    <w:uiPriority w:val="99"/>
    <w:unhideWhenUsed/>
    <w:rsid w:val="00FD1D2F"/>
    <w:pPr>
      <w:spacing w:after="0" w:line="240" w:lineRule="auto"/>
    </w:pPr>
    <w:rPr>
      <w:sz w:val="20"/>
      <w:szCs w:val="20"/>
      <w:lang w:eastAsia="ru-RU"/>
    </w:rPr>
  </w:style>
  <w:style w:type="character" w:customStyle="1" w:styleId="aff2">
    <w:name w:val="Текст Знак"/>
    <w:link w:val="aff1"/>
    <w:uiPriority w:val="99"/>
    <w:rsid w:val="00FD1D2F"/>
    <w:rPr>
      <w:rFonts w:ascii="Calibri" w:hAnsi="Calibri" w:cs="Times New Roman"/>
      <w:lang w:eastAsia="ru-RU"/>
    </w:rPr>
  </w:style>
  <w:style w:type="paragraph" w:customStyle="1" w:styleId="aff3">
    <w:name w:val="Таблица"/>
    <w:basedOn w:val="22"/>
    <w:rsid w:val="00851E74"/>
    <w:pPr>
      <w:suppressAutoHyphens/>
      <w:autoSpaceDE w:val="0"/>
      <w:autoSpaceDN w:val="0"/>
      <w:adjustRightInd w:val="0"/>
      <w:spacing w:before="40" w:after="40" w:line="240" w:lineRule="auto"/>
      <w:ind w:left="57" w:right="57"/>
    </w:pPr>
    <w:rPr>
      <w:rFonts w:ascii="Times New Roman" w:eastAsia="Times New Roman" w:hAnsi="Times New Roman"/>
      <w:iCs/>
      <w:color w:val="000000"/>
      <w:sz w:val="18"/>
      <w:szCs w:val="18"/>
      <w:lang w:eastAsia="ru-RU"/>
    </w:rPr>
  </w:style>
  <w:style w:type="paragraph" w:styleId="22">
    <w:name w:val="Body Text 2"/>
    <w:basedOn w:val="a1"/>
    <w:link w:val="23"/>
    <w:uiPriority w:val="99"/>
    <w:semiHidden/>
    <w:unhideWhenUsed/>
    <w:rsid w:val="00851E74"/>
    <w:pPr>
      <w:spacing w:after="120" w:line="480" w:lineRule="auto"/>
    </w:pPr>
  </w:style>
  <w:style w:type="character" w:customStyle="1" w:styleId="23">
    <w:name w:val="Основной текст 2 Знак"/>
    <w:basedOn w:val="a2"/>
    <w:link w:val="22"/>
    <w:uiPriority w:val="99"/>
    <w:semiHidden/>
    <w:rsid w:val="00851E74"/>
    <w:rPr>
      <w:sz w:val="22"/>
      <w:szCs w:val="22"/>
      <w:lang w:eastAsia="en-US"/>
    </w:rPr>
  </w:style>
  <w:style w:type="paragraph" w:customStyle="1" w:styleId="-0">
    <w:name w:val="Таб-заг"/>
    <w:basedOn w:val="a1"/>
    <w:qFormat/>
    <w:rsid w:val="00851E74"/>
    <w:pPr>
      <w:keepNext/>
      <w:keepLines/>
      <w:widowControl w:val="0"/>
      <w:tabs>
        <w:tab w:val="left" w:pos="708"/>
      </w:tabs>
      <w:autoSpaceDE w:val="0"/>
      <w:autoSpaceDN w:val="0"/>
      <w:adjustRightInd w:val="0"/>
      <w:spacing w:before="120" w:after="120" w:line="240" w:lineRule="auto"/>
      <w:ind w:left="-28" w:firstLine="28"/>
      <w:jc w:val="center"/>
    </w:pPr>
    <w:rPr>
      <w:rFonts w:ascii="Times New Roman" w:eastAsia="Times New Roman" w:hAnsi="Times New Roman"/>
      <w:color w:val="FFFFFF"/>
      <w:sz w:val="18"/>
      <w:szCs w:val="18"/>
      <w:lang w:eastAsia="ru-RU"/>
    </w:rPr>
  </w:style>
  <w:style w:type="paragraph" w:customStyle="1" w:styleId="-">
    <w:name w:val="Таб-марк"/>
    <w:basedOn w:val="aff3"/>
    <w:qFormat/>
    <w:rsid w:val="00851E74"/>
    <w:pPr>
      <w:numPr>
        <w:numId w:val="10"/>
      </w:numPr>
      <w:tabs>
        <w:tab w:val="num" w:pos="360"/>
      </w:tabs>
      <w:ind w:left="57" w:firstLine="0"/>
      <w:contextualSpacing/>
    </w:pPr>
  </w:style>
  <w:style w:type="paragraph" w:styleId="aff4">
    <w:name w:val="caption"/>
    <w:basedOn w:val="a1"/>
    <w:next w:val="a1"/>
    <w:uiPriority w:val="35"/>
    <w:unhideWhenUsed/>
    <w:qFormat/>
    <w:rsid w:val="00851E74"/>
    <w:pPr>
      <w:autoSpaceDE w:val="0"/>
      <w:autoSpaceDN w:val="0"/>
      <w:adjustRightInd w:val="0"/>
      <w:spacing w:before="60" w:line="240" w:lineRule="auto"/>
      <w:ind w:firstLine="709"/>
      <w:jc w:val="right"/>
    </w:pPr>
    <w:rPr>
      <w:rFonts w:ascii="Times New Roman" w:hAnsi="Times New Roman"/>
      <w:i/>
      <w:iCs/>
      <w:szCs w:val="18"/>
    </w:rPr>
  </w:style>
  <w:style w:type="paragraph" w:customStyle="1" w:styleId="-1">
    <w:name w:val="Таб-столбец"/>
    <w:qFormat/>
    <w:rsid w:val="000921D7"/>
    <w:rPr>
      <w:rFonts w:ascii="Times New Roman" w:eastAsia="Times New Roman" w:hAnsi="Times New Roman"/>
      <w:b/>
      <w:bCs/>
      <w:color w:val="FFFFFF"/>
      <w:sz w:val="18"/>
      <w:szCs w:val="18"/>
    </w:rPr>
  </w:style>
  <w:style w:type="paragraph" w:customStyle="1" w:styleId="a">
    <w:name w:val="Список с буллитом"/>
    <w:basedOn w:val="a1"/>
    <w:qFormat/>
    <w:rsid w:val="008B4625"/>
    <w:pPr>
      <w:widowControl w:val="0"/>
      <w:numPr>
        <w:numId w:val="12"/>
      </w:numPr>
      <w:spacing w:after="0" w:line="360" w:lineRule="auto"/>
      <w:contextualSpacing/>
      <w:jc w:val="both"/>
    </w:pPr>
    <w:rPr>
      <w:rFonts w:ascii="Verdana" w:hAnsi="Verdana"/>
    </w:rPr>
  </w:style>
  <w:style w:type="paragraph" w:customStyle="1" w:styleId="-2">
    <w:name w:val="ЗАГ-таб"/>
    <w:basedOn w:val="32"/>
    <w:qFormat/>
    <w:rsid w:val="003C4073"/>
    <w:pPr>
      <w:autoSpaceDE w:val="0"/>
      <w:autoSpaceDN w:val="0"/>
      <w:adjustRightInd w:val="0"/>
      <w:spacing w:before="120" w:line="240" w:lineRule="auto"/>
      <w:ind w:firstLine="709"/>
      <w:jc w:val="center"/>
    </w:pPr>
    <w:rPr>
      <w:rFonts w:ascii="Arial Narrow" w:eastAsia="Cambria" w:hAnsi="Arial Narrow"/>
      <w:b/>
      <w:bCs/>
      <w:sz w:val="22"/>
      <w:szCs w:val="22"/>
      <w:lang w:val="x-none"/>
    </w:rPr>
  </w:style>
  <w:style w:type="paragraph" w:styleId="32">
    <w:name w:val="Body Text 3"/>
    <w:basedOn w:val="a1"/>
    <w:link w:val="33"/>
    <w:uiPriority w:val="99"/>
    <w:semiHidden/>
    <w:unhideWhenUsed/>
    <w:rsid w:val="003C4073"/>
    <w:pPr>
      <w:spacing w:after="120"/>
    </w:pPr>
    <w:rPr>
      <w:sz w:val="16"/>
      <w:szCs w:val="16"/>
    </w:rPr>
  </w:style>
  <w:style w:type="character" w:customStyle="1" w:styleId="33">
    <w:name w:val="Основной текст 3 Знак"/>
    <w:basedOn w:val="a2"/>
    <w:link w:val="32"/>
    <w:uiPriority w:val="99"/>
    <w:semiHidden/>
    <w:rsid w:val="003C4073"/>
    <w:rPr>
      <w:sz w:val="16"/>
      <w:szCs w:val="16"/>
      <w:lang w:eastAsia="en-US"/>
    </w:rPr>
  </w:style>
  <w:style w:type="paragraph" w:styleId="aff5">
    <w:name w:val="Subtitle"/>
    <w:basedOn w:val="a1"/>
    <w:link w:val="aff6"/>
    <w:qFormat/>
    <w:rsid w:val="00DA0B68"/>
    <w:pPr>
      <w:keepNext/>
      <w:keepLines/>
      <w:widowControl w:val="0"/>
      <w:tabs>
        <w:tab w:val="left" w:pos="0"/>
      </w:tabs>
      <w:autoSpaceDE w:val="0"/>
      <w:autoSpaceDN w:val="0"/>
      <w:adjustRightInd w:val="0"/>
      <w:spacing w:before="120" w:after="120" w:line="240" w:lineRule="auto"/>
      <w:ind w:firstLine="709"/>
      <w:outlineLvl w:val="1"/>
    </w:pPr>
    <w:rPr>
      <w:rFonts w:ascii="Times New Roman" w:eastAsiaTheme="majorEastAsia" w:hAnsi="Times New Roman"/>
      <w:b/>
      <w:i/>
      <w:szCs w:val="24"/>
      <w:lang w:eastAsia="ru-RU"/>
    </w:rPr>
  </w:style>
  <w:style w:type="character" w:customStyle="1" w:styleId="aff6">
    <w:name w:val="Подзаголовок Знак"/>
    <w:basedOn w:val="a2"/>
    <w:link w:val="aff5"/>
    <w:rsid w:val="00DA0B68"/>
    <w:rPr>
      <w:rFonts w:ascii="Times New Roman" w:eastAsiaTheme="majorEastAsia" w:hAnsi="Times New Roman"/>
      <w:b/>
      <w:i/>
      <w:sz w:val="22"/>
      <w:szCs w:val="24"/>
    </w:rPr>
  </w:style>
  <w:style w:type="paragraph" w:customStyle="1" w:styleId="aff7">
    <w:name w:val="Название приложения"/>
    <w:basedOn w:val="10"/>
    <w:qFormat/>
    <w:rsid w:val="00DA0B68"/>
    <w:pPr>
      <w:numPr>
        <w:numId w:val="0"/>
      </w:numPr>
    </w:pPr>
  </w:style>
  <w:style w:type="table" w:customStyle="1" w:styleId="-311">
    <w:name w:val="Список-таблица 3 — акцент 11"/>
    <w:basedOn w:val="a3"/>
    <w:uiPriority w:val="48"/>
    <w:rsid w:val="00F9200B"/>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1">
    <w:name w:val="Раздел 1"/>
    <w:basedOn w:val="ac"/>
    <w:qFormat/>
    <w:rsid w:val="000F1990"/>
    <w:pPr>
      <w:keepNext/>
      <w:numPr>
        <w:ilvl w:val="1"/>
        <w:numId w:val="21"/>
      </w:numPr>
      <w:spacing w:before="240" w:after="0" w:line="240" w:lineRule="auto"/>
      <w:jc w:val="both"/>
    </w:pPr>
    <w:rPr>
      <w:rFonts w:ascii="Times New Roman" w:hAnsi="Times New Roman"/>
      <w:b/>
      <w:sz w:val="20"/>
      <w:szCs w:val="20"/>
    </w:rPr>
  </w:style>
  <w:style w:type="paragraph" w:customStyle="1" w:styleId="a0">
    <w:name w:val="Часть"/>
    <w:basedOn w:val="a1"/>
    <w:qFormat/>
    <w:rsid w:val="000F1990"/>
    <w:pPr>
      <w:keepNext/>
      <w:widowControl w:val="0"/>
      <w:numPr>
        <w:numId w:val="21"/>
      </w:numPr>
      <w:spacing w:before="360" w:after="120" w:line="240" w:lineRule="auto"/>
      <w:jc w:val="center"/>
    </w:pPr>
    <w:rPr>
      <w:rFonts w:ascii="Times New Roman" w:hAnsi="Times New Roman"/>
      <w:b/>
      <w:bCs/>
      <w:sz w:val="24"/>
    </w:rPr>
  </w:style>
  <w:style w:type="paragraph" w:customStyle="1" w:styleId="2">
    <w:name w:val="Раздел 2"/>
    <w:basedOn w:val="1"/>
    <w:qFormat/>
    <w:rsid w:val="000F1990"/>
    <w:pPr>
      <w:numPr>
        <w:ilvl w:val="2"/>
      </w:numPr>
      <w:spacing w:before="120"/>
    </w:pPr>
  </w:style>
  <w:style w:type="paragraph" w:customStyle="1" w:styleId="3">
    <w:name w:val="Раздел 3"/>
    <w:basedOn w:val="2"/>
    <w:qFormat/>
    <w:rsid w:val="000F1990"/>
    <w:pPr>
      <w:numPr>
        <w:ilvl w:val="3"/>
      </w:numPr>
    </w:pPr>
  </w:style>
  <w:style w:type="paragraph" w:customStyle="1" w:styleId="4">
    <w:name w:val="Раздел 4"/>
    <w:basedOn w:val="3"/>
    <w:link w:val="42"/>
    <w:qFormat/>
    <w:rsid w:val="000F1990"/>
    <w:pPr>
      <w:numPr>
        <w:ilvl w:val="4"/>
      </w:numPr>
    </w:pPr>
    <w:rPr>
      <w:i/>
    </w:rPr>
  </w:style>
  <w:style w:type="character" w:customStyle="1" w:styleId="42">
    <w:name w:val="Раздел 4 Знак"/>
    <w:link w:val="4"/>
    <w:rsid w:val="000F1990"/>
    <w:rPr>
      <w:rFonts w:ascii="Times New Roman" w:hAnsi="Times New Roman"/>
      <w:b/>
      <w:i/>
      <w:lang w:eastAsia="en-US"/>
    </w:rPr>
  </w:style>
  <w:style w:type="character" w:customStyle="1" w:styleId="s12">
    <w:name w:val="s12"/>
    <w:basedOn w:val="a2"/>
    <w:rsid w:val="0009425C"/>
  </w:style>
  <w:style w:type="character" w:customStyle="1" w:styleId="bumpedfont15">
    <w:name w:val="bumpedfont15"/>
    <w:basedOn w:val="a2"/>
    <w:rsid w:val="0009425C"/>
  </w:style>
  <w:style w:type="paragraph" w:customStyle="1" w:styleId="13">
    <w:name w:val="Абзац списка1"/>
    <w:basedOn w:val="a1"/>
    <w:rsid w:val="008C1454"/>
    <w:pPr>
      <w:spacing w:after="0" w:line="240" w:lineRule="auto"/>
      <w:ind w:left="720"/>
    </w:pPr>
    <w:rPr>
      <w:rFonts w:ascii="Times New Roman" w:eastAsia="Times New Roman" w:hAnsi="Times New Roman"/>
      <w:sz w:val="24"/>
      <w:szCs w:val="20"/>
      <w:lang w:eastAsia="ru-RU"/>
    </w:rPr>
  </w:style>
  <w:style w:type="paragraph" w:customStyle="1" w:styleId="14">
    <w:name w:val="Стиль Заголовок 1 + По ширине"/>
    <w:basedOn w:val="10"/>
    <w:rsid w:val="00D57A42"/>
    <w:pPr>
      <w:pageBreakBefore/>
      <w:suppressLineNumbers/>
      <w:autoSpaceDE/>
      <w:autoSpaceDN/>
      <w:adjustRightInd/>
      <w:spacing w:before="240" w:after="120"/>
      <w:ind w:left="360" w:hanging="360"/>
      <w:jc w:val="both"/>
    </w:pPr>
    <w:rPr>
      <w:iCs w:val="0"/>
      <w:caps/>
      <w:smallCaps w:val="0"/>
      <w:spacing w:val="0"/>
      <w:kern w:val="0"/>
      <w:sz w:val="27"/>
      <w:szCs w:val="20"/>
    </w:rPr>
  </w:style>
  <w:style w:type="character" w:styleId="aff8">
    <w:name w:val="page number"/>
    <w:basedOn w:val="a2"/>
    <w:rsid w:val="00EF5538"/>
  </w:style>
  <w:style w:type="character" w:styleId="aff9">
    <w:name w:val="Strong"/>
    <w:uiPriority w:val="22"/>
    <w:qFormat/>
    <w:rsid w:val="004E2989"/>
    <w:rPr>
      <w:b/>
      <w:bCs/>
    </w:rPr>
  </w:style>
  <w:style w:type="character" w:styleId="affa">
    <w:name w:val="Unresolved Mention"/>
    <w:basedOn w:val="a2"/>
    <w:uiPriority w:val="99"/>
    <w:semiHidden/>
    <w:unhideWhenUsed/>
    <w:rsid w:val="00BE3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6514">
      <w:bodyDiv w:val="1"/>
      <w:marLeft w:val="0"/>
      <w:marRight w:val="0"/>
      <w:marTop w:val="0"/>
      <w:marBottom w:val="0"/>
      <w:divBdr>
        <w:top w:val="none" w:sz="0" w:space="0" w:color="auto"/>
        <w:left w:val="none" w:sz="0" w:space="0" w:color="auto"/>
        <w:bottom w:val="none" w:sz="0" w:space="0" w:color="auto"/>
        <w:right w:val="none" w:sz="0" w:space="0" w:color="auto"/>
      </w:divBdr>
    </w:div>
    <w:div w:id="311065948">
      <w:bodyDiv w:val="1"/>
      <w:marLeft w:val="0"/>
      <w:marRight w:val="0"/>
      <w:marTop w:val="0"/>
      <w:marBottom w:val="0"/>
      <w:divBdr>
        <w:top w:val="none" w:sz="0" w:space="0" w:color="auto"/>
        <w:left w:val="none" w:sz="0" w:space="0" w:color="auto"/>
        <w:bottom w:val="none" w:sz="0" w:space="0" w:color="auto"/>
        <w:right w:val="none" w:sz="0" w:space="0" w:color="auto"/>
      </w:divBdr>
    </w:div>
    <w:div w:id="381563116">
      <w:bodyDiv w:val="1"/>
      <w:marLeft w:val="0"/>
      <w:marRight w:val="0"/>
      <w:marTop w:val="0"/>
      <w:marBottom w:val="0"/>
      <w:divBdr>
        <w:top w:val="none" w:sz="0" w:space="0" w:color="auto"/>
        <w:left w:val="none" w:sz="0" w:space="0" w:color="auto"/>
        <w:bottom w:val="none" w:sz="0" w:space="0" w:color="auto"/>
        <w:right w:val="none" w:sz="0" w:space="0" w:color="auto"/>
      </w:divBdr>
    </w:div>
    <w:div w:id="399718658">
      <w:bodyDiv w:val="1"/>
      <w:marLeft w:val="0"/>
      <w:marRight w:val="0"/>
      <w:marTop w:val="0"/>
      <w:marBottom w:val="0"/>
      <w:divBdr>
        <w:top w:val="none" w:sz="0" w:space="0" w:color="auto"/>
        <w:left w:val="none" w:sz="0" w:space="0" w:color="auto"/>
        <w:bottom w:val="none" w:sz="0" w:space="0" w:color="auto"/>
        <w:right w:val="none" w:sz="0" w:space="0" w:color="auto"/>
      </w:divBdr>
    </w:div>
    <w:div w:id="507906118">
      <w:bodyDiv w:val="1"/>
      <w:marLeft w:val="0"/>
      <w:marRight w:val="0"/>
      <w:marTop w:val="0"/>
      <w:marBottom w:val="0"/>
      <w:divBdr>
        <w:top w:val="none" w:sz="0" w:space="0" w:color="auto"/>
        <w:left w:val="none" w:sz="0" w:space="0" w:color="auto"/>
        <w:bottom w:val="none" w:sz="0" w:space="0" w:color="auto"/>
        <w:right w:val="none" w:sz="0" w:space="0" w:color="auto"/>
      </w:divBdr>
    </w:div>
    <w:div w:id="507912864">
      <w:bodyDiv w:val="1"/>
      <w:marLeft w:val="0"/>
      <w:marRight w:val="0"/>
      <w:marTop w:val="0"/>
      <w:marBottom w:val="0"/>
      <w:divBdr>
        <w:top w:val="none" w:sz="0" w:space="0" w:color="auto"/>
        <w:left w:val="none" w:sz="0" w:space="0" w:color="auto"/>
        <w:bottom w:val="none" w:sz="0" w:space="0" w:color="auto"/>
        <w:right w:val="none" w:sz="0" w:space="0" w:color="auto"/>
      </w:divBdr>
    </w:div>
    <w:div w:id="602759669">
      <w:bodyDiv w:val="1"/>
      <w:marLeft w:val="0"/>
      <w:marRight w:val="0"/>
      <w:marTop w:val="0"/>
      <w:marBottom w:val="0"/>
      <w:divBdr>
        <w:top w:val="none" w:sz="0" w:space="0" w:color="auto"/>
        <w:left w:val="none" w:sz="0" w:space="0" w:color="auto"/>
        <w:bottom w:val="none" w:sz="0" w:space="0" w:color="auto"/>
        <w:right w:val="none" w:sz="0" w:space="0" w:color="auto"/>
      </w:divBdr>
    </w:div>
    <w:div w:id="644705336">
      <w:bodyDiv w:val="1"/>
      <w:marLeft w:val="0"/>
      <w:marRight w:val="0"/>
      <w:marTop w:val="0"/>
      <w:marBottom w:val="0"/>
      <w:divBdr>
        <w:top w:val="none" w:sz="0" w:space="0" w:color="auto"/>
        <w:left w:val="none" w:sz="0" w:space="0" w:color="auto"/>
        <w:bottom w:val="none" w:sz="0" w:space="0" w:color="auto"/>
        <w:right w:val="none" w:sz="0" w:space="0" w:color="auto"/>
      </w:divBdr>
    </w:div>
    <w:div w:id="662663179">
      <w:bodyDiv w:val="1"/>
      <w:marLeft w:val="0"/>
      <w:marRight w:val="0"/>
      <w:marTop w:val="0"/>
      <w:marBottom w:val="0"/>
      <w:divBdr>
        <w:top w:val="none" w:sz="0" w:space="0" w:color="auto"/>
        <w:left w:val="none" w:sz="0" w:space="0" w:color="auto"/>
        <w:bottom w:val="none" w:sz="0" w:space="0" w:color="auto"/>
        <w:right w:val="none" w:sz="0" w:space="0" w:color="auto"/>
      </w:divBdr>
    </w:div>
    <w:div w:id="683241862">
      <w:bodyDiv w:val="1"/>
      <w:marLeft w:val="0"/>
      <w:marRight w:val="0"/>
      <w:marTop w:val="0"/>
      <w:marBottom w:val="0"/>
      <w:divBdr>
        <w:top w:val="none" w:sz="0" w:space="0" w:color="auto"/>
        <w:left w:val="none" w:sz="0" w:space="0" w:color="auto"/>
        <w:bottom w:val="none" w:sz="0" w:space="0" w:color="auto"/>
        <w:right w:val="none" w:sz="0" w:space="0" w:color="auto"/>
      </w:divBdr>
    </w:div>
    <w:div w:id="753403170">
      <w:bodyDiv w:val="1"/>
      <w:marLeft w:val="0"/>
      <w:marRight w:val="0"/>
      <w:marTop w:val="0"/>
      <w:marBottom w:val="0"/>
      <w:divBdr>
        <w:top w:val="none" w:sz="0" w:space="0" w:color="auto"/>
        <w:left w:val="none" w:sz="0" w:space="0" w:color="auto"/>
        <w:bottom w:val="none" w:sz="0" w:space="0" w:color="auto"/>
        <w:right w:val="none" w:sz="0" w:space="0" w:color="auto"/>
      </w:divBdr>
    </w:div>
    <w:div w:id="759789761">
      <w:bodyDiv w:val="1"/>
      <w:marLeft w:val="0"/>
      <w:marRight w:val="0"/>
      <w:marTop w:val="0"/>
      <w:marBottom w:val="0"/>
      <w:divBdr>
        <w:top w:val="none" w:sz="0" w:space="0" w:color="auto"/>
        <w:left w:val="none" w:sz="0" w:space="0" w:color="auto"/>
        <w:bottom w:val="none" w:sz="0" w:space="0" w:color="auto"/>
        <w:right w:val="none" w:sz="0" w:space="0" w:color="auto"/>
      </w:divBdr>
    </w:div>
    <w:div w:id="783380261">
      <w:bodyDiv w:val="1"/>
      <w:marLeft w:val="0"/>
      <w:marRight w:val="0"/>
      <w:marTop w:val="0"/>
      <w:marBottom w:val="0"/>
      <w:divBdr>
        <w:top w:val="none" w:sz="0" w:space="0" w:color="auto"/>
        <w:left w:val="none" w:sz="0" w:space="0" w:color="auto"/>
        <w:bottom w:val="none" w:sz="0" w:space="0" w:color="auto"/>
        <w:right w:val="none" w:sz="0" w:space="0" w:color="auto"/>
      </w:divBdr>
    </w:div>
    <w:div w:id="839464551">
      <w:bodyDiv w:val="1"/>
      <w:marLeft w:val="0"/>
      <w:marRight w:val="0"/>
      <w:marTop w:val="0"/>
      <w:marBottom w:val="0"/>
      <w:divBdr>
        <w:top w:val="none" w:sz="0" w:space="0" w:color="auto"/>
        <w:left w:val="none" w:sz="0" w:space="0" w:color="auto"/>
        <w:bottom w:val="none" w:sz="0" w:space="0" w:color="auto"/>
        <w:right w:val="none" w:sz="0" w:space="0" w:color="auto"/>
      </w:divBdr>
    </w:div>
    <w:div w:id="857046232">
      <w:bodyDiv w:val="1"/>
      <w:marLeft w:val="0"/>
      <w:marRight w:val="0"/>
      <w:marTop w:val="0"/>
      <w:marBottom w:val="0"/>
      <w:divBdr>
        <w:top w:val="none" w:sz="0" w:space="0" w:color="auto"/>
        <w:left w:val="none" w:sz="0" w:space="0" w:color="auto"/>
        <w:bottom w:val="none" w:sz="0" w:space="0" w:color="auto"/>
        <w:right w:val="none" w:sz="0" w:space="0" w:color="auto"/>
      </w:divBdr>
    </w:div>
    <w:div w:id="895700841">
      <w:bodyDiv w:val="1"/>
      <w:marLeft w:val="0"/>
      <w:marRight w:val="0"/>
      <w:marTop w:val="0"/>
      <w:marBottom w:val="0"/>
      <w:divBdr>
        <w:top w:val="none" w:sz="0" w:space="0" w:color="auto"/>
        <w:left w:val="none" w:sz="0" w:space="0" w:color="auto"/>
        <w:bottom w:val="none" w:sz="0" w:space="0" w:color="auto"/>
        <w:right w:val="none" w:sz="0" w:space="0" w:color="auto"/>
      </w:divBdr>
    </w:div>
    <w:div w:id="901525374">
      <w:bodyDiv w:val="1"/>
      <w:marLeft w:val="0"/>
      <w:marRight w:val="0"/>
      <w:marTop w:val="0"/>
      <w:marBottom w:val="0"/>
      <w:divBdr>
        <w:top w:val="none" w:sz="0" w:space="0" w:color="auto"/>
        <w:left w:val="none" w:sz="0" w:space="0" w:color="auto"/>
        <w:bottom w:val="none" w:sz="0" w:space="0" w:color="auto"/>
        <w:right w:val="none" w:sz="0" w:space="0" w:color="auto"/>
      </w:divBdr>
    </w:div>
    <w:div w:id="947394482">
      <w:bodyDiv w:val="1"/>
      <w:marLeft w:val="0"/>
      <w:marRight w:val="0"/>
      <w:marTop w:val="0"/>
      <w:marBottom w:val="0"/>
      <w:divBdr>
        <w:top w:val="none" w:sz="0" w:space="0" w:color="auto"/>
        <w:left w:val="none" w:sz="0" w:space="0" w:color="auto"/>
        <w:bottom w:val="none" w:sz="0" w:space="0" w:color="auto"/>
        <w:right w:val="none" w:sz="0" w:space="0" w:color="auto"/>
      </w:divBdr>
    </w:div>
    <w:div w:id="1028262127">
      <w:bodyDiv w:val="1"/>
      <w:marLeft w:val="0"/>
      <w:marRight w:val="0"/>
      <w:marTop w:val="0"/>
      <w:marBottom w:val="0"/>
      <w:divBdr>
        <w:top w:val="none" w:sz="0" w:space="0" w:color="auto"/>
        <w:left w:val="none" w:sz="0" w:space="0" w:color="auto"/>
        <w:bottom w:val="none" w:sz="0" w:space="0" w:color="auto"/>
        <w:right w:val="none" w:sz="0" w:space="0" w:color="auto"/>
      </w:divBdr>
    </w:div>
    <w:div w:id="1069351781">
      <w:bodyDiv w:val="1"/>
      <w:marLeft w:val="0"/>
      <w:marRight w:val="0"/>
      <w:marTop w:val="0"/>
      <w:marBottom w:val="0"/>
      <w:divBdr>
        <w:top w:val="none" w:sz="0" w:space="0" w:color="auto"/>
        <w:left w:val="none" w:sz="0" w:space="0" w:color="auto"/>
        <w:bottom w:val="none" w:sz="0" w:space="0" w:color="auto"/>
        <w:right w:val="none" w:sz="0" w:space="0" w:color="auto"/>
      </w:divBdr>
    </w:div>
    <w:div w:id="1111364159">
      <w:bodyDiv w:val="1"/>
      <w:marLeft w:val="0"/>
      <w:marRight w:val="0"/>
      <w:marTop w:val="0"/>
      <w:marBottom w:val="0"/>
      <w:divBdr>
        <w:top w:val="none" w:sz="0" w:space="0" w:color="auto"/>
        <w:left w:val="none" w:sz="0" w:space="0" w:color="auto"/>
        <w:bottom w:val="none" w:sz="0" w:space="0" w:color="auto"/>
        <w:right w:val="none" w:sz="0" w:space="0" w:color="auto"/>
      </w:divBdr>
    </w:div>
    <w:div w:id="1148982049">
      <w:bodyDiv w:val="1"/>
      <w:marLeft w:val="0"/>
      <w:marRight w:val="0"/>
      <w:marTop w:val="0"/>
      <w:marBottom w:val="0"/>
      <w:divBdr>
        <w:top w:val="none" w:sz="0" w:space="0" w:color="auto"/>
        <w:left w:val="none" w:sz="0" w:space="0" w:color="auto"/>
        <w:bottom w:val="none" w:sz="0" w:space="0" w:color="auto"/>
        <w:right w:val="none" w:sz="0" w:space="0" w:color="auto"/>
      </w:divBdr>
    </w:div>
    <w:div w:id="1211918660">
      <w:bodyDiv w:val="1"/>
      <w:marLeft w:val="0"/>
      <w:marRight w:val="0"/>
      <w:marTop w:val="0"/>
      <w:marBottom w:val="0"/>
      <w:divBdr>
        <w:top w:val="none" w:sz="0" w:space="0" w:color="auto"/>
        <w:left w:val="none" w:sz="0" w:space="0" w:color="auto"/>
        <w:bottom w:val="none" w:sz="0" w:space="0" w:color="auto"/>
        <w:right w:val="none" w:sz="0" w:space="0" w:color="auto"/>
      </w:divBdr>
    </w:div>
    <w:div w:id="1246459291">
      <w:bodyDiv w:val="1"/>
      <w:marLeft w:val="0"/>
      <w:marRight w:val="0"/>
      <w:marTop w:val="0"/>
      <w:marBottom w:val="0"/>
      <w:divBdr>
        <w:top w:val="none" w:sz="0" w:space="0" w:color="auto"/>
        <w:left w:val="none" w:sz="0" w:space="0" w:color="auto"/>
        <w:bottom w:val="none" w:sz="0" w:space="0" w:color="auto"/>
        <w:right w:val="none" w:sz="0" w:space="0" w:color="auto"/>
      </w:divBdr>
    </w:div>
    <w:div w:id="1256743828">
      <w:bodyDiv w:val="1"/>
      <w:marLeft w:val="0"/>
      <w:marRight w:val="0"/>
      <w:marTop w:val="0"/>
      <w:marBottom w:val="0"/>
      <w:divBdr>
        <w:top w:val="none" w:sz="0" w:space="0" w:color="auto"/>
        <w:left w:val="none" w:sz="0" w:space="0" w:color="auto"/>
        <w:bottom w:val="none" w:sz="0" w:space="0" w:color="auto"/>
        <w:right w:val="none" w:sz="0" w:space="0" w:color="auto"/>
      </w:divBdr>
    </w:div>
    <w:div w:id="1307737601">
      <w:bodyDiv w:val="1"/>
      <w:marLeft w:val="0"/>
      <w:marRight w:val="0"/>
      <w:marTop w:val="0"/>
      <w:marBottom w:val="0"/>
      <w:divBdr>
        <w:top w:val="none" w:sz="0" w:space="0" w:color="auto"/>
        <w:left w:val="none" w:sz="0" w:space="0" w:color="auto"/>
        <w:bottom w:val="none" w:sz="0" w:space="0" w:color="auto"/>
        <w:right w:val="none" w:sz="0" w:space="0" w:color="auto"/>
      </w:divBdr>
    </w:div>
    <w:div w:id="1322345469">
      <w:bodyDiv w:val="1"/>
      <w:marLeft w:val="0"/>
      <w:marRight w:val="0"/>
      <w:marTop w:val="0"/>
      <w:marBottom w:val="0"/>
      <w:divBdr>
        <w:top w:val="none" w:sz="0" w:space="0" w:color="auto"/>
        <w:left w:val="none" w:sz="0" w:space="0" w:color="auto"/>
        <w:bottom w:val="none" w:sz="0" w:space="0" w:color="auto"/>
        <w:right w:val="none" w:sz="0" w:space="0" w:color="auto"/>
      </w:divBdr>
    </w:div>
    <w:div w:id="1353845560">
      <w:bodyDiv w:val="1"/>
      <w:marLeft w:val="0"/>
      <w:marRight w:val="0"/>
      <w:marTop w:val="0"/>
      <w:marBottom w:val="0"/>
      <w:divBdr>
        <w:top w:val="none" w:sz="0" w:space="0" w:color="auto"/>
        <w:left w:val="none" w:sz="0" w:space="0" w:color="auto"/>
        <w:bottom w:val="none" w:sz="0" w:space="0" w:color="auto"/>
        <w:right w:val="none" w:sz="0" w:space="0" w:color="auto"/>
      </w:divBdr>
    </w:div>
    <w:div w:id="1595359746">
      <w:bodyDiv w:val="1"/>
      <w:marLeft w:val="0"/>
      <w:marRight w:val="0"/>
      <w:marTop w:val="0"/>
      <w:marBottom w:val="0"/>
      <w:divBdr>
        <w:top w:val="none" w:sz="0" w:space="0" w:color="auto"/>
        <w:left w:val="none" w:sz="0" w:space="0" w:color="auto"/>
        <w:bottom w:val="none" w:sz="0" w:space="0" w:color="auto"/>
        <w:right w:val="none" w:sz="0" w:space="0" w:color="auto"/>
      </w:divBdr>
    </w:div>
    <w:div w:id="1625847614">
      <w:bodyDiv w:val="1"/>
      <w:marLeft w:val="0"/>
      <w:marRight w:val="0"/>
      <w:marTop w:val="0"/>
      <w:marBottom w:val="0"/>
      <w:divBdr>
        <w:top w:val="none" w:sz="0" w:space="0" w:color="auto"/>
        <w:left w:val="none" w:sz="0" w:space="0" w:color="auto"/>
        <w:bottom w:val="none" w:sz="0" w:space="0" w:color="auto"/>
        <w:right w:val="none" w:sz="0" w:space="0" w:color="auto"/>
      </w:divBdr>
    </w:div>
    <w:div w:id="1631595028">
      <w:bodyDiv w:val="1"/>
      <w:marLeft w:val="0"/>
      <w:marRight w:val="0"/>
      <w:marTop w:val="0"/>
      <w:marBottom w:val="0"/>
      <w:divBdr>
        <w:top w:val="none" w:sz="0" w:space="0" w:color="auto"/>
        <w:left w:val="none" w:sz="0" w:space="0" w:color="auto"/>
        <w:bottom w:val="none" w:sz="0" w:space="0" w:color="auto"/>
        <w:right w:val="none" w:sz="0" w:space="0" w:color="auto"/>
      </w:divBdr>
    </w:div>
    <w:div w:id="1736775306">
      <w:bodyDiv w:val="1"/>
      <w:marLeft w:val="0"/>
      <w:marRight w:val="0"/>
      <w:marTop w:val="0"/>
      <w:marBottom w:val="0"/>
      <w:divBdr>
        <w:top w:val="none" w:sz="0" w:space="0" w:color="auto"/>
        <w:left w:val="none" w:sz="0" w:space="0" w:color="auto"/>
        <w:bottom w:val="none" w:sz="0" w:space="0" w:color="auto"/>
        <w:right w:val="none" w:sz="0" w:space="0" w:color="auto"/>
      </w:divBdr>
    </w:div>
    <w:div w:id="1771655271">
      <w:bodyDiv w:val="1"/>
      <w:marLeft w:val="0"/>
      <w:marRight w:val="0"/>
      <w:marTop w:val="0"/>
      <w:marBottom w:val="0"/>
      <w:divBdr>
        <w:top w:val="none" w:sz="0" w:space="0" w:color="auto"/>
        <w:left w:val="none" w:sz="0" w:space="0" w:color="auto"/>
        <w:bottom w:val="none" w:sz="0" w:space="0" w:color="auto"/>
        <w:right w:val="none" w:sz="0" w:space="0" w:color="auto"/>
      </w:divBdr>
    </w:div>
    <w:div w:id="1778405003">
      <w:bodyDiv w:val="1"/>
      <w:marLeft w:val="0"/>
      <w:marRight w:val="0"/>
      <w:marTop w:val="0"/>
      <w:marBottom w:val="0"/>
      <w:divBdr>
        <w:top w:val="none" w:sz="0" w:space="0" w:color="auto"/>
        <w:left w:val="none" w:sz="0" w:space="0" w:color="auto"/>
        <w:bottom w:val="none" w:sz="0" w:space="0" w:color="auto"/>
        <w:right w:val="none" w:sz="0" w:space="0" w:color="auto"/>
      </w:divBdr>
    </w:div>
    <w:div w:id="1787264654">
      <w:bodyDiv w:val="1"/>
      <w:marLeft w:val="0"/>
      <w:marRight w:val="0"/>
      <w:marTop w:val="0"/>
      <w:marBottom w:val="0"/>
      <w:divBdr>
        <w:top w:val="none" w:sz="0" w:space="0" w:color="auto"/>
        <w:left w:val="none" w:sz="0" w:space="0" w:color="auto"/>
        <w:bottom w:val="none" w:sz="0" w:space="0" w:color="auto"/>
        <w:right w:val="none" w:sz="0" w:space="0" w:color="auto"/>
      </w:divBdr>
    </w:div>
    <w:div w:id="1829786113">
      <w:bodyDiv w:val="1"/>
      <w:marLeft w:val="0"/>
      <w:marRight w:val="0"/>
      <w:marTop w:val="0"/>
      <w:marBottom w:val="0"/>
      <w:divBdr>
        <w:top w:val="none" w:sz="0" w:space="0" w:color="auto"/>
        <w:left w:val="none" w:sz="0" w:space="0" w:color="auto"/>
        <w:bottom w:val="none" w:sz="0" w:space="0" w:color="auto"/>
        <w:right w:val="none" w:sz="0" w:space="0" w:color="auto"/>
      </w:divBdr>
    </w:div>
    <w:div w:id="1843354827">
      <w:bodyDiv w:val="1"/>
      <w:marLeft w:val="0"/>
      <w:marRight w:val="0"/>
      <w:marTop w:val="0"/>
      <w:marBottom w:val="0"/>
      <w:divBdr>
        <w:top w:val="none" w:sz="0" w:space="0" w:color="auto"/>
        <w:left w:val="none" w:sz="0" w:space="0" w:color="auto"/>
        <w:bottom w:val="none" w:sz="0" w:space="0" w:color="auto"/>
        <w:right w:val="none" w:sz="0" w:space="0" w:color="auto"/>
      </w:divBdr>
    </w:div>
    <w:div w:id="1864440545">
      <w:bodyDiv w:val="1"/>
      <w:marLeft w:val="0"/>
      <w:marRight w:val="0"/>
      <w:marTop w:val="0"/>
      <w:marBottom w:val="0"/>
      <w:divBdr>
        <w:top w:val="none" w:sz="0" w:space="0" w:color="auto"/>
        <w:left w:val="none" w:sz="0" w:space="0" w:color="auto"/>
        <w:bottom w:val="none" w:sz="0" w:space="0" w:color="auto"/>
        <w:right w:val="none" w:sz="0" w:space="0" w:color="auto"/>
      </w:divBdr>
    </w:div>
    <w:div w:id="1902401711">
      <w:bodyDiv w:val="1"/>
      <w:marLeft w:val="0"/>
      <w:marRight w:val="0"/>
      <w:marTop w:val="0"/>
      <w:marBottom w:val="0"/>
      <w:divBdr>
        <w:top w:val="none" w:sz="0" w:space="0" w:color="auto"/>
        <w:left w:val="none" w:sz="0" w:space="0" w:color="auto"/>
        <w:bottom w:val="none" w:sz="0" w:space="0" w:color="auto"/>
        <w:right w:val="none" w:sz="0" w:space="0" w:color="auto"/>
      </w:divBdr>
    </w:div>
    <w:div w:id="1961524255">
      <w:bodyDiv w:val="1"/>
      <w:marLeft w:val="0"/>
      <w:marRight w:val="0"/>
      <w:marTop w:val="0"/>
      <w:marBottom w:val="0"/>
      <w:divBdr>
        <w:top w:val="none" w:sz="0" w:space="0" w:color="auto"/>
        <w:left w:val="none" w:sz="0" w:space="0" w:color="auto"/>
        <w:bottom w:val="none" w:sz="0" w:space="0" w:color="auto"/>
        <w:right w:val="none" w:sz="0" w:space="0" w:color="auto"/>
      </w:divBdr>
    </w:div>
    <w:div w:id="1979991159">
      <w:bodyDiv w:val="1"/>
      <w:marLeft w:val="0"/>
      <w:marRight w:val="0"/>
      <w:marTop w:val="0"/>
      <w:marBottom w:val="0"/>
      <w:divBdr>
        <w:top w:val="none" w:sz="0" w:space="0" w:color="auto"/>
        <w:left w:val="none" w:sz="0" w:space="0" w:color="auto"/>
        <w:bottom w:val="none" w:sz="0" w:space="0" w:color="auto"/>
        <w:right w:val="none" w:sz="0" w:space="0" w:color="auto"/>
      </w:divBdr>
    </w:div>
    <w:div w:id="2009364284">
      <w:bodyDiv w:val="1"/>
      <w:marLeft w:val="0"/>
      <w:marRight w:val="0"/>
      <w:marTop w:val="0"/>
      <w:marBottom w:val="0"/>
      <w:divBdr>
        <w:top w:val="none" w:sz="0" w:space="0" w:color="auto"/>
        <w:left w:val="none" w:sz="0" w:space="0" w:color="auto"/>
        <w:bottom w:val="none" w:sz="0" w:space="0" w:color="auto"/>
        <w:right w:val="none" w:sz="0" w:space="0" w:color="auto"/>
      </w:divBdr>
    </w:div>
    <w:div w:id="2100633587">
      <w:bodyDiv w:val="1"/>
      <w:marLeft w:val="0"/>
      <w:marRight w:val="0"/>
      <w:marTop w:val="0"/>
      <w:marBottom w:val="0"/>
      <w:divBdr>
        <w:top w:val="none" w:sz="0" w:space="0" w:color="auto"/>
        <w:left w:val="none" w:sz="0" w:space="0" w:color="auto"/>
        <w:bottom w:val="none" w:sz="0" w:space="0" w:color="auto"/>
        <w:right w:val="none" w:sz="0" w:space="0" w:color="auto"/>
      </w:divBdr>
    </w:div>
    <w:div w:id="2113743503">
      <w:bodyDiv w:val="1"/>
      <w:marLeft w:val="0"/>
      <w:marRight w:val="0"/>
      <w:marTop w:val="0"/>
      <w:marBottom w:val="0"/>
      <w:divBdr>
        <w:top w:val="none" w:sz="0" w:space="0" w:color="auto"/>
        <w:left w:val="none" w:sz="0" w:space="0" w:color="auto"/>
        <w:bottom w:val="none" w:sz="0" w:space="0" w:color="auto"/>
        <w:right w:val="none" w:sz="0" w:space="0" w:color="auto"/>
      </w:divBdr>
    </w:div>
    <w:div w:id="21145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5.bin"/><Relationship Id="rId42" Type="http://schemas.openxmlformats.org/officeDocument/2006/relationships/image" Target="media/image17.wmf"/><Relationship Id="rId47" Type="http://schemas.openxmlformats.org/officeDocument/2006/relationships/image" Target="media/image19.wmf"/><Relationship Id="rId63" Type="http://schemas.openxmlformats.org/officeDocument/2006/relationships/image" Target="media/image25.wmf"/><Relationship Id="rId68" Type="http://schemas.openxmlformats.org/officeDocument/2006/relationships/oleObject" Target="embeddings/oleObject33.bin"/><Relationship Id="rId84" Type="http://schemas.openxmlformats.org/officeDocument/2006/relationships/footer" Target="footer2.xml"/><Relationship Id="rId89" Type="http://schemas.openxmlformats.org/officeDocument/2006/relationships/hyperlink" Target="https://www.moex.com/ru/index/RUCBITRBBB/archive/" TargetMode="External"/><Relationship Id="rId112" Type="http://schemas.openxmlformats.org/officeDocument/2006/relationships/footer" Target="footer4.xml"/><Relationship Id="rId16" Type="http://schemas.openxmlformats.org/officeDocument/2006/relationships/image" Target="media/image4.wmf"/><Relationship Id="rId107" Type="http://schemas.openxmlformats.org/officeDocument/2006/relationships/hyperlink" Target="http://moex.com/ru/index/RUCBITRBBB3Y/archive" TargetMode="External"/><Relationship Id="rId11" Type="http://schemas.openxmlformats.org/officeDocument/2006/relationships/image" Target="media/image1.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3.bin"/><Relationship Id="rId40" Type="http://schemas.openxmlformats.org/officeDocument/2006/relationships/image" Target="media/image16.wmf"/><Relationship Id="rId45" Type="http://schemas.openxmlformats.org/officeDocument/2006/relationships/oleObject" Target="embeddings/oleObject17.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1.bin"/><Relationship Id="rId74" Type="http://schemas.openxmlformats.org/officeDocument/2006/relationships/oleObject" Target="embeddings/oleObject38.bin"/><Relationship Id="rId79" Type="http://schemas.openxmlformats.org/officeDocument/2006/relationships/oleObject" Target="embeddings/oleObject41.bin"/><Relationship Id="rId87" Type="http://schemas.openxmlformats.org/officeDocument/2006/relationships/image" Target="media/image31.gif"/><Relationship Id="rId102" Type="http://schemas.openxmlformats.org/officeDocument/2006/relationships/hyperlink" Target="https://bankruptcy.kommersant.ru" TargetMode="External"/><Relationship Id="rId110" Type="http://schemas.openxmlformats.org/officeDocument/2006/relationships/hyperlink" Target="http://moex.com/a2195"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4.wmf"/><Relationship Id="rId82" Type="http://schemas.openxmlformats.org/officeDocument/2006/relationships/oleObject" Target="embeddings/oleObject43.bin"/><Relationship Id="rId90" Type="http://schemas.openxmlformats.org/officeDocument/2006/relationships/hyperlink" Target="https://www.moex.com/ru/index/RUCBITRBB/archive" TargetMode="External"/><Relationship Id="rId95" Type="http://schemas.openxmlformats.org/officeDocument/2006/relationships/hyperlink" Target="https://bankrot.fedresurs.ru" TargetMode="External"/><Relationship Id="rId19" Type="http://schemas.openxmlformats.org/officeDocument/2006/relationships/oleObject" Target="embeddings/oleObject4.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oleObject" Target="embeddings/oleObject25.bin"/><Relationship Id="rId64" Type="http://schemas.openxmlformats.org/officeDocument/2006/relationships/oleObject" Target="embeddings/oleObject29.bin"/><Relationship Id="rId69" Type="http://schemas.openxmlformats.org/officeDocument/2006/relationships/oleObject" Target="embeddings/oleObject34.bin"/><Relationship Id="rId77" Type="http://schemas.openxmlformats.org/officeDocument/2006/relationships/oleObject" Target="embeddings/oleObject40.bin"/><Relationship Id="rId100" Type="http://schemas.openxmlformats.org/officeDocument/2006/relationships/hyperlink" Target="https://www.standardandpoors.com/" TargetMode="External"/><Relationship Id="rId105" Type="http://schemas.openxmlformats.org/officeDocument/2006/relationships/oleObject" Target="embeddings/oleObject45.bin"/><Relationship Id="rId113" Type="http://schemas.openxmlformats.org/officeDocument/2006/relationships/footer" Target="footer5.xml"/><Relationship Id="rId8" Type="http://schemas.openxmlformats.org/officeDocument/2006/relationships/hyperlink" Target="consultantplus://offline/ref=5CDCE3631B7BA9823CC422C4AC0727ED32DA9A63DCDAE043E088F8E031kB63H" TargetMode="External"/><Relationship Id="rId51" Type="http://schemas.openxmlformats.org/officeDocument/2006/relationships/oleObject" Target="embeddings/oleObject22.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footer" Target="footer3.xml"/><Relationship Id="rId93" Type="http://schemas.openxmlformats.org/officeDocument/2006/relationships/hyperlink" Target="https://www.cbr.ru/" TargetMode="External"/><Relationship Id="rId98" Type="http://schemas.openxmlformats.org/officeDocument/2006/relationships/hyperlink" Target="https://raexpert.ru/"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wmf"/><Relationship Id="rId46" Type="http://schemas.openxmlformats.org/officeDocument/2006/relationships/oleObject" Target="embeddings/oleObject18.bin"/><Relationship Id="rId59" Type="http://schemas.openxmlformats.org/officeDocument/2006/relationships/image" Target="media/image23.wmf"/><Relationship Id="rId67" Type="http://schemas.openxmlformats.org/officeDocument/2006/relationships/oleObject" Target="embeddings/oleObject32.bin"/><Relationship Id="rId103" Type="http://schemas.openxmlformats.org/officeDocument/2006/relationships/hyperlink" Target="https://egrul.nalog.ru/index.html" TargetMode="External"/><Relationship Id="rId108" Type="http://schemas.openxmlformats.org/officeDocument/2006/relationships/hyperlink" Target="http://moex.com/a2196" TargetMode="External"/><Relationship Id="rId20" Type="http://schemas.openxmlformats.org/officeDocument/2006/relationships/image" Target="media/image6.wmf"/><Relationship Id="rId41" Type="http://schemas.openxmlformats.org/officeDocument/2006/relationships/oleObject" Target="embeddings/oleObject15.bin"/><Relationship Id="rId54" Type="http://schemas.openxmlformats.org/officeDocument/2006/relationships/image" Target="media/image21.wmf"/><Relationship Id="rId62" Type="http://schemas.openxmlformats.org/officeDocument/2006/relationships/oleObject" Target="embeddings/oleObject28.bin"/><Relationship Id="rId70" Type="http://schemas.openxmlformats.org/officeDocument/2006/relationships/oleObject" Target="embeddings/oleObject35.bin"/><Relationship Id="rId75" Type="http://schemas.openxmlformats.org/officeDocument/2006/relationships/oleObject" Target="embeddings/oleObject39.bin"/><Relationship Id="rId83" Type="http://schemas.openxmlformats.org/officeDocument/2006/relationships/oleObject" Target="embeddings/oleObject44.bin"/><Relationship Id="rId88" Type="http://schemas.openxmlformats.org/officeDocument/2006/relationships/image" Target="media/image32.gif"/><Relationship Id="rId91" Type="http://schemas.openxmlformats.org/officeDocument/2006/relationships/hyperlink" Target="https://www.e-disclosure.ru/" TargetMode="External"/><Relationship Id="rId96" Type="http://schemas.openxmlformats.org/officeDocument/2006/relationships/hyperlink" Target="https://fedresurs.ru" TargetMode="External"/><Relationship Id="rId111" Type="http://schemas.openxmlformats.org/officeDocument/2006/relationships/hyperlink" Target="http://moex.com/ru/index/RUCBITRB3Y/archiv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0.bin"/><Relationship Id="rId57" Type="http://schemas.openxmlformats.org/officeDocument/2006/relationships/image" Target="media/image22.wmf"/><Relationship Id="rId106" Type="http://schemas.openxmlformats.org/officeDocument/2006/relationships/hyperlink" Target="http://moex.com/a2197" TargetMode="External"/><Relationship Id="rId114"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0.wmf"/><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oleObject" Target="embeddings/oleObject37.bin"/><Relationship Id="rId78" Type="http://schemas.openxmlformats.org/officeDocument/2006/relationships/image" Target="media/image28.wmf"/><Relationship Id="rId81" Type="http://schemas.openxmlformats.org/officeDocument/2006/relationships/oleObject" Target="embeddings/oleObject42.bin"/><Relationship Id="rId86" Type="http://schemas.openxmlformats.org/officeDocument/2006/relationships/image" Target="media/image30.gif"/><Relationship Id="rId94" Type="http://schemas.openxmlformats.org/officeDocument/2006/relationships/hyperlink" Target="https://kad.arbitr.ru" TargetMode="External"/><Relationship Id="rId99" Type="http://schemas.openxmlformats.org/officeDocument/2006/relationships/hyperlink" Target="https://www.fitchratings.com/" TargetMode="External"/><Relationship Id="rId101" Type="http://schemas.openxmlformats.org/officeDocument/2006/relationships/hyperlink" Target="https://www.moodys.com/" TargetMode="External"/><Relationship Id="rId4" Type="http://schemas.openxmlformats.org/officeDocument/2006/relationships/settings" Target="settings.xml"/><Relationship Id="rId9" Type="http://schemas.openxmlformats.org/officeDocument/2006/relationships/hyperlink" Target="consultantplus://offline/ref=814A0EFF132A09463CD9670AE963F763CB8BB51FD917B86624685F66E005C651B06EA066FEJ4v4J" TargetMode="Externa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4.bin"/><Relationship Id="rId109" Type="http://schemas.openxmlformats.org/officeDocument/2006/relationships/hyperlink" Target="http://moex.com/ru/index/RUCBITRBB3Y/archive" TargetMode="External"/><Relationship Id="rId34" Type="http://schemas.openxmlformats.org/officeDocument/2006/relationships/image" Target="media/image13.wmf"/><Relationship Id="rId50" Type="http://schemas.openxmlformats.org/officeDocument/2006/relationships/oleObject" Target="embeddings/oleObject21.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hyperlink" Target="https://www.acra-ratings.ru/" TargetMode="External"/><Relationship Id="rId104" Type="http://schemas.openxmlformats.org/officeDocument/2006/relationships/image" Target="media/image30.wmf"/><Relationship Id="rId7" Type="http://schemas.openxmlformats.org/officeDocument/2006/relationships/endnotes" Target="endnotes.xml"/><Relationship Id="rId71" Type="http://schemas.openxmlformats.org/officeDocument/2006/relationships/oleObject" Target="embeddings/oleObject36.bin"/><Relationship Id="rId92" Type="http://schemas.openxmlformats.org/officeDocument/2006/relationships/hyperlink" Target="https://www.moex.com/" TargetMode="External"/><Relationship Id="rId2" Type="http://schemas.openxmlformats.org/officeDocument/2006/relationships/numbering" Target="numbering.xml"/><Relationship Id="rId29" Type="http://schemas.openxmlformats.org/officeDocument/2006/relationships/oleObject" Target="embeddings/oleObject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A7A4D7-E269-4CB0-9F0D-A0F5FA950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72</Pages>
  <Words>20836</Words>
  <Characters>118771</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Infinitum A.S.</Company>
  <LinksUpToDate>false</LinksUpToDate>
  <CharactersWithSpaces>139329</CharactersWithSpaces>
  <SharedDoc>false</SharedDoc>
  <HLinks>
    <vt:vector size="114" baseType="variant">
      <vt:variant>
        <vt:i4>6094922</vt:i4>
      </vt:variant>
      <vt:variant>
        <vt:i4>96</vt:i4>
      </vt:variant>
      <vt:variant>
        <vt:i4>0</vt:i4>
      </vt:variant>
      <vt:variant>
        <vt:i4>5</vt:i4>
      </vt:variant>
      <vt:variant>
        <vt:lpwstr>http://fedstat.ru/indicator/data.do?id=41034</vt:lpwstr>
      </vt:variant>
      <vt:variant>
        <vt:lpwstr/>
      </vt:variant>
      <vt:variant>
        <vt:i4>6029386</vt:i4>
      </vt:variant>
      <vt:variant>
        <vt:i4>93</vt:i4>
      </vt:variant>
      <vt:variant>
        <vt:i4>0</vt:i4>
      </vt:variant>
      <vt:variant>
        <vt:i4>5</vt:i4>
      </vt:variant>
      <vt:variant>
        <vt:lpwstr>http://fedstat.ru/indicator/data.do?id=41035</vt:lpwstr>
      </vt:variant>
      <vt:variant>
        <vt:lpwstr/>
      </vt:variant>
      <vt:variant>
        <vt:i4>4653093</vt:i4>
      </vt:variant>
      <vt:variant>
        <vt:i4>90</vt:i4>
      </vt:variant>
      <vt:variant>
        <vt:i4>0</vt:i4>
      </vt:variant>
      <vt:variant>
        <vt:i4>5</vt:i4>
      </vt:variant>
      <vt:variant>
        <vt:lpwstr>http://www.cbr.ru/statistics/?PrtId=int_rat</vt:lpwstr>
      </vt:variant>
      <vt:variant>
        <vt:lpwstr/>
      </vt:variant>
      <vt:variant>
        <vt:i4>6094922</vt:i4>
      </vt:variant>
      <vt:variant>
        <vt:i4>87</vt:i4>
      </vt:variant>
      <vt:variant>
        <vt:i4>0</vt:i4>
      </vt:variant>
      <vt:variant>
        <vt:i4>5</vt:i4>
      </vt:variant>
      <vt:variant>
        <vt:lpwstr>http://fedstat.ru/indicator/data.do?id=41034</vt:lpwstr>
      </vt:variant>
      <vt:variant>
        <vt:lpwstr/>
      </vt:variant>
      <vt:variant>
        <vt:i4>6029386</vt:i4>
      </vt:variant>
      <vt:variant>
        <vt:i4>84</vt:i4>
      </vt:variant>
      <vt:variant>
        <vt:i4>0</vt:i4>
      </vt:variant>
      <vt:variant>
        <vt:i4>5</vt:i4>
      </vt:variant>
      <vt:variant>
        <vt:lpwstr>http://fedstat.ru/indicator/data.do?id=41035</vt:lpwstr>
      </vt:variant>
      <vt:variant>
        <vt:lpwstr/>
      </vt:variant>
      <vt:variant>
        <vt:i4>4653093</vt:i4>
      </vt:variant>
      <vt:variant>
        <vt:i4>81</vt:i4>
      </vt:variant>
      <vt:variant>
        <vt:i4>0</vt:i4>
      </vt:variant>
      <vt:variant>
        <vt:i4>5</vt:i4>
      </vt:variant>
      <vt:variant>
        <vt:lpwstr>http://www.cbr.ru/statistics/?PrtId=int_rat</vt:lpwstr>
      </vt:variant>
      <vt:variant>
        <vt:lpwstr/>
      </vt:variant>
      <vt:variant>
        <vt:i4>6094922</vt:i4>
      </vt:variant>
      <vt:variant>
        <vt:i4>78</vt:i4>
      </vt:variant>
      <vt:variant>
        <vt:i4>0</vt:i4>
      </vt:variant>
      <vt:variant>
        <vt:i4>5</vt:i4>
      </vt:variant>
      <vt:variant>
        <vt:lpwstr>http://fedstat.ru/indicator/data.do?id=41034</vt:lpwstr>
      </vt:variant>
      <vt:variant>
        <vt:lpwstr/>
      </vt:variant>
      <vt:variant>
        <vt:i4>6029386</vt:i4>
      </vt:variant>
      <vt:variant>
        <vt:i4>75</vt:i4>
      </vt:variant>
      <vt:variant>
        <vt:i4>0</vt:i4>
      </vt:variant>
      <vt:variant>
        <vt:i4>5</vt:i4>
      </vt:variant>
      <vt:variant>
        <vt:lpwstr>http://fedstat.ru/indicator/data.do?id=41035</vt:lpwstr>
      </vt:variant>
      <vt:variant>
        <vt:lpwstr/>
      </vt:variant>
      <vt:variant>
        <vt:i4>4653093</vt:i4>
      </vt:variant>
      <vt:variant>
        <vt:i4>72</vt:i4>
      </vt:variant>
      <vt:variant>
        <vt:i4>0</vt:i4>
      </vt:variant>
      <vt:variant>
        <vt:i4>5</vt:i4>
      </vt:variant>
      <vt:variant>
        <vt:lpwstr>http://www.cbr.ru/statistics/?PrtId=int_rat</vt:lpwstr>
      </vt:variant>
      <vt:variant>
        <vt:lpwstr/>
      </vt:variant>
      <vt:variant>
        <vt:i4>5767241</vt:i4>
      </vt:variant>
      <vt:variant>
        <vt:i4>51</vt:i4>
      </vt:variant>
      <vt:variant>
        <vt:i4>0</vt:i4>
      </vt:variant>
      <vt:variant>
        <vt:i4>5</vt:i4>
      </vt:variant>
      <vt:variant>
        <vt:lpwstr>http://fedstat.ru/indicator/data.do?id=51505</vt:lpwstr>
      </vt:variant>
      <vt:variant>
        <vt:lpwstr/>
      </vt:variant>
      <vt:variant>
        <vt:i4>4653093</vt:i4>
      </vt:variant>
      <vt:variant>
        <vt:i4>48</vt:i4>
      </vt:variant>
      <vt:variant>
        <vt:i4>0</vt:i4>
      </vt:variant>
      <vt:variant>
        <vt:i4>5</vt:i4>
      </vt:variant>
      <vt:variant>
        <vt:lpwstr>http://www.cbr.ru/statistics/?PrtId=int_rat</vt:lpwstr>
      </vt:variant>
      <vt:variant>
        <vt:lpwstr/>
      </vt:variant>
      <vt:variant>
        <vt:i4>5767241</vt:i4>
      </vt:variant>
      <vt:variant>
        <vt:i4>45</vt:i4>
      </vt:variant>
      <vt:variant>
        <vt:i4>0</vt:i4>
      </vt:variant>
      <vt:variant>
        <vt:i4>5</vt:i4>
      </vt:variant>
      <vt:variant>
        <vt:lpwstr>http://fedstat.ru/indicator/data.do?id=51505</vt:lpwstr>
      </vt:variant>
      <vt:variant>
        <vt:lpwstr/>
      </vt:variant>
      <vt:variant>
        <vt:i4>4653093</vt:i4>
      </vt:variant>
      <vt:variant>
        <vt:i4>42</vt:i4>
      </vt:variant>
      <vt:variant>
        <vt:i4>0</vt:i4>
      </vt:variant>
      <vt:variant>
        <vt:i4>5</vt:i4>
      </vt:variant>
      <vt:variant>
        <vt:lpwstr>http://www.cbr.ru/statistics/?PrtId=int_rat</vt:lpwstr>
      </vt:variant>
      <vt:variant>
        <vt:lpwstr/>
      </vt:variant>
      <vt:variant>
        <vt:i4>5767241</vt:i4>
      </vt:variant>
      <vt:variant>
        <vt:i4>39</vt:i4>
      </vt:variant>
      <vt:variant>
        <vt:i4>0</vt:i4>
      </vt:variant>
      <vt:variant>
        <vt:i4>5</vt:i4>
      </vt:variant>
      <vt:variant>
        <vt:lpwstr>http://fedstat.ru/indicator/data.do?id=51505</vt:lpwstr>
      </vt:variant>
      <vt:variant>
        <vt:lpwstr/>
      </vt:variant>
      <vt:variant>
        <vt:i4>4653093</vt:i4>
      </vt:variant>
      <vt:variant>
        <vt:i4>36</vt:i4>
      </vt:variant>
      <vt:variant>
        <vt:i4>0</vt:i4>
      </vt:variant>
      <vt:variant>
        <vt:i4>5</vt:i4>
      </vt:variant>
      <vt:variant>
        <vt:lpwstr>http://www.cbr.ru/statistics/?PrtId=int_rat</vt:lpwstr>
      </vt:variant>
      <vt:variant>
        <vt:lpwstr/>
      </vt:variant>
      <vt:variant>
        <vt:i4>2031702</vt:i4>
      </vt:variant>
      <vt:variant>
        <vt:i4>24</vt:i4>
      </vt:variant>
      <vt:variant>
        <vt:i4>0</vt:i4>
      </vt:variant>
      <vt:variant>
        <vt:i4>5</vt:i4>
      </vt:variant>
      <vt:variant>
        <vt:lpwstr>consultantplus://offline/ref=6B9F6E8C1234283AA47432DCCBDC6929B2839CB26656D858EF81C965741FpCV</vt:lpwstr>
      </vt:variant>
      <vt:variant>
        <vt:lpwstr/>
      </vt:variant>
      <vt:variant>
        <vt:i4>1703936</vt:i4>
      </vt:variant>
      <vt:variant>
        <vt:i4>21</vt:i4>
      </vt:variant>
      <vt:variant>
        <vt:i4>0</vt:i4>
      </vt:variant>
      <vt:variant>
        <vt:i4>5</vt:i4>
      </vt:variant>
      <vt:variant>
        <vt:lpwstr>consultantplus://offline/ref=111881364BC8F0400B2E06FF7690E35F7C5ED2370B83E221AB56763DF1n1AFI</vt:lpwstr>
      </vt:variant>
      <vt:variant>
        <vt:lpwstr/>
      </vt:variant>
      <vt:variant>
        <vt:i4>1703936</vt:i4>
      </vt:variant>
      <vt:variant>
        <vt:i4>18</vt:i4>
      </vt:variant>
      <vt:variant>
        <vt:i4>0</vt:i4>
      </vt:variant>
      <vt:variant>
        <vt:i4>5</vt:i4>
      </vt:variant>
      <vt:variant>
        <vt:lpwstr>consultantplus://offline/ref=111881364BC8F0400B2E06FF7690E35F7C5ED2370B83E221AB56763DF1n1AFI</vt:lpwstr>
      </vt:variant>
      <vt:variant>
        <vt:lpwstr/>
      </vt:variant>
      <vt:variant>
        <vt:i4>5177436</vt:i4>
      </vt:variant>
      <vt:variant>
        <vt:i4>6</vt:i4>
      </vt:variant>
      <vt:variant>
        <vt:i4>0</vt:i4>
      </vt:variant>
      <vt:variant>
        <vt:i4>5</vt:i4>
      </vt:variant>
      <vt:variant>
        <vt:lpwstr>consultantplus://offline/ref=5CDCE3631B7BA9823CC422C4AC0727ED32DA9A63DCDAE043E088F8E031kB63H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Ю.Гриднева</dc:creator>
  <cp:lastModifiedBy>Гладких Екатерина Александровна</cp:lastModifiedBy>
  <cp:revision>64</cp:revision>
  <cp:lastPrinted>2019-12-23T13:23:00Z</cp:lastPrinted>
  <dcterms:created xsi:type="dcterms:W3CDTF">2019-12-22T14:51:00Z</dcterms:created>
  <dcterms:modified xsi:type="dcterms:W3CDTF">2019-12-24T16:25:00Z</dcterms:modified>
</cp:coreProperties>
</file>